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544B0C07">
      <w:r w:rsidR="3144F662">
        <w:rPr/>
        <w:t>Anemia Articles</w:t>
      </w:r>
    </w:p>
    <w:p w:rsidR="3F152597" w:rsidRDefault="3F152597" w14:paraId="71110294" w14:textId="5B312AF3">
      <w:hyperlink r:id="Ra9ba2ac8e5d34151">
        <w:r w:rsidRPr="7F3B2225" w:rsidR="3144F662">
          <w:rPr>
            <w:rStyle w:val="Hyperlink"/>
          </w:rPr>
          <w:t>Optimisation</w:t>
        </w:r>
        <w:r w:rsidRPr="7F3B2225" w:rsidR="3144F662">
          <w:rPr>
            <w:rStyle w:val="Hyperlink"/>
          </w:rPr>
          <w:t xml:space="preserve"> of pre-operative </w:t>
        </w:r>
        <w:r w:rsidRPr="7F3B2225" w:rsidR="3144F662">
          <w:rPr>
            <w:rStyle w:val="Hyperlink"/>
          </w:rPr>
          <w:t>anaemia</w:t>
        </w:r>
        <w:r w:rsidRPr="7F3B2225" w:rsidR="3144F662">
          <w:rPr>
            <w:rStyle w:val="Hyperlink"/>
          </w:rPr>
          <w:t xml:space="preserve"> in patients before elective major </w:t>
        </w:r>
        <w:r w:rsidRPr="7F3B2225" w:rsidR="3144F662">
          <w:rPr>
            <w:rStyle w:val="Hyperlink"/>
          </w:rPr>
          <w:t>srurgery</w:t>
        </w:r>
        <w:r w:rsidRPr="7F3B2225" w:rsidR="3144F662">
          <w:rPr>
            <w:rStyle w:val="Hyperlink"/>
          </w:rPr>
          <w:t xml:space="preserve"> – why, who, when and how?</w:t>
        </w:r>
      </w:hyperlink>
      <w:r w:rsidR="3144F662">
        <w:rPr/>
        <w:t xml:space="preserve"> </w:t>
      </w:r>
    </w:p>
    <w:p w:rsidR="3F152597" w:rsidRDefault="3F152597" w14:paraId="51CFF09B" w14:textId="4DD3B9C1">
      <w:hyperlink r:id="R52b48b1d08c54e3d">
        <w:r w:rsidRPr="020268EC" w:rsidR="3144F662">
          <w:rPr>
            <w:rStyle w:val="Hyperlink"/>
          </w:rPr>
          <w:t>Clinical strategies for avoiding and controlling hemorrhage and anemia without blood transfusion in surgical patients</w:t>
        </w:r>
      </w:hyperlink>
    </w:p>
    <w:p w:rsidR="3144F662" w:rsidRDefault="3144F662" w14:paraId="21AA5124" w14:textId="5D3E9F58">
      <w:hyperlink r:id="R8828da639eff4aef">
        <w:r w:rsidRPr="020268EC" w:rsidR="3144F662">
          <w:rPr>
            <w:rStyle w:val="Hyperlink"/>
          </w:rPr>
          <w:t xml:space="preserve">Cochrane Review – Erythropoietin plus iron versus control treatment including placebo or iron for preoperative </w:t>
        </w:r>
        <w:r w:rsidRPr="020268EC" w:rsidR="3144F662">
          <w:rPr>
            <w:rStyle w:val="Hyperlink"/>
          </w:rPr>
          <w:t>anaemic</w:t>
        </w:r>
        <w:r w:rsidRPr="020268EC" w:rsidR="3144F662">
          <w:rPr>
            <w:rStyle w:val="Hyperlink"/>
          </w:rPr>
          <w:t xml:space="preserve"> adults undergoing non-cardiac surgery (Review)</w:t>
        </w:r>
      </w:hyperlink>
    </w:p>
    <w:p w:rsidR="3144F662" w:rsidP="020268EC" w:rsidRDefault="3144F662" w14:paraId="060A06AE" w14:textId="58CC1D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hyperlink r:id="R26f14aedd46b4306">
        <w:r w:rsidRPr="020268EC" w:rsidR="3144F662">
          <w:rPr>
            <w:rStyle w:val="Hyperlink"/>
          </w:rPr>
          <w:t xml:space="preserve">Cochrane Review – Iron therapy for preoperative </w:t>
        </w:r>
        <w:r w:rsidRPr="020268EC" w:rsidR="3144F662">
          <w:rPr>
            <w:rStyle w:val="Hyperlink"/>
          </w:rPr>
          <w:t>anaemia</w:t>
        </w:r>
        <w:r w:rsidRPr="020268EC" w:rsidR="3144F662">
          <w:rPr>
            <w:rStyle w:val="Hyperlink"/>
          </w:rPr>
          <w:t xml:space="preserve"> (Review)</w:t>
        </w:r>
      </w:hyperlink>
    </w:p>
    <w:p w:rsidR="3144F662" w:rsidP="020268EC" w:rsidRDefault="3144F662" w14:paraId="77875F82" w14:textId="4C7BE38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hyperlink r:id="Rfcf06dd6d9664f91">
        <w:r w:rsidRPr="020268EC" w:rsidR="3144F662">
          <w:rPr>
            <w:rStyle w:val="Hyperlink"/>
          </w:rPr>
          <w:t>Recommendations from the International Consensus Conference on Anemia Management in Surgical Patients (ICCAMS)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A6E9BB"/>
    <w:rsid w:val="020268EC"/>
    <w:rsid w:val="0640B311"/>
    <w:rsid w:val="30A6E9BB"/>
    <w:rsid w:val="3144F662"/>
    <w:rsid w:val="3F152597"/>
    <w:rsid w:val="6AA71ED0"/>
    <w:rsid w:val="7F3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E9BB"/>
  <w15:chartTrackingRefBased/>
  <w15:docId w15:val="{583C8C2A-04C6-4345-8A76-E347F542E1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qualityhealth.org/bree/wp-content/uploads/sites/8/2025/05/ANAEST1.pdf" TargetMode="External" Id="Ra9ba2ac8e5d34151" /><Relationship Type="http://schemas.openxmlformats.org/officeDocument/2006/relationships/hyperlink" Target="https://www.qualityhealth.org/bree/wp-content/uploads/sites/8/2025/05/Clinical-Strategies-Avoiding-Hemorrhage-and-Transfusion-Jehovahs-Witness.pdf" TargetMode="External" Id="R52b48b1d08c54e3d" /><Relationship Type="http://schemas.openxmlformats.org/officeDocument/2006/relationships/hyperlink" Target="https://www.qualityhealth.org/bree/wp-content/uploads/sites/8/2025/05/Kaufner_et_al-2020-Cochrane_Database_of_Systematic_Reviews.pdf" TargetMode="External" Id="R8828da639eff4aef" /><Relationship Type="http://schemas.openxmlformats.org/officeDocument/2006/relationships/hyperlink" Target="https://www.qualityhealth.org/bree/wp-content/uploads/sites/8/2025/05/Ng_et_al-2019-Cochrane_Database_of_Systematic_Reviews.pdf" TargetMode="External" Id="R26f14aedd46b4306" /><Relationship Type="http://schemas.openxmlformats.org/officeDocument/2006/relationships/hyperlink" Target="https://www.qualityhealth.org/bree/wp-content/uploads/sites/8/2025/05/Recommendations-From-the-International-Consensus-Conference.pdf" TargetMode="External" Id="Rfcf06dd6d9664f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CFE759D3-0DAC-408B-B1F1-06AE039112F1}"/>
</file>

<file path=customXml/itemProps2.xml><?xml version="1.0" encoding="utf-8"?>
<ds:datastoreItem xmlns:ds="http://schemas.openxmlformats.org/officeDocument/2006/customXml" ds:itemID="{6155339E-8110-47E6-9A90-BCF13E4797F5}"/>
</file>

<file path=customXml/itemProps3.xml><?xml version="1.0" encoding="utf-8"?>
<ds:datastoreItem xmlns:ds="http://schemas.openxmlformats.org/officeDocument/2006/customXml" ds:itemID="{6265144F-608A-49EE-950D-98D3138A1D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Bojkov</dc:creator>
  <cp:keywords/>
  <dc:description/>
  <cp:lastModifiedBy>Beth Bojkov</cp:lastModifiedBy>
  <dcterms:created xsi:type="dcterms:W3CDTF">2025-05-28T15:58:07Z</dcterms:created>
  <dcterms:modified xsi:type="dcterms:W3CDTF">2025-05-28T16:01:28Z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