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621D74" w14:paraId="19E82F86" w14:textId="77777777" w:rsidTr="005214E4">
        <w:tc>
          <w:tcPr>
            <w:tcW w:w="1705" w:type="dxa"/>
          </w:tcPr>
          <w:p w14:paraId="1DC0208E" w14:textId="77777777" w:rsidR="00621D74" w:rsidRPr="0068206C" w:rsidRDefault="00621D74" w:rsidP="005214E4">
            <w:pPr>
              <w:rPr>
                <w:b/>
                <w:bCs/>
              </w:rPr>
            </w:pPr>
            <w:r w:rsidRPr="0068206C">
              <w:rPr>
                <w:b/>
                <w:bCs/>
              </w:rPr>
              <w:t>Stakeholder</w:t>
            </w:r>
          </w:p>
        </w:tc>
        <w:tc>
          <w:tcPr>
            <w:tcW w:w="7645" w:type="dxa"/>
          </w:tcPr>
          <w:p w14:paraId="6EADBAE7" w14:textId="77777777" w:rsidR="00621D74" w:rsidRPr="00593BD6" w:rsidRDefault="00621D74" w:rsidP="005214E4">
            <w:pPr>
              <w:rPr>
                <w:b/>
                <w:bCs/>
              </w:rPr>
            </w:pPr>
            <w:commentRangeStart w:id="0"/>
            <w:r w:rsidRPr="00593BD6">
              <w:rPr>
                <w:b/>
                <w:bCs/>
              </w:rPr>
              <w:t>Key Takeaways</w:t>
            </w:r>
            <w:commentRangeEnd w:id="0"/>
            <w:r>
              <w:rPr>
                <w:rStyle w:val="CommentReference"/>
                <w:rFonts w:eastAsiaTheme="minorEastAsia"/>
                <w:kern w:val="0"/>
                <w:lang w:eastAsia="ja-JP"/>
                <w14:ligatures w14:val="none"/>
              </w:rPr>
              <w:commentReference w:id="0"/>
            </w:r>
          </w:p>
        </w:tc>
      </w:tr>
      <w:tr w:rsidR="00621D74" w14:paraId="050CCD6E" w14:textId="77777777" w:rsidTr="005214E4">
        <w:tc>
          <w:tcPr>
            <w:tcW w:w="1705" w:type="dxa"/>
          </w:tcPr>
          <w:p w14:paraId="7B73E80A" w14:textId="77777777" w:rsidR="00621D74" w:rsidRDefault="00621D74" w:rsidP="005214E4">
            <w:commentRangeStart w:id="1"/>
            <w:r>
              <w:t>HCP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7645" w:type="dxa"/>
          </w:tcPr>
          <w:p w14:paraId="2899C8F6" w14:textId="77777777" w:rsidR="00621D74" w:rsidRDefault="00621D74" w:rsidP="00621D74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Accurate BP measurement</w:t>
            </w:r>
          </w:p>
          <w:p w14:paraId="2EBF4CA0" w14:textId="77777777" w:rsidR="00621D74" w:rsidRDefault="00621D74" w:rsidP="00621D74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Single pill combination medication to support medication adherence</w:t>
            </w:r>
          </w:p>
          <w:p w14:paraId="7BEB65FF" w14:textId="77777777" w:rsidR="00621D74" w:rsidRDefault="00621D74" w:rsidP="00621D74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Goal for all patients </w:t>
            </w:r>
            <w:r w:rsidRPr="00FD2F28">
              <w:rPr>
                <w:color w:val="EE0000"/>
              </w:rPr>
              <w:t xml:space="preserve">in general </w:t>
            </w:r>
            <w:r>
              <w:t>BP &lt;130/80</w:t>
            </w:r>
          </w:p>
          <w:p w14:paraId="10B4D99B" w14:textId="77777777" w:rsidR="00621D74" w:rsidRDefault="00621D74" w:rsidP="00621D74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Continue visits monthly until BP controlled</w:t>
            </w:r>
          </w:p>
        </w:tc>
      </w:tr>
      <w:tr w:rsidR="00621D74" w14:paraId="71D633FE" w14:textId="77777777" w:rsidTr="005214E4">
        <w:tc>
          <w:tcPr>
            <w:tcW w:w="1705" w:type="dxa"/>
          </w:tcPr>
          <w:p w14:paraId="57319853" w14:textId="77777777" w:rsidR="00621D74" w:rsidRDefault="00621D74" w:rsidP="005214E4">
            <w:commentRangeStart w:id="2"/>
            <w:commentRangeStart w:id="3"/>
            <w:r>
              <w:t>PC</w:t>
            </w:r>
            <w:commentRangeEnd w:id="2"/>
            <w:r>
              <w:rPr>
                <w:rStyle w:val="CommentReference"/>
                <w:rFonts w:eastAsiaTheme="minorEastAsia"/>
                <w:kern w:val="0"/>
                <w:lang w:eastAsia="ja-JP"/>
                <w14:ligatures w14:val="none"/>
              </w:rPr>
              <w:commentReference w:id="2"/>
            </w:r>
            <w:commentRangeEnd w:id="3"/>
            <w:r>
              <w:rPr>
                <w:rStyle w:val="CommentReference"/>
                <w:rFonts w:eastAsiaTheme="minorEastAsia"/>
                <w:kern w:val="0"/>
                <w:lang w:eastAsia="ja-JP"/>
                <w14:ligatures w14:val="none"/>
              </w:rPr>
              <w:commentReference w:id="3"/>
            </w:r>
          </w:p>
        </w:tc>
        <w:tc>
          <w:tcPr>
            <w:tcW w:w="7645" w:type="dxa"/>
          </w:tcPr>
          <w:p w14:paraId="24AD9E2B" w14:textId="77777777" w:rsidR="00621D74" w:rsidRPr="007245FC" w:rsidRDefault="00621D74" w:rsidP="00621D7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EE0000"/>
              </w:rPr>
            </w:pPr>
            <w:r w:rsidRPr="007245FC">
              <w:rPr>
                <w:color w:val="EE0000"/>
              </w:rPr>
              <w:t>Screen for hypertension at every opportunity</w:t>
            </w:r>
          </w:p>
          <w:p w14:paraId="33998E52" w14:textId="77777777" w:rsidR="00621D74" w:rsidRDefault="00621D74" w:rsidP="00621D74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Identify and intervene for people with undiagnosed hypertension</w:t>
            </w:r>
          </w:p>
          <w:p w14:paraId="24F5AA32" w14:textId="77777777" w:rsidR="00621D74" w:rsidRDefault="00621D74" w:rsidP="00621D74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Implement team-based care and tools to support population management</w:t>
            </w:r>
          </w:p>
          <w:p w14:paraId="7F8F01CC" w14:textId="77777777" w:rsidR="00621D74" w:rsidRDefault="00621D74" w:rsidP="00621D74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7245FC">
              <w:t>Embracing/implementing home blood pressure measurement/self-monitoring programs</w:t>
            </w:r>
          </w:p>
          <w:p w14:paraId="2C44F3CF" w14:textId="77777777" w:rsidR="00621D74" w:rsidRPr="007245FC" w:rsidRDefault="00621D74" w:rsidP="00621D74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7245FC">
              <w:rPr>
                <w:color w:val="EE0000"/>
              </w:rPr>
              <w:t>Assess new hypertension guidelines to determine any changes needed to protocols, workflows or practice and implement identified changes</w:t>
            </w:r>
          </w:p>
          <w:p w14:paraId="6C4A1A0C" w14:textId="77777777" w:rsidR="00621D74" w:rsidRPr="007245FC" w:rsidRDefault="00621D74" w:rsidP="00621D74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color w:val="EE0000"/>
              </w:rPr>
              <w:t>Standardize blood pressure measurement to align with new hypertension guidelines – use blood pressure monitors intended for clinical use, and continue implementing strategies for accurate measurement</w:t>
            </w:r>
          </w:p>
        </w:tc>
      </w:tr>
      <w:tr w:rsidR="00621D74" w14:paraId="2BB1BD88" w14:textId="77777777" w:rsidTr="005214E4">
        <w:tc>
          <w:tcPr>
            <w:tcW w:w="1705" w:type="dxa"/>
          </w:tcPr>
          <w:p w14:paraId="41959E5F" w14:textId="77777777" w:rsidR="00621D74" w:rsidRDefault="00621D74" w:rsidP="005214E4">
            <w:r>
              <w:t>Hospitals</w:t>
            </w:r>
          </w:p>
        </w:tc>
        <w:tc>
          <w:tcPr>
            <w:tcW w:w="7645" w:type="dxa"/>
          </w:tcPr>
          <w:p w14:paraId="23E9692C" w14:textId="77777777" w:rsidR="00621D74" w:rsidRDefault="00621D74" w:rsidP="00621D74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Accurate BP measurement</w:t>
            </w:r>
          </w:p>
          <w:p w14:paraId="4C747B79" w14:textId="77777777" w:rsidR="00621D74" w:rsidRDefault="00621D74" w:rsidP="00621D74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 w:rsidRPr="007F661C">
              <w:rPr>
                <w:color w:val="EE0000"/>
              </w:rPr>
              <w:t xml:space="preserve">When possible, provide coordination with primary care for all patients who are discharged with diagnosed uncontrolled hypertension </w:t>
            </w:r>
          </w:p>
        </w:tc>
      </w:tr>
      <w:tr w:rsidR="00621D74" w14:paraId="49321CC8" w14:textId="77777777" w:rsidTr="005214E4">
        <w:tc>
          <w:tcPr>
            <w:tcW w:w="1705" w:type="dxa"/>
          </w:tcPr>
          <w:p w14:paraId="5CC0C573" w14:textId="77777777" w:rsidR="00621D74" w:rsidRDefault="00621D74" w:rsidP="005214E4">
            <w:r>
              <w:t>Health Plan</w:t>
            </w:r>
          </w:p>
        </w:tc>
        <w:tc>
          <w:tcPr>
            <w:tcW w:w="7645" w:type="dxa"/>
          </w:tcPr>
          <w:p w14:paraId="6A63ABB6" w14:textId="77777777" w:rsidR="00621D74" w:rsidRDefault="00621D74" w:rsidP="00621D74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Supply validated blood pressure cuffs to members with hypertension </w:t>
            </w:r>
            <w:r>
              <w:rPr>
                <w:color w:val="EE0000"/>
              </w:rPr>
              <w:t>Consider providing practices with monitors in clinics that they can provide when patient is in person and able to receive training – so an additional visit for training on device isn’t necessary and to improve uptake and adherence</w:t>
            </w:r>
          </w:p>
          <w:p w14:paraId="0CBF4448" w14:textId="77777777" w:rsidR="00621D74" w:rsidRDefault="00621D74" w:rsidP="00621D74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Whole-person approach to care </w:t>
            </w:r>
          </w:p>
          <w:p w14:paraId="20AB257F" w14:textId="77777777" w:rsidR="00621D74" w:rsidRDefault="00621D74" w:rsidP="00621D74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Identifying and </w:t>
            </w:r>
            <w:proofErr w:type="gramStart"/>
            <w:r>
              <w:t>outreach</w:t>
            </w:r>
            <w:proofErr w:type="gramEnd"/>
            <w:r>
              <w:t xml:space="preserve"> to members for members not filling/taking medication as needed</w:t>
            </w:r>
          </w:p>
          <w:p w14:paraId="60CA3A79" w14:textId="77777777" w:rsidR="00621D74" w:rsidRDefault="00621D74" w:rsidP="00621D74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Cover care from nonphysician team members (CHW, pharmacist) and/or comprehensive virtual care and monitoring through employer </w:t>
            </w:r>
          </w:p>
        </w:tc>
      </w:tr>
      <w:tr w:rsidR="00621D74" w14:paraId="1F60D028" w14:textId="77777777" w:rsidTr="005214E4">
        <w:tc>
          <w:tcPr>
            <w:tcW w:w="1705" w:type="dxa"/>
          </w:tcPr>
          <w:p w14:paraId="228702EB" w14:textId="77777777" w:rsidR="00621D74" w:rsidRDefault="00621D74" w:rsidP="005214E4">
            <w:r>
              <w:t>Employer</w:t>
            </w:r>
          </w:p>
        </w:tc>
        <w:tc>
          <w:tcPr>
            <w:tcW w:w="7645" w:type="dxa"/>
          </w:tcPr>
          <w:p w14:paraId="3087B82E" w14:textId="77777777" w:rsidR="00621D74" w:rsidRDefault="00621D74" w:rsidP="00621D74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No cost-sharing for medications/interventions for chronic conditions</w:t>
            </w:r>
          </w:p>
          <w:p w14:paraId="61B18923" w14:textId="77777777" w:rsidR="00621D74" w:rsidRDefault="00621D74" w:rsidP="00621D74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Prioritizing performance guarantees focused on closing gaps in BP control across population subgroups</w:t>
            </w:r>
          </w:p>
          <w:p w14:paraId="72E6E80B" w14:textId="77777777" w:rsidR="00621D74" w:rsidRPr="007F661C" w:rsidRDefault="00621D74" w:rsidP="00621D7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EE0000"/>
              </w:rPr>
            </w:pPr>
            <w:r w:rsidRPr="007F661C">
              <w:rPr>
                <w:color w:val="EE0000"/>
              </w:rPr>
              <w:t>Highlight how employees can use benefits to purchase validated home blood pressure monitors (through health plan benefit, FSA, or HSA)</w:t>
            </w:r>
          </w:p>
        </w:tc>
      </w:tr>
      <w:tr w:rsidR="00621D74" w14:paraId="0AD490C7" w14:textId="77777777" w:rsidTr="005214E4">
        <w:tc>
          <w:tcPr>
            <w:tcW w:w="1705" w:type="dxa"/>
          </w:tcPr>
          <w:p w14:paraId="601E4035" w14:textId="77777777" w:rsidR="00621D74" w:rsidRDefault="00621D74" w:rsidP="005214E4">
            <w:r>
              <w:t>Community Pharmacies</w:t>
            </w:r>
          </w:p>
        </w:tc>
        <w:tc>
          <w:tcPr>
            <w:tcW w:w="7645" w:type="dxa"/>
          </w:tcPr>
          <w:p w14:paraId="03921B82" w14:textId="77777777" w:rsidR="00621D74" w:rsidRDefault="00621D74" w:rsidP="00621D74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Accurate BP measurement</w:t>
            </w:r>
          </w:p>
          <w:p w14:paraId="1735ED12" w14:textId="77777777" w:rsidR="00621D74" w:rsidRDefault="00621D74" w:rsidP="00621D74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Consider offering home blood pressure measurement/self-monitoring programs</w:t>
            </w:r>
          </w:p>
        </w:tc>
      </w:tr>
      <w:tr w:rsidR="00621D74" w14:paraId="50C06C89" w14:textId="77777777" w:rsidTr="005214E4">
        <w:tc>
          <w:tcPr>
            <w:tcW w:w="1705" w:type="dxa"/>
          </w:tcPr>
          <w:p w14:paraId="17C2CF7A" w14:textId="77777777" w:rsidR="00621D74" w:rsidRDefault="00621D74" w:rsidP="005214E4">
            <w:commentRangeStart w:id="4"/>
            <w:r>
              <w:t>WA HCA</w:t>
            </w:r>
            <w:commentRangeEnd w:id="4"/>
            <w:r>
              <w:rPr>
                <w:rStyle w:val="CommentReference"/>
                <w:rFonts w:eastAsiaTheme="minorEastAsia"/>
                <w:kern w:val="0"/>
                <w:lang w:eastAsia="ja-JP"/>
                <w14:ligatures w14:val="none"/>
              </w:rPr>
              <w:commentReference w:id="4"/>
            </w:r>
          </w:p>
        </w:tc>
        <w:tc>
          <w:tcPr>
            <w:tcW w:w="7645" w:type="dxa"/>
          </w:tcPr>
          <w:p w14:paraId="279E431A" w14:textId="77777777" w:rsidR="00621D74" w:rsidRPr="00400F5D" w:rsidRDefault="00621D74" w:rsidP="00621D7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trike/>
                <w:color w:val="EE0000"/>
              </w:rPr>
            </w:pPr>
            <w:commentRangeStart w:id="5"/>
            <w:r w:rsidRPr="00400F5D">
              <w:rPr>
                <w:strike/>
                <w:color w:val="EE0000"/>
              </w:rPr>
              <w:t>Partner with ACH to establish BP screening programs and connect to care</w:t>
            </w:r>
            <w:commentRangeEnd w:id="5"/>
            <w:r w:rsidRPr="00400F5D">
              <w:rPr>
                <w:rStyle w:val="CommentReference"/>
                <w:rFonts w:eastAsiaTheme="minorEastAsia"/>
                <w:strike/>
                <w:color w:val="EE0000"/>
                <w:kern w:val="0"/>
                <w:lang w:eastAsia="ja-JP"/>
                <w14:ligatures w14:val="none"/>
              </w:rPr>
              <w:commentReference w:id="5"/>
            </w:r>
          </w:p>
          <w:p w14:paraId="7D8116BB" w14:textId="77777777" w:rsidR="00621D74" w:rsidRDefault="00621D74" w:rsidP="00621D74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commentRangeStart w:id="6"/>
            <w:r w:rsidRPr="0019394A">
              <w:rPr>
                <w:strike/>
                <w:color w:val="EE0000"/>
              </w:rPr>
              <w:t>Incorporate codes for validated home BP arm cuff in Medicaid DME schedule and</w:t>
            </w:r>
            <w:r w:rsidRPr="0019394A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>I</w:t>
            </w:r>
            <w:r>
              <w:t xml:space="preserve">nclude single pill combination medication on single preferred drug list </w:t>
            </w:r>
            <w:r w:rsidRPr="0019394A">
              <w:rPr>
                <w:color w:val="EE0000"/>
              </w:rPr>
              <w:t xml:space="preserve">when possible </w:t>
            </w:r>
            <w:commentRangeEnd w:id="6"/>
            <w:r w:rsidRPr="0019394A">
              <w:rPr>
                <w:rStyle w:val="CommentReference"/>
                <w:rFonts w:eastAsiaTheme="minorEastAsia"/>
                <w:color w:val="EE0000"/>
                <w:kern w:val="0"/>
                <w:lang w:eastAsia="ja-JP"/>
                <w14:ligatures w14:val="none"/>
              </w:rPr>
              <w:commentReference w:id="6"/>
            </w:r>
          </w:p>
          <w:p w14:paraId="5C51FF6A" w14:textId="77777777" w:rsidR="00621D74" w:rsidRDefault="00621D74" w:rsidP="00621D74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commentRangeStart w:id="7"/>
            <w:r>
              <w:t xml:space="preserve">Promote value-based payment that include </w:t>
            </w:r>
            <w:r w:rsidRPr="0019394A">
              <w:rPr>
                <w:color w:val="EE0000"/>
              </w:rPr>
              <w:t xml:space="preserve">stratified </w:t>
            </w:r>
            <w:r>
              <w:t>BP control</w:t>
            </w:r>
            <w:commentRangeEnd w:id="7"/>
            <w:r>
              <w:rPr>
                <w:rStyle w:val="CommentReference"/>
                <w:rFonts w:eastAsiaTheme="minorEastAsia"/>
                <w:kern w:val="0"/>
                <w:lang w:eastAsia="ja-JP"/>
                <w14:ligatures w14:val="none"/>
              </w:rPr>
              <w:commentReference w:id="7"/>
            </w:r>
          </w:p>
        </w:tc>
      </w:tr>
      <w:tr w:rsidR="00621D74" w14:paraId="45F17649" w14:textId="77777777" w:rsidTr="005214E4">
        <w:tc>
          <w:tcPr>
            <w:tcW w:w="1705" w:type="dxa"/>
          </w:tcPr>
          <w:p w14:paraId="0110943F" w14:textId="77777777" w:rsidR="00621D74" w:rsidRDefault="00621D74" w:rsidP="005214E4">
            <w:r>
              <w:t>WA DOH</w:t>
            </w:r>
          </w:p>
        </w:tc>
        <w:tc>
          <w:tcPr>
            <w:tcW w:w="7645" w:type="dxa"/>
          </w:tcPr>
          <w:p w14:paraId="7413EB82" w14:textId="77777777" w:rsidR="00621D74" w:rsidRPr="0019394A" w:rsidRDefault="00621D74" w:rsidP="00621D7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color w:val="EE0000"/>
              </w:rPr>
            </w:pPr>
            <w:r w:rsidRPr="0019394A">
              <w:rPr>
                <w:color w:val="EE0000"/>
              </w:rPr>
              <w:t>Convene partners to develop health education and education campaigns promoting individual blood pressure management across communities</w:t>
            </w:r>
          </w:p>
          <w:p w14:paraId="3B3EC407" w14:textId="77777777" w:rsidR="00621D74" w:rsidRDefault="00621D74" w:rsidP="00621D74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Promoting access to community-based screening</w:t>
            </w:r>
          </w:p>
          <w:p w14:paraId="71F311D6" w14:textId="77777777" w:rsidR="00621D74" w:rsidRDefault="00621D74" w:rsidP="00621D74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Aggregating and sharing data on community hypertension prevalence and control</w:t>
            </w:r>
          </w:p>
          <w:p w14:paraId="15004205" w14:textId="77777777" w:rsidR="00621D74" w:rsidRDefault="00621D74" w:rsidP="00621D74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19394A">
              <w:rPr>
                <w:color w:val="EE0000"/>
              </w:rPr>
              <w:lastRenderedPageBreak/>
              <w:t xml:space="preserve">Support clinical quality improvement projects aimed at improving population blood pressure control. </w:t>
            </w:r>
          </w:p>
        </w:tc>
      </w:tr>
      <w:tr w:rsidR="00621D74" w14:paraId="2E0A944A" w14:textId="77777777" w:rsidTr="005214E4">
        <w:tc>
          <w:tcPr>
            <w:tcW w:w="1705" w:type="dxa"/>
          </w:tcPr>
          <w:p w14:paraId="5B539866" w14:textId="77777777" w:rsidR="00621D74" w:rsidRDefault="00621D74" w:rsidP="005214E4">
            <w:r>
              <w:lastRenderedPageBreak/>
              <w:t>Dentists</w:t>
            </w:r>
          </w:p>
        </w:tc>
        <w:tc>
          <w:tcPr>
            <w:tcW w:w="7645" w:type="dxa"/>
          </w:tcPr>
          <w:p w14:paraId="310A5EA4" w14:textId="77777777" w:rsidR="00621D74" w:rsidRDefault="00621D74" w:rsidP="00621D74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Accurate blood pressure measurement with validated upper arm cuff</w:t>
            </w:r>
          </w:p>
          <w:p w14:paraId="75DD8E65" w14:textId="77777777" w:rsidR="00621D74" w:rsidRDefault="00621D74" w:rsidP="00621D74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Escalation and coordination of care for people with elevated BP readings</w:t>
            </w:r>
          </w:p>
          <w:p w14:paraId="4FACAA35" w14:textId="77777777" w:rsidR="00621D74" w:rsidRDefault="00621D74" w:rsidP="00621D74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Documentation in EHR and data sharing with outpatient health systems as able</w:t>
            </w:r>
          </w:p>
        </w:tc>
      </w:tr>
    </w:tbl>
    <w:p w14:paraId="5F24E1EC" w14:textId="77777777" w:rsidR="00BE7E4D" w:rsidRDefault="00BE7E4D"/>
    <w:sectPr w:rsidR="00BE7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th Bojkov" w:date="2025-10-01T09:46:00Z" w:initials="BB">
    <w:p w14:paraId="66E796F9" w14:textId="77777777" w:rsidR="00621D74" w:rsidRDefault="00621D74" w:rsidP="00621D74">
      <w:pPr>
        <w:pStyle w:val="CommentText"/>
      </w:pPr>
      <w:r>
        <w:rPr>
          <w:rStyle w:val="CommentReference"/>
        </w:rPr>
        <w:annotationRef/>
      </w:r>
      <w:r>
        <w:t xml:space="preserve">Screen at every opportunity, and support self-monitoring </w:t>
      </w:r>
    </w:p>
  </w:comment>
  <w:comment w:id="1" w:author="Beth Bojkov" w:date="2025-09-11T16:26:00Z" w:initials="BB">
    <w:p w14:paraId="5D97C238" w14:textId="77777777" w:rsidR="00621D74" w:rsidRDefault="00621D74" w:rsidP="00621D74">
      <w:pPr>
        <w:pStyle w:val="CommentText"/>
      </w:pPr>
      <w:r>
        <w:rPr>
          <w:rStyle w:val="CommentReference"/>
        </w:rPr>
        <w:annotationRef/>
      </w:r>
      <w:r>
        <w:t>Make sure that HCP checks in with employer offer services that are helpful - virtual care, monitoring</w:t>
      </w:r>
    </w:p>
  </w:comment>
  <w:comment w:id="2" w:author="Beth Bojkov" w:date="2025-09-30T14:47:00Z" w:initials="BB">
    <w:p w14:paraId="2202D089" w14:textId="77777777" w:rsidR="00621D74" w:rsidRDefault="00621D74" w:rsidP="00621D74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Assess new hypertension guidelines to determine any changes needed to protocols, workflows, or practice, and implement identified changes.</w:t>
      </w:r>
      <w:r>
        <w:t xml:space="preserve"> </w:t>
      </w:r>
    </w:p>
  </w:comment>
  <w:comment w:id="3" w:author="Beth Bojkov" w:date="2025-09-30T14:47:00Z" w:initials="BB">
    <w:p w14:paraId="6106EAB7" w14:textId="77777777" w:rsidR="00621D74" w:rsidRDefault="00621D74" w:rsidP="00621D74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Standardize blood pressure measurement to align with new hypertension guidelines – use blood pressure monitors intended for clinical use, and continue implementing strategies for accurate measurement</w:t>
      </w:r>
      <w:r>
        <w:t xml:space="preserve"> </w:t>
      </w:r>
    </w:p>
  </w:comment>
  <w:comment w:id="4" w:author="Beth Bojkov" w:date="2025-09-30T14:50:00Z" w:initials="BB">
    <w:p w14:paraId="61674B3D" w14:textId="77777777" w:rsidR="00621D74" w:rsidRDefault="00621D74" w:rsidP="00621D74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Include coverage of validated home BP monitors and appropriately sized cuffs in contract with MCOs, with a clear and simple process for providers to prescribe SMBP.</w:t>
      </w:r>
      <w:r>
        <w:t xml:space="preserve"> </w:t>
      </w:r>
    </w:p>
  </w:comment>
  <w:comment w:id="5" w:author="Beth Bojkov" w:date="2025-09-30T14:44:00Z" w:initials="BB">
    <w:p w14:paraId="52BE5E6B" w14:textId="77777777" w:rsidR="00621D74" w:rsidRDefault="00621D74" w:rsidP="00621D74">
      <w:pPr>
        <w:pStyle w:val="CommentText"/>
      </w:pPr>
      <w:r>
        <w:rPr>
          <w:rStyle w:val="CommentReference"/>
        </w:rPr>
        <w:annotationRef/>
      </w:r>
      <w:r>
        <w:rPr>
          <w:color w:val="0F9ED5"/>
        </w:rPr>
        <w:t>The HCA-funded ACH service is focused on health-related social needs screening and referrals. A physical health focused item would likely be out of scope. We’ve directed ACHs to connect clients to MCO care coordinators when they have a physical health need</w:t>
      </w:r>
      <w:r>
        <w:t xml:space="preserve"> </w:t>
      </w:r>
    </w:p>
  </w:comment>
  <w:comment w:id="6" w:author="Beth Bojkov" w:date="2025-09-30T14:44:00Z" w:initials="BB">
    <w:p w14:paraId="6C3900FD" w14:textId="77777777" w:rsidR="00621D74" w:rsidRDefault="00621D74" w:rsidP="00621D74">
      <w:pPr>
        <w:pStyle w:val="CommentText"/>
      </w:pPr>
      <w:r>
        <w:rPr>
          <w:rStyle w:val="CommentReference"/>
        </w:rPr>
        <w:annotationRef/>
      </w:r>
      <w:r>
        <w:rPr>
          <w:color w:val="242424"/>
          <w:highlight w:val="white"/>
        </w:rPr>
        <w:t>Home BP cuffs are currently covered for Medicaid.</w:t>
      </w:r>
    </w:p>
    <w:p w14:paraId="61E7ED1C" w14:textId="77777777" w:rsidR="00621D74" w:rsidRDefault="00621D74" w:rsidP="00621D74">
      <w:pPr>
        <w:pStyle w:val="CommentText"/>
        <w:ind w:left="360"/>
      </w:pPr>
      <w:r>
        <w:rPr>
          <w:color w:val="242424"/>
          <w:highlight w:val="white"/>
        </w:rPr>
        <w:t>Certain classes of combination medications are currently covered, other combination medications are non-preferred because the combination formulation is significantly more expensive than the single medications combined costs (even with separate dispensing fees)</w:t>
      </w:r>
    </w:p>
  </w:comment>
  <w:comment w:id="7" w:author="Beth Bojkov" w:date="2025-09-30T14:45:00Z" w:initials="BB">
    <w:p w14:paraId="1980271D" w14:textId="77777777" w:rsidR="00621D74" w:rsidRDefault="00621D74" w:rsidP="00621D74">
      <w:pPr>
        <w:pStyle w:val="CommentText"/>
      </w:pPr>
      <w:r>
        <w:rPr>
          <w:rStyle w:val="CommentReference"/>
        </w:rPr>
        <w:annotationRef/>
      </w:r>
      <w:r>
        <w:rPr>
          <w:color w:val="0F9ED5"/>
        </w:rPr>
        <w:t>The Controlling Blood Pressure HEDIS measure is currently part of value-based payment strategies for both Medicaid and PEBB/SEBB.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796F9" w15:done="0"/>
  <w15:commentEx w15:paraId="5D97C238" w15:done="1"/>
  <w15:commentEx w15:paraId="2202D089" w15:done="1"/>
  <w15:commentEx w15:paraId="6106EAB7" w15:paraIdParent="2202D089" w15:done="1"/>
  <w15:commentEx w15:paraId="61674B3D" w15:done="0"/>
  <w15:commentEx w15:paraId="52BE5E6B" w15:done="0"/>
  <w15:commentEx w15:paraId="61E7ED1C" w15:done="0"/>
  <w15:commentEx w15:paraId="198027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B1FEFB" w16cex:dateUtc="2025-10-01T16:46:00Z"/>
  <w16cex:commentExtensible w16cex:durableId="1C8984C6" w16cex:dateUtc="2025-09-11T23:26:00Z"/>
  <w16cex:commentExtensible w16cex:durableId="792EC8A4" w16cex:dateUtc="2025-09-30T21:47:00Z"/>
  <w16cex:commentExtensible w16cex:durableId="30C45AA0" w16cex:dateUtc="2025-09-30T21:47:00Z"/>
  <w16cex:commentExtensible w16cex:durableId="5163FCBE" w16cex:dateUtc="2025-09-30T21:50:00Z"/>
  <w16cex:commentExtensible w16cex:durableId="2907EE23" w16cex:dateUtc="2025-09-30T21:44:00Z"/>
  <w16cex:commentExtensible w16cex:durableId="6852F88C" w16cex:dateUtc="2025-09-30T21:44:00Z"/>
  <w16cex:commentExtensible w16cex:durableId="32E5BF87" w16cex:dateUtc="2025-09-30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796F9" w16cid:durableId="0BB1FEFB"/>
  <w16cid:commentId w16cid:paraId="5D97C238" w16cid:durableId="1C8984C6"/>
  <w16cid:commentId w16cid:paraId="2202D089" w16cid:durableId="792EC8A4"/>
  <w16cid:commentId w16cid:paraId="6106EAB7" w16cid:durableId="30C45AA0"/>
  <w16cid:commentId w16cid:paraId="61674B3D" w16cid:durableId="5163FCBE"/>
  <w16cid:commentId w16cid:paraId="52BE5E6B" w16cid:durableId="2907EE23"/>
  <w16cid:commentId w16cid:paraId="61E7ED1C" w16cid:durableId="6852F88C"/>
  <w16cid:commentId w16cid:paraId="1980271D" w16cid:durableId="32E5BF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7E9"/>
    <w:multiLevelType w:val="hybridMultilevel"/>
    <w:tmpl w:val="9488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27CC"/>
    <w:multiLevelType w:val="hybridMultilevel"/>
    <w:tmpl w:val="D2E8A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19FF"/>
    <w:multiLevelType w:val="hybridMultilevel"/>
    <w:tmpl w:val="F6722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02900"/>
    <w:multiLevelType w:val="hybridMultilevel"/>
    <w:tmpl w:val="031A6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41B27"/>
    <w:multiLevelType w:val="hybridMultilevel"/>
    <w:tmpl w:val="5808C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574C7"/>
    <w:multiLevelType w:val="hybridMultilevel"/>
    <w:tmpl w:val="26060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2287A"/>
    <w:multiLevelType w:val="hybridMultilevel"/>
    <w:tmpl w:val="58C4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1704E"/>
    <w:multiLevelType w:val="hybridMultilevel"/>
    <w:tmpl w:val="45960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A4A04"/>
    <w:multiLevelType w:val="hybridMultilevel"/>
    <w:tmpl w:val="31329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082961">
    <w:abstractNumId w:val="8"/>
  </w:num>
  <w:num w:numId="2" w16cid:durableId="1013917531">
    <w:abstractNumId w:val="3"/>
  </w:num>
  <w:num w:numId="3" w16cid:durableId="1910656619">
    <w:abstractNumId w:val="7"/>
  </w:num>
  <w:num w:numId="4" w16cid:durableId="1532454684">
    <w:abstractNumId w:val="1"/>
  </w:num>
  <w:num w:numId="5" w16cid:durableId="583076723">
    <w:abstractNumId w:val="2"/>
  </w:num>
  <w:num w:numId="6" w16cid:durableId="1855530698">
    <w:abstractNumId w:val="0"/>
  </w:num>
  <w:num w:numId="7" w16cid:durableId="923534109">
    <w:abstractNumId w:val="5"/>
  </w:num>
  <w:num w:numId="8" w16cid:durableId="42293144">
    <w:abstractNumId w:val="6"/>
  </w:num>
  <w:num w:numId="9" w16cid:durableId="100748865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 Bojkov">
    <w15:presenceInfo w15:providerId="AD" w15:userId="S::ebojkov@qualityhealth.org::6ebdf489-8751-49a4-bcfc-8b396765f0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74"/>
    <w:rsid w:val="0041648F"/>
    <w:rsid w:val="00621D74"/>
    <w:rsid w:val="0082387D"/>
    <w:rsid w:val="00885EFA"/>
    <w:rsid w:val="009B3539"/>
    <w:rsid w:val="00A8196C"/>
    <w:rsid w:val="00BE7E4D"/>
    <w:rsid w:val="00F14174"/>
    <w:rsid w:val="00F4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0B58"/>
  <w15:chartTrackingRefBased/>
  <w15:docId w15:val="{5A006C9A-6948-45C5-8003-7172DBEA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D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D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D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D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D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1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1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D74"/>
    <w:pPr>
      <w:spacing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D74"/>
    <w:rPr>
      <w:rFonts w:eastAsiaTheme="minorEastAsia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8708C326C3E4CADFCB833D741E62C" ma:contentTypeVersion="19" ma:contentTypeDescription="Create a new document." ma:contentTypeScope="" ma:versionID="71bc8c16ab761cb617fe17712a9bba72">
  <xsd:schema xmlns:xsd="http://www.w3.org/2001/XMLSchema" xmlns:xs="http://www.w3.org/2001/XMLSchema" xmlns:p="http://schemas.microsoft.com/office/2006/metadata/properties" xmlns:ns2="30c96ee6-c168-4e58-9503-bca1f305f3f9" xmlns:ns3="f46ad185-d85d-425e-a013-e9b99bc40c0a" targetNamespace="http://schemas.microsoft.com/office/2006/metadata/properties" ma:root="true" ma:fieldsID="2f7f31a84a09aef2213393663ca1501a" ns2:_="" ns3:_="">
    <xsd:import namespace="30c96ee6-c168-4e58-9503-bca1f305f3f9"/>
    <xsd:import namespace="f46ad185-d85d-425e-a013-e9b99bc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96ee6-c168-4e58-9503-bca1f305f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d3087-7421-4ee1-8c49-b3c8cbaf4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d185-d85d-425e-a013-e9b99bc4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735cc-23fa-4e5d-b651-fd23c1f97947}" ma:internalName="TaxCatchAll" ma:showField="CatchAllData" ma:web="f46ad185-d85d-425e-a013-e9b99bc40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0c96ee6-c168-4e58-9503-bca1f305f3f9" xsi:nil="true"/>
    <lcf76f155ced4ddcb4097134ff3c332f xmlns="30c96ee6-c168-4e58-9503-bca1f305f3f9">
      <Terms xmlns="http://schemas.microsoft.com/office/infopath/2007/PartnerControls"/>
    </lcf76f155ced4ddcb4097134ff3c332f>
    <TaxCatchAll xmlns="f46ad185-d85d-425e-a013-e9b99bc40c0a" xsi:nil="true"/>
  </documentManagement>
</p:properties>
</file>

<file path=customXml/itemProps1.xml><?xml version="1.0" encoding="utf-8"?>
<ds:datastoreItem xmlns:ds="http://schemas.openxmlformats.org/officeDocument/2006/customXml" ds:itemID="{73CDE97F-B473-45FE-812E-160D7BAEEE55}"/>
</file>

<file path=customXml/itemProps2.xml><?xml version="1.0" encoding="utf-8"?>
<ds:datastoreItem xmlns:ds="http://schemas.openxmlformats.org/officeDocument/2006/customXml" ds:itemID="{0523F3CA-0836-4CE0-9E8E-DE1DBAA89120}"/>
</file>

<file path=customXml/itemProps3.xml><?xml version="1.0" encoding="utf-8"?>
<ds:datastoreItem xmlns:ds="http://schemas.openxmlformats.org/officeDocument/2006/customXml" ds:itemID="{BAB8FD92-6CBD-403D-A4EE-F5253550C6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2450</Characters>
  <Application>Microsoft Office Word</Application>
  <DocSecurity>0</DocSecurity>
  <Lines>188</Lines>
  <Paragraphs>160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Bojkov</dc:creator>
  <cp:keywords/>
  <dc:description/>
  <cp:lastModifiedBy>Beth Bojkov</cp:lastModifiedBy>
  <cp:revision>1</cp:revision>
  <dcterms:created xsi:type="dcterms:W3CDTF">2025-10-02T21:53:00Z</dcterms:created>
  <dcterms:modified xsi:type="dcterms:W3CDTF">2025-10-02T21:53:00Z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0x010100EE88708C326C3E4CADFCB833D741E62C</vt:lpwstr>
  </property>
</Properties>
</file>