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83D86" w14:textId="4AEC6E49" w:rsidR="00B33641" w:rsidRDefault="00B33641" w:rsidP="00B33641">
      <w:pPr>
        <w:spacing w:after="0" w:line="22" w:lineRule="atLeast"/>
      </w:pPr>
      <w:r>
        <w:rPr>
          <w:noProof/>
        </w:rPr>
        <mc:AlternateContent>
          <mc:Choice Requires="wps">
            <w:drawing>
              <wp:anchor distT="0" distB="0" distL="114300" distR="114300" simplePos="0" relativeHeight="251658240" behindDoc="0" locked="0" layoutInCell="1" allowOverlap="1" wp14:anchorId="5BCCF6A0" wp14:editId="6CD5A3A0">
                <wp:simplePos x="0" y="0"/>
                <wp:positionH relativeFrom="margin">
                  <wp:align>center</wp:align>
                </wp:positionH>
                <wp:positionV relativeFrom="paragraph">
                  <wp:posOffset>-629107</wp:posOffset>
                </wp:positionV>
                <wp:extent cx="7272000" cy="9396000"/>
                <wp:effectExtent l="0" t="0" r="24765" b="15240"/>
                <wp:wrapNone/>
                <wp:docPr id="944741644" name="Rectangle 944741644"/>
                <wp:cNvGraphicFramePr/>
                <a:graphic xmlns:a="http://schemas.openxmlformats.org/drawingml/2006/main">
                  <a:graphicData uri="http://schemas.microsoft.com/office/word/2010/wordprocessingShape">
                    <wps:wsp>
                      <wps:cNvSpPr/>
                      <wps:spPr>
                        <a:xfrm>
                          <a:off x="0" y="0"/>
                          <a:ext cx="7272000" cy="93960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AA6DC4" id="Rectangle 944741644" o:spid="_x0000_s1026" style="position:absolute;margin-left:0;margin-top:-49.55pt;width:572.6pt;height:739.85pt;z-index:2516582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" filled="f" strokecolor="#09101d [484]" strokeweight="1pt">
                <w10:wrap anchorx="margin"/>
              </v:rect>
            </w:pict>
          </mc:Fallback>
        </mc:AlternateContent>
      </w:r>
    </w:p>
    <w:p w14:paraId="20074EEA" w14:textId="5AEF346F" w:rsidR="00B33641" w:rsidRDefault="00B33641" w:rsidP="00B33641">
      <w:pPr>
        <w:spacing w:after="0" w:line="22" w:lineRule="atLeast"/>
      </w:pPr>
    </w:p>
    <w:p w14:paraId="536B3D79" w14:textId="77777777" w:rsidR="00B33641" w:rsidRDefault="00B33641" w:rsidP="00B33641">
      <w:pPr>
        <w:spacing w:after="0" w:line="22" w:lineRule="atLeast"/>
      </w:pPr>
    </w:p>
    <w:p w14:paraId="54223C53" w14:textId="77777777" w:rsidR="00B33641" w:rsidRDefault="00B33641" w:rsidP="00B33641">
      <w:pPr>
        <w:spacing w:after="0" w:line="22" w:lineRule="atLeast"/>
      </w:pPr>
    </w:p>
    <w:p w14:paraId="40710F2C" w14:textId="537C1DF3" w:rsidR="00B33641" w:rsidRDefault="00B33641" w:rsidP="00B33641">
      <w:pPr>
        <w:spacing w:after="0" w:line="22" w:lineRule="atLeast"/>
      </w:pPr>
    </w:p>
    <w:p w14:paraId="4C5FEEB7" w14:textId="77777777" w:rsidR="00B33641" w:rsidRDefault="00B33641" w:rsidP="00B33641">
      <w:pPr>
        <w:spacing w:after="0" w:line="22" w:lineRule="atLeast"/>
      </w:pPr>
    </w:p>
    <w:p w14:paraId="1755B342" w14:textId="185B19FC" w:rsidR="00B33641" w:rsidRDefault="00B33641" w:rsidP="00B33641">
      <w:pPr>
        <w:spacing w:after="0" w:line="22" w:lineRule="atLeast"/>
      </w:pPr>
    </w:p>
    <w:p w14:paraId="4DCA971C" w14:textId="25BB754C" w:rsidR="00B33641" w:rsidRDefault="00B33641" w:rsidP="00B33641">
      <w:pPr>
        <w:spacing w:after="0" w:line="22" w:lineRule="atLeast"/>
      </w:pPr>
      <w:r w:rsidRPr="00611163">
        <w:rPr>
          <w:noProof/>
        </w:rPr>
        <w:drawing>
          <wp:anchor distT="0" distB="0" distL="114300" distR="114300" simplePos="0" relativeHeight="251658241" behindDoc="0" locked="0" layoutInCell="1" allowOverlap="1" wp14:anchorId="1A49211F" wp14:editId="238F9876">
            <wp:simplePos x="0" y="0"/>
            <wp:positionH relativeFrom="margin">
              <wp:align>center</wp:align>
            </wp:positionH>
            <wp:positionV relativeFrom="paragraph">
              <wp:posOffset>85090</wp:posOffset>
            </wp:positionV>
            <wp:extent cx="3152775" cy="2035810"/>
            <wp:effectExtent l="0" t="0" r="9525" b="2540"/>
            <wp:wrapNone/>
            <wp:docPr id="5" name="Picture 5" descr="H:\Bree Collaborative\Communications\bree_logo_final_high-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ree Collaborative\Communications\bree_logo_final_high-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775" cy="2035810"/>
                    </a:xfrm>
                    <a:prstGeom prst="rect">
                      <a:avLst/>
                    </a:prstGeom>
                    <a:noFill/>
                    <a:ln>
                      <a:noFill/>
                    </a:ln>
                  </pic:spPr>
                </pic:pic>
              </a:graphicData>
            </a:graphic>
          </wp:anchor>
        </w:drawing>
      </w:r>
    </w:p>
    <w:p w14:paraId="7013E67C" w14:textId="77777777" w:rsidR="00B33641" w:rsidRDefault="00B33641" w:rsidP="00B33641">
      <w:pPr>
        <w:spacing w:after="0" w:line="22" w:lineRule="atLeast"/>
      </w:pPr>
    </w:p>
    <w:p w14:paraId="467E10AB" w14:textId="77777777" w:rsidR="00B33641" w:rsidRDefault="00B33641" w:rsidP="00B33641">
      <w:pPr>
        <w:spacing w:after="0" w:line="22" w:lineRule="atLeast"/>
      </w:pPr>
    </w:p>
    <w:p w14:paraId="6D524011" w14:textId="77777777" w:rsidR="00B33641" w:rsidRDefault="00B33641" w:rsidP="00B33641">
      <w:pPr>
        <w:spacing w:after="0" w:line="22" w:lineRule="atLeast"/>
      </w:pPr>
    </w:p>
    <w:p w14:paraId="0770C51D" w14:textId="77777777" w:rsidR="00B33641" w:rsidRDefault="00B33641" w:rsidP="00B33641">
      <w:pPr>
        <w:spacing w:after="0" w:line="22" w:lineRule="atLeast"/>
      </w:pPr>
    </w:p>
    <w:p w14:paraId="0C46A39C" w14:textId="77777777" w:rsidR="00B33641" w:rsidRDefault="00B33641" w:rsidP="00B33641">
      <w:pPr>
        <w:spacing w:after="0" w:line="22" w:lineRule="atLeast"/>
      </w:pPr>
    </w:p>
    <w:p w14:paraId="0CFF4262" w14:textId="77777777" w:rsidR="00B33641" w:rsidRDefault="00B33641" w:rsidP="00B33641">
      <w:pPr>
        <w:spacing w:after="0" w:line="22" w:lineRule="atLeast"/>
      </w:pPr>
    </w:p>
    <w:p w14:paraId="37A2719C" w14:textId="77777777" w:rsidR="00B33641" w:rsidRDefault="00B33641" w:rsidP="00B33641">
      <w:pPr>
        <w:spacing w:after="0" w:line="22" w:lineRule="atLeast"/>
      </w:pPr>
    </w:p>
    <w:p w14:paraId="120AC2C5" w14:textId="77777777" w:rsidR="00B33641" w:rsidRDefault="00B33641" w:rsidP="00B33641">
      <w:pPr>
        <w:spacing w:after="0" w:line="22" w:lineRule="atLeast"/>
      </w:pPr>
    </w:p>
    <w:p w14:paraId="1B44B39B" w14:textId="77777777" w:rsidR="00B33641" w:rsidRDefault="00B33641" w:rsidP="00B33641">
      <w:pPr>
        <w:spacing w:after="0" w:line="22" w:lineRule="atLeast"/>
      </w:pPr>
    </w:p>
    <w:p w14:paraId="7BBCA655" w14:textId="77777777" w:rsidR="00B33641" w:rsidRDefault="00B33641" w:rsidP="00B33641">
      <w:pPr>
        <w:spacing w:after="0" w:line="22" w:lineRule="atLeast"/>
      </w:pPr>
    </w:p>
    <w:p w14:paraId="0D82D209" w14:textId="77777777" w:rsidR="00B33641" w:rsidRDefault="00B33641" w:rsidP="00B33641">
      <w:pPr>
        <w:spacing w:after="0" w:line="22" w:lineRule="atLeast"/>
      </w:pPr>
    </w:p>
    <w:p w14:paraId="665931B3" w14:textId="77777777" w:rsidR="00B33641" w:rsidRDefault="00B33641" w:rsidP="00B33641">
      <w:pPr>
        <w:spacing w:after="0" w:line="22" w:lineRule="atLeast"/>
      </w:pPr>
    </w:p>
    <w:p w14:paraId="23CF233B" w14:textId="77777777" w:rsidR="00B33641" w:rsidRDefault="00B33641" w:rsidP="00B33641">
      <w:pPr>
        <w:spacing w:after="0" w:line="22" w:lineRule="atLeast"/>
      </w:pPr>
    </w:p>
    <w:p w14:paraId="4FEC2BCB" w14:textId="77777777" w:rsidR="00B33641" w:rsidRDefault="00B33641" w:rsidP="00B33641">
      <w:pPr>
        <w:spacing w:after="0" w:line="22" w:lineRule="atLeast"/>
      </w:pPr>
    </w:p>
    <w:p w14:paraId="6DED3680" w14:textId="714C3D15" w:rsidR="00B33641" w:rsidRPr="00E83AF3" w:rsidRDefault="00B33641" w:rsidP="00B33641">
      <w:pPr>
        <w:spacing w:after="0" w:line="22" w:lineRule="atLeast"/>
        <w:jc w:val="center"/>
      </w:pPr>
      <w:r w:rsidRPr="00611163">
        <w:t>Working together to improve health care quality, outcomes, affordability</w:t>
      </w:r>
      <w:r w:rsidR="00F1675F">
        <w:t>, and equity</w:t>
      </w:r>
      <w:r w:rsidRPr="00611163">
        <w:t xml:space="preserve"> in Washington State.</w:t>
      </w:r>
    </w:p>
    <w:p w14:paraId="4050BB9E" w14:textId="77777777" w:rsidR="00B33641" w:rsidRPr="00611163" w:rsidRDefault="00B33641" w:rsidP="00B33641">
      <w:pPr>
        <w:spacing w:after="0" w:line="22" w:lineRule="atLeast"/>
        <w:jc w:val="both"/>
        <w:rPr>
          <w:sz w:val="36"/>
        </w:rPr>
      </w:pPr>
    </w:p>
    <w:p w14:paraId="743A849F" w14:textId="77777777" w:rsidR="00B33641" w:rsidRPr="00611163" w:rsidRDefault="00B33641" w:rsidP="00B33641">
      <w:pPr>
        <w:pBdr>
          <w:top w:val="single" w:sz="4" w:space="1" w:color="auto"/>
          <w:bottom w:val="single" w:sz="4" w:space="1" w:color="auto"/>
        </w:pBdr>
        <w:shd w:val="clear" w:color="auto" w:fill="0099CC"/>
        <w:spacing w:after="0" w:line="22" w:lineRule="atLeast"/>
        <w:jc w:val="center"/>
        <w:rPr>
          <w:b/>
          <w:color w:val="FFFFFF" w:themeColor="background1"/>
          <w:sz w:val="40"/>
        </w:rPr>
      </w:pPr>
    </w:p>
    <w:p w14:paraId="03FEBB01" w14:textId="2FC0BC8D" w:rsidR="00B33641" w:rsidRDefault="00B33641" w:rsidP="00B33641">
      <w:pPr>
        <w:pBdr>
          <w:top w:val="single" w:sz="4" w:space="1" w:color="auto"/>
          <w:bottom w:val="single" w:sz="4" w:space="1" w:color="auto"/>
        </w:pBdr>
        <w:shd w:val="clear" w:color="auto" w:fill="0099CC"/>
        <w:spacing w:after="0" w:line="22" w:lineRule="atLeast"/>
        <w:jc w:val="center"/>
        <w:rPr>
          <w:b/>
          <w:color w:val="FFFFFF" w:themeColor="background1"/>
          <w:sz w:val="36"/>
        </w:rPr>
      </w:pPr>
      <w:r>
        <w:rPr>
          <w:b/>
          <w:color w:val="FFFFFF" w:themeColor="background1"/>
          <w:sz w:val="36"/>
        </w:rPr>
        <w:t xml:space="preserve">Blood Pressure </w:t>
      </w:r>
      <w:r w:rsidR="00FE4F38">
        <w:rPr>
          <w:b/>
          <w:color w:val="FFFFFF" w:themeColor="background1"/>
          <w:sz w:val="36"/>
        </w:rPr>
        <w:t xml:space="preserve">Screening and </w:t>
      </w:r>
      <w:r>
        <w:rPr>
          <w:b/>
          <w:color w:val="FFFFFF" w:themeColor="background1"/>
          <w:sz w:val="36"/>
        </w:rPr>
        <w:t>Control</w:t>
      </w:r>
    </w:p>
    <w:p w14:paraId="5E58D6ED" w14:textId="1940BA79" w:rsidR="00B33641" w:rsidRDefault="00B33641" w:rsidP="00B33641">
      <w:pPr>
        <w:pBdr>
          <w:top w:val="single" w:sz="4" w:space="1" w:color="auto"/>
          <w:bottom w:val="single" w:sz="4" w:space="1" w:color="auto"/>
        </w:pBdr>
        <w:shd w:val="clear" w:color="auto" w:fill="0099CC"/>
        <w:spacing w:after="0" w:line="22" w:lineRule="atLeast"/>
        <w:jc w:val="center"/>
        <w:rPr>
          <w:b/>
          <w:color w:val="FFFFFF" w:themeColor="background1"/>
          <w:sz w:val="36"/>
        </w:rPr>
      </w:pPr>
      <w:r>
        <w:rPr>
          <w:b/>
          <w:color w:val="FFFFFF" w:themeColor="background1"/>
          <w:sz w:val="36"/>
        </w:rPr>
        <w:t>2025</w:t>
      </w:r>
    </w:p>
    <w:p w14:paraId="113A1978" w14:textId="77777777" w:rsidR="00B33641" w:rsidRDefault="00B33641" w:rsidP="00B33641">
      <w:pPr>
        <w:pBdr>
          <w:top w:val="single" w:sz="4" w:space="1" w:color="auto"/>
          <w:bottom w:val="single" w:sz="4" w:space="1" w:color="auto"/>
        </w:pBdr>
        <w:shd w:val="clear" w:color="auto" w:fill="0099CC"/>
        <w:spacing w:after="0" w:line="22" w:lineRule="atLeast"/>
        <w:jc w:val="center"/>
        <w:rPr>
          <w:b/>
          <w:color w:val="FFFFFF" w:themeColor="background1"/>
          <w:sz w:val="36"/>
        </w:rPr>
      </w:pPr>
    </w:p>
    <w:p w14:paraId="7CEFBC20" w14:textId="77777777" w:rsidR="00B33641" w:rsidRDefault="00B33641" w:rsidP="00B33641"/>
    <w:sdt>
      <w:sdtPr>
        <w:rPr>
          <w:rFonts w:eastAsiaTheme="minorEastAsia" w:cstheme="minorBidi"/>
          <w:noProof w:val="0"/>
        </w:rPr>
        <w:id w:val="910654738"/>
        <w:docPartObj>
          <w:docPartGallery w:val="Table of Contents"/>
          <w:docPartUnique/>
        </w:docPartObj>
      </w:sdtPr>
      <w:sdtEndPr/>
      <w:sdtContent>
        <w:p w14:paraId="141105EC" w14:textId="77777777" w:rsidR="00B33641" w:rsidRDefault="00B33641" w:rsidP="000450BD">
          <w:pPr>
            <w:pStyle w:val="TOC1"/>
          </w:pPr>
        </w:p>
        <w:p w14:paraId="6C1CF098" w14:textId="77777777" w:rsidR="00B33641" w:rsidRDefault="00B33641" w:rsidP="00B33641">
          <w:r>
            <w:br w:type="page"/>
          </w:r>
        </w:p>
        <w:p w14:paraId="36648A2D" w14:textId="27784F8F" w:rsidR="007F1210" w:rsidRDefault="00B33641">
          <w:pPr>
            <w:pStyle w:val="TOC1"/>
            <w:rPr>
              <w:rFonts w:eastAsiaTheme="minorEastAsia" w:cstheme="minorBidi"/>
              <w:sz w:val="24"/>
              <w:szCs w:val="24"/>
            </w:rPr>
          </w:pPr>
          <w:r>
            <w:lastRenderedPageBreak/>
            <w:fldChar w:fldCharType="begin"/>
          </w:r>
          <w:r>
            <w:instrText>TOC \o "1-9" \z \u \h</w:instrText>
          </w:r>
          <w:r>
            <w:fldChar w:fldCharType="separate"/>
          </w:r>
          <w:hyperlink w:anchor="_Toc212040611" w:history="1">
            <w:r w:rsidR="007F1210" w:rsidRPr="003209F9">
              <w:rPr>
                <w:rStyle w:val="Hyperlink"/>
              </w:rPr>
              <w:t>Glossary</w:t>
            </w:r>
            <w:r w:rsidR="007F1210">
              <w:rPr>
                <w:webHidden/>
              </w:rPr>
              <w:tab/>
            </w:r>
            <w:r w:rsidR="007F1210">
              <w:rPr>
                <w:webHidden/>
              </w:rPr>
              <w:fldChar w:fldCharType="begin"/>
            </w:r>
            <w:r w:rsidR="007F1210">
              <w:rPr>
                <w:webHidden/>
              </w:rPr>
              <w:instrText xml:space="preserve"> PAGEREF _Toc212040611 \h </w:instrText>
            </w:r>
            <w:r w:rsidR="007F1210">
              <w:rPr>
                <w:webHidden/>
              </w:rPr>
            </w:r>
            <w:r w:rsidR="007F1210">
              <w:rPr>
                <w:webHidden/>
              </w:rPr>
              <w:fldChar w:fldCharType="separate"/>
            </w:r>
            <w:r w:rsidR="007F1210">
              <w:rPr>
                <w:webHidden/>
              </w:rPr>
              <w:t>7</w:t>
            </w:r>
            <w:r w:rsidR="007F1210">
              <w:rPr>
                <w:webHidden/>
              </w:rPr>
              <w:fldChar w:fldCharType="end"/>
            </w:r>
          </w:hyperlink>
        </w:p>
        <w:p w14:paraId="4A15BE3C" w14:textId="4DD82139" w:rsidR="007F1210" w:rsidRDefault="007F1210">
          <w:pPr>
            <w:pStyle w:val="TOC1"/>
            <w:rPr>
              <w:rFonts w:eastAsiaTheme="minorEastAsia" w:cstheme="minorBidi"/>
              <w:sz w:val="24"/>
              <w:szCs w:val="24"/>
            </w:rPr>
          </w:pPr>
          <w:hyperlink w:anchor="_Toc212040612" w:history="1">
            <w:r w:rsidRPr="003209F9">
              <w:rPr>
                <w:rStyle w:val="Hyperlink"/>
              </w:rPr>
              <w:t>Executive Summary</w:t>
            </w:r>
            <w:r>
              <w:rPr>
                <w:webHidden/>
              </w:rPr>
              <w:tab/>
            </w:r>
            <w:r>
              <w:rPr>
                <w:webHidden/>
              </w:rPr>
              <w:fldChar w:fldCharType="begin"/>
            </w:r>
            <w:r>
              <w:rPr>
                <w:webHidden/>
              </w:rPr>
              <w:instrText xml:space="preserve"> PAGEREF _Toc212040612 \h </w:instrText>
            </w:r>
            <w:r>
              <w:rPr>
                <w:webHidden/>
              </w:rPr>
            </w:r>
            <w:r>
              <w:rPr>
                <w:webHidden/>
              </w:rPr>
              <w:fldChar w:fldCharType="separate"/>
            </w:r>
            <w:r>
              <w:rPr>
                <w:webHidden/>
              </w:rPr>
              <w:t>8</w:t>
            </w:r>
            <w:r>
              <w:rPr>
                <w:webHidden/>
              </w:rPr>
              <w:fldChar w:fldCharType="end"/>
            </w:r>
          </w:hyperlink>
        </w:p>
        <w:p w14:paraId="3F2FCE20" w14:textId="6B301C27" w:rsidR="007F1210" w:rsidRDefault="007F1210">
          <w:pPr>
            <w:pStyle w:val="TOC2"/>
            <w:tabs>
              <w:tab w:val="right" w:leader="dot" w:pos="9350"/>
            </w:tabs>
            <w:rPr>
              <w:rFonts w:eastAsiaTheme="minorEastAsia"/>
              <w:noProof/>
              <w:sz w:val="24"/>
              <w:szCs w:val="24"/>
            </w:rPr>
          </w:pPr>
          <w:hyperlink w:anchor="_Toc212040613" w:history="1">
            <w:r w:rsidRPr="003209F9">
              <w:rPr>
                <w:rStyle w:val="Hyperlink"/>
                <w:noProof/>
              </w:rPr>
              <w:t>Key Priorities</w:t>
            </w:r>
            <w:r>
              <w:rPr>
                <w:noProof/>
                <w:webHidden/>
              </w:rPr>
              <w:tab/>
            </w:r>
            <w:r>
              <w:rPr>
                <w:noProof/>
                <w:webHidden/>
              </w:rPr>
              <w:fldChar w:fldCharType="begin"/>
            </w:r>
            <w:r>
              <w:rPr>
                <w:noProof/>
                <w:webHidden/>
              </w:rPr>
              <w:instrText xml:space="preserve"> PAGEREF _Toc212040613 \h </w:instrText>
            </w:r>
            <w:r>
              <w:rPr>
                <w:noProof/>
                <w:webHidden/>
              </w:rPr>
            </w:r>
            <w:r>
              <w:rPr>
                <w:noProof/>
                <w:webHidden/>
              </w:rPr>
              <w:fldChar w:fldCharType="separate"/>
            </w:r>
            <w:r>
              <w:rPr>
                <w:noProof/>
                <w:webHidden/>
              </w:rPr>
              <w:t>9</w:t>
            </w:r>
            <w:r>
              <w:rPr>
                <w:noProof/>
                <w:webHidden/>
              </w:rPr>
              <w:fldChar w:fldCharType="end"/>
            </w:r>
          </w:hyperlink>
        </w:p>
        <w:p w14:paraId="280382A9" w14:textId="4B5C25F4" w:rsidR="007F1210" w:rsidRDefault="007F1210">
          <w:pPr>
            <w:pStyle w:val="TOC1"/>
            <w:rPr>
              <w:rFonts w:eastAsiaTheme="minorEastAsia" w:cstheme="minorBidi"/>
              <w:sz w:val="24"/>
              <w:szCs w:val="24"/>
            </w:rPr>
          </w:pPr>
          <w:hyperlink w:anchor="_Toc212040614" w:history="1">
            <w:r w:rsidRPr="003209F9">
              <w:rPr>
                <w:rStyle w:val="Hyperlink"/>
              </w:rPr>
              <w:t>Stakeholder-Specific Guidelines</w:t>
            </w:r>
            <w:r>
              <w:rPr>
                <w:webHidden/>
              </w:rPr>
              <w:tab/>
            </w:r>
            <w:r>
              <w:rPr>
                <w:webHidden/>
              </w:rPr>
              <w:fldChar w:fldCharType="begin"/>
            </w:r>
            <w:r>
              <w:rPr>
                <w:webHidden/>
              </w:rPr>
              <w:instrText xml:space="preserve"> PAGEREF _Toc212040614 \h </w:instrText>
            </w:r>
            <w:r>
              <w:rPr>
                <w:webHidden/>
              </w:rPr>
            </w:r>
            <w:r>
              <w:rPr>
                <w:webHidden/>
              </w:rPr>
              <w:fldChar w:fldCharType="separate"/>
            </w:r>
            <w:r>
              <w:rPr>
                <w:webHidden/>
              </w:rPr>
              <w:t>11</w:t>
            </w:r>
            <w:r>
              <w:rPr>
                <w:webHidden/>
              </w:rPr>
              <w:fldChar w:fldCharType="end"/>
            </w:r>
          </w:hyperlink>
        </w:p>
        <w:p w14:paraId="29B8497D" w14:textId="1E6D7B63" w:rsidR="007F1210" w:rsidRDefault="007F1210">
          <w:pPr>
            <w:pStyle w:val="TOC2"/>
            <w:tabs>
              <w:tab w:val="right" w:leader="dot" w:pos="9350"/>
            </w:tabs>
            <w:rPr>
              <w:rFonts w:eastAsiaTheme="minorEastAsia"/>
              <w:noProof/>
              <w:sz w:val="24"/>
              <w:szCs w:val="24"/>
            </w:rPr>
          </w:pPr>
          <w:hyperlink w:anchor="_Toc212040615" w:history="1">
            <w:r w:rsidRPr="003209F9">
              <w:rPr>
                <w:rStyle w:val="Hyperlink"/>
                <w:noProof/>
              </w:rPr>
              <w:t>Primary Care Settings and Professionals</w:t>
            </w:r>
            <w:r>
              <w:rPr>
                <w:noProof/>
                <w:webHidden/>
              </w:rPr>
              <w:tab/>
            </w:r>
            <w:r>
              <w:rPr>
                <w:noProof/>
                <w:webHidden/>
              </w:rPr>
              <w:fldChar w:fldCharType="begin"/>
            </w:r>
            <w:r>
              <w:rPr>
                <w:noProof/>
                <w:webHidden/>
              </w:rPr>
              <w:instrText xml:space="preserve"> PAGEREF _Toc212040615 \h </w:instrText>
            </w:r>
            <w:r>
              <w:rPr>
                <w:noProof/>
                <w:webHidden/>
              </w:rPr>
            </w:r>
            <w:r>
              <w:rPr>
                <w:noProof/>
                <w:webHidden/>
              </w:rPr>
              <w:fldChar w:fldCharType="separate"/>
            </w:r>
            <w:r>
              <w:rPr>
                <w:noProof/>
                <w:webHidden/>
              </w:rPr>
              <w:t>11</w:t>
            </w:r>
            <w:r>
              <w:rPr>
                <w:noProof/>
                <w:webHidden/>
              </w:rPr>
              <w:fldChar w:fldCharType="end"/>
            </w:r>
          </w:hyperlink>
        </w:p>
        <w:p w14:paraId="0915D5B3" w14:textId="19D5EDD4" w:rsidR="007F1210" w:rsidRDefault="007F1210">
          <w:pPr>
            <w:pStyle w:val="TOC2"/>
            <w:tabs>
              <w:tab w:val="right" w:leader="dot" w:pos="9350"/>
            </w:tabs>
            <w:rPr>
              <w:rFonts w:eastAsiaTheme="minorEastAsia"/>
              <w:noProof/>
              <w:sz w:val="24"/>
              <w:szCs w:val="24"/>
            </w:rPr>
          </w:pPr>
          <w:hyperlink w:anchor="_Toc212040620" w:history="1">
            <w:r w:rsidRPr="003209F9">
              <w:rPr>
                <w:rStyle w:val="Hyperlink"/>
                <w:noProof/>
              </w:rPr>
              <w:t>Specialty Outpatient Clinics</w:t>
            </w:r>
            <w:r>
              <w:rPr>
                <w:noProof/>
                <w:webHidden/>
              </w:rPr>
              <w:tab/>
            </w:r>
            <w:r>
              <w:rPr>
                <w:noProof/>
                <w:webHidden/>
              </w:rPr>
              <w:fldChar w:fldCharType="begin"/>
            </w:r>
            <w:r>
              <w:rPr>
                <w:noProof/>
                <w:webHidden/>
              </w:rPr>
              <w:instrText xml:space="preserve"> PAGEREF _Toc212040620 \h </w:instrText>
            </w:r>
            <w:r>
              <w:rPr>
                <w:noProof/>
                <w:webHidden/>
              </w:rPr>
            </w:r>
            <w:r>
              <w:rPr>
                <w:noProof/>
                <w:webHidden/>
              </w:rPr>
              <w:fldChar w:fldCharType="separate"/>
            </w:r>
            <w:r>
              <w:rPr>
                <w:noProof/>
                <w:webHidden/>
              </w:rPr>
              <w:t>15</w:t>
            </w:r>
            <w:r>
              <w:rPr>
                <w:noProof/>
                <w:webHidden/>
              </w:rPr>
              <w:fldChar w:fldCharType="end"/>
            </w:r>
          </w:hyperlink>
        </w:p>
        <w:p w14:paraId="0254CB13" w14:textId="37A0941D" w:rsidR="007F1210" w:rsidRDefault="007F1210">
          <w:pPr>
            <w:pStyle w:val="TOC2"/>
            <w:tabs>
              <w:tab w:val="right" w:leader="dot" w:pos="9350"/>
            </w:tabs>
            <w:rPr>
              <w:rFonts w:eastAsiaTheme="minorEastAsia"/>
              <w:noProof/>
              <w:sz w:val="24"/>
              <w:szCs w:val="24"/>
            </w:rPr>
          </w:pPr>
          <w:hyperlink w:anchor="_Toc212040622" w:history="1">
            <w:r w:rsidRPr="003209F9">
              <w:rPr>
                <w:rStyle w:val="Hyperlink"/>
                <w:noProof/>
              </w:rPr>
              <w:t>Hospitals</w:t>
            </w:r>
            <w:r>
              <w:rPr>
                <w:noProof/>
                <w:webHidden/>
              </w:rPr>
              <w:tab/>
            </w:r>
            <w:r>
              <w:rPr>
                <w:noProof/>
                <w:webHidden/>
              </w:rPr>
              <w:fldChar w:fldCharType="begin"/>
            </w:r>
            <w:r>
              <w:rPr>
                <w:noProof/>
                <w:webHidden/>
              </w:rPr>
              <w:instrText xml:space="preserve"> PAGEREF _Toc212040622 \h </w:instrText>
            </w:r>
            <w:r>
              <w:rPr>
                <w:noProof/>
                <w:webHidden/>
              </w:rPr>
            </w:r>
            <w:r>
              <w:rPr>
                <w:noProof/>
                <w:webHidden/>
              </w:rPr>
              <w:fldChar w:fldCharType="separate"/>
            </w:r>
            <w:r>
              <w:rPr>
                <w:noProof/>
                <w:webHidden/>
              </w:rPr>
              <w:t>15</w:t>
            </w:r>
            <w:r>
              <w:rPr>
                <w:noProof/>
                <w:webHidden/>
              </w:rPr>
              <w:fldChar w:fldCharType="end"/>
            </w:r>
          </w:hyperlink>
        </w:p>
        <w:p w14:paraId="533886B5" w14:textId="2731E81D" w:rsidR="007F1210" w:rsidRDefault="007F1210">
          <w:pPr>
            <w:pStyle w:val="TOC2"/>
            <w:tabs>
              <w:tab w:val="right" w:leader="dot" w:pos="9350"/>
            </w:tabs>
            <w:rPr>
              <w:rFonts w:eastAsiaTheme="minorEastAsia"/>
              <w:noProof/>
              <w:sz w:val="24"/>
              <w:szCs w:val="24"/>
            </w:rPr>
          </w:pPr>
          <w:hyperlink w:anchor="_Toc212040627" w:history="1">
            <w:r w:rsidRPr="003209F9">
              <w:rPr>
                <w:rStyle w:val="Hyperlink"/>
                <w:noProof/>
              </w:rPr>
              <w:t>Health Plans</w:t>
            </w:r>
            <w:r>
              <w:rPr>
                <w:noProof/>
                <w:webHidden/>
              </w:rPr>
              <w:tab/>
            </w:r>
            <w:r>
              <w:rPr>
                <w:noProof/>
                <w:webHidden/>
              </w:rPr>
              <w:fldChar w:fldCharType="begin"/>
            </w:r>
            <w:r>
              <w:rPr>
                <w:noProof/>
                <w:webHidden/>
              </w:rPr>
              <w:instrText xml:space="preserve"> PAGEREF _Toc212040627 \h </w:instrText>
            </w:r>
            <w:r>
              <w:rPr>
                <w:noProof/>
                <w:webHidden/>
              </w:rPr>
            </w:r>
            <w:r>
              <w:rPr>
                <w:noProof/>
                <w:webHidden/>
              </w:rPr>
              <w:fldChar w:fldCharType="separate"/>
            </w:r>
            <w:r>
              <w:rPr>
                <w:noProof/>
                <w:webHidden/>
              </w:rPr>
              <w:t>17</w:t>
            </w:r>
            <w:r>
              <w:rPr>
                <w:noProof/>
                <w:webHidden/>
              </w:rPr>
              <w:fldChar w:fldCharType="end"/>
            </w:r>
          </w:hyperlink>
        </w:p>
        <w:p w14:paraId="44C6EE26" w14:textId="20AC79B2" w:rsidR="007F1210" w:rsidRDefault="007F1210">
          <w:pPr>
            <w:pStyle w:val="TOC2"/>
            <w:tabs>
              <w:tab w:val="right" w:leader="dot" w:pos="9350"/>
            </w:tabs>
            <w:rPr>
              <w:rFonts w:eastAsiaTheme="minorEastAsia"/>
              <w:noProof/>
              <w:sz w:val="24"/>
              <w:szCs w:val="24"/>
            </w:rPr>
          </w:pPr>
          <w:hyperlink w:anchor="_Toc212040632" w:history="1">
            <w:r w:rsidRPr="003209F9">
              <w:rPr>
                <w:rStyle w:val="Hyperlink"/>
                <w:noProof/>
              </w:rPr>
              <w:t>Employers and Health Care Purchasers</w:t>
            </w:r>
            <w:r>
              <w:rPr>
                <w:noProof/>
                <w:webHidden/>
              </w:rPr>
              <w:tab/>
            </w:r>
            <w:r>
              <w:rPr>
                <w:noProof/>
                <w:webHidden/>
              </w:rPr>
              <w:fldChar w:fldCharType="begin"/>
            </w:r>
            <w:r>
              <w:rPr>
                <w:noProof/>
                <w:webHidden/>
              </w:rPr>
              <w:instrText xml:space="preserve"> PAGEREF _Toc212040632 \h </w:instrText>
            </w:r>
            <w:r>
              <w:rPr>
                <w:noProof/>
                <w:webHidden/>
              </w:rPr>
            </w:r>
            <w:r>
              <w:rPr>
                <w:noProof/>
                <w:webHidden/>
              </w:rPr>
              <w:fldChar w:fldCharType="separate"/>
            </w:r>
            <w:r>
              <w:rPr>
                <w:noProof/>
                <w:webHidden/>
              </w:rPr>
              <w:t>19</w:t>
            </w:r>
            <w:r>
              <w:rPr>
                <w:noProof/>
                <w:webHidden/>
              </w:rPr>
              <w:fldChar w:fldCharType="end"/>
            </w:r>
          </w:hyperlink>
        </w:p>
        <w:p w14:paraId="4C036266" w14:textId="04384D48" w:rsidR="007F1210" w:rsidRDefault="007F1210">
          <w:pPr>
            <w:pStyle w:val="TOC2"/>
            <w:tabs>
              <w:tab w:val="right" w:leader="dot" w:pos="9350"/>
            </w:tabs>
            <w:rPr>
              <w:rFonts w:eastAsiaTheme="minorEastAsia"/>
              <w:noProof/>
              <w:sz w:val="24"/>
              <w:szCs w:val="24"/>
            </w:rPr>
          </w:pPr>
          <w:hyperlink w:anchor="_Toc212040637" w:history="1">
            <w:r w:rsidRPr="003209F9">
              <w:rPr>
                <w:rStyle w:val="Hyperlink"/>
                <w:noProof/>
              </w:rPr>
              <w:t>State Agencies</w:t>
            </w:r>
            <w:r>
              <w:rPr>
                <w:noProof/>
                <w:webHidden/>
              </w:rPr>
              <w:tab/>
            </w:r>
            <w:r>
              <w:rPr>
                <w:noProof/>
                <w:webHidden/>
              </w:rPr>
              <w:fldChar w:fldCharType="begin"/>
            </w:r>
            <w:r>
              <w:rPr>
                <w:noProof/>
                <w:webHidden/>
              </w:rPr>
              <w:instrText xml:space="preserve"> PAGEREF _Toc212040637 \h </w:instrText>
            </w:r>
            <w:r>
              <w:rPr>
                <w:noProof/>
                <w:webHidden/>
              </w:rPr>
            </w:r>
            <w:r>
              <w:rPr>
                <w:noProof/>
                <w:webHidden/>
              </w:rPr>
              <w:fldChar w:fldCharType="separate"/>
            </w:r>
            <w:r>
              <w:rPr>
                <w:noProof/>
                <w:webHidden/>
              </w:rPr>
              <w:t>21</w:t>
            </w:r>
            <w:r>
              <w:rPr>
                <w:noProof/>
                <w:webHidden/>
              </w:rPr>
              <w:fldChar w:fldCharType="end"/>
            </w:r>
          </w:hyperlink>
        </w:p>
        <w:p w14:paraId="097F2F03" w14:textId="30EC7AB8" w:rsidR="007F1210" w:rsidRDefault="007F1210">
          <w:pPr>
            <w:pStyle w:val="TOC2"/>
            <w:tabs>
              <w:tab w:val="right" w:leader="dot" w:pos="9350"/>
            </w:tabs>
            <w:rPr>
              <w:rFonts w:eastAsiaTheme="minorEastAsia"/>
              <w:noProof/>
              <w:sz w:val="24"/>
              <w:szCs w:val="24"/>
            </w:rPr>
          </w:pPr>
          <w:hyperlink w:anchor="_Toc212040647" w:history="1">
            <w:r w:rsidRPr="003209F9">
              <w:rPr>
                <w:rStyle w:val="Hyperlink"/>
                <w:noProof/>
              </w:rPr>
              <w:t>Community Pharmacies</w:t>
            </w:r>
            <w:r>
              <w:rPr>
                <w:noProof/>
                <w:webHidden/>
              </w:rPr>
              <w:tab/>
            </w:r>
            <w:r>
              <w:rPr>
                <w:noProof/>
                <w:webHidden/>
              </w:rPr>
              <w:fldChar w:fldCharType="begin"/>
            </w:r>
            <w:r>
              <w:rPr>
                <w:noProof/>
                <w:webHidden/>
              </w:rPr>
              <w:instrText xml:space="preserve"> PAGEREF _Toc212040647 \h </w:instrText>
            </w:r>
            <w:r>
              <w:rPr>
                <w:noProof/>
                <w:webHidden/>
              </w:rPr>
            </w:r>
            <w:r>
              <w:rPr>
                <w:noProof/>
                <w:webHidden/>
              </w:rPr>
              <w:fldChar w:fldCharType="separate"/>
            </w:r>
            <w:r>
              <w:rPr>
                <w:noProof/>
                <w:webHidden/>
              </w:rPr>
              <w:t>23</w:t>
            </w:r>
            <w:r>
              <w:rPr>
                <w:noProof/>
                <w:webHidden/>
              </w:rPr>
              <w:fldChar w:fldCharType="end"/>
            </w:r>
          </w:hyperlink>
        </w:p>
        <w:p w14:paraId="3D1D460D" w14:textId="4BF53DCC" w:rsidR="007F1210" w:rsidRDefault="007F1210">
          <w:pPr>
            <w:pStyle w:val="TOC2"/>
            <w:tabs>
              <w:tab w:val="right" w:leader="dot" w:pos="9350"/>
            </w:tabs>
            <w:rPr>
              <w:rFonts w:eastAsiaTheme="minorEastAsia"/>
              <w:noProof/>
              <w:sz w:val="24"/>
              <w:szCs w:val="24"/>
            </w:rPr>
          </w:pPr>
          <w:hyperlink w:anchor="_Toc212040651" w:history="1">
            <w:r w:rsidRPr="003209F9">
              <w:rPr>
                <w:rStyle w:val="Hyperlink"/>
                <w:noProof/>
              </w:rPr>
              <w:t>Dental Clinics/Dentists</w:t>
            </w:r>
            <w:r>
              <w:rPr>
                <w:noProof/>
                <w:webHidden/>
              </w:rPr>
              <w:tab/>
            </w:r>
            <w:r>
              <w:rPr>
                <w:noProof/>
                <w:webHidden/>
              </w:rPr>
              <w:fldChar w:fldCharType="begin"/>
            </w:r>
            <w:r>
              <w:rPr>
                <w:noProof/>
                <w:webHidden/>
              </w:rPr>
              <w:instrText xml:space="preserve"> PAGEREF _Toc212040651 \h </w:instrText>
            </w:r>
            <w:r>
              <w:rPr>
                <w:noProof/>
                <w:webHidden/>
              </w:rPr>
            </w:r>
            <w:r>
              <w:rPr>
                <w:noProof/>
                <w:webHidden/>
              </w:rPr>
              <w:fldChar w:fldCharType="separate"/>
            </w:r>
            <w:r>
              <w:rPr>
                <w:noProof/>
                <w:webHidden/>
              </w:rPr>
              <w:t>23</w:t>
            </w:r>
            <w:r>
              <w:rPr>
                <w:noProof/>
                <w:webHidden/>
              </w:rPr>
              <w:fldChar w:fldCharType="end"/>
            </w:r>
          </w:hyperlink>
        </w:p>
        <w:p w14:paraId="416459F6" w14:textId="1E5BF2F4" w:rsidR="007F1210" w:rsidRDefault="007F1210">
          <w:pPr>
            <w:pStyle w:val="TOC1"/>
            <w:rPr>
              <w:rFonts w:eastAsiaTheme="minorEastAsia" w:cstheme="minorBidi"/>
              <w:sz w:val="24"/>
              <w:szCs w:val="24"/>
            </w:rPr>
          </w:pPr>
          <w:hyperlink w:anchor="_Toc212040655" w:history="1">
            <w:r w:rsidRPr="003209F9">
              <w:rPr>
                <w:rStyle w:val="Hyperlink"/>
              </w:rPr>
              <w:t>Evidence Review</w:t>
            </w:r>
            <w:r>
              <w:rPr>
                <w:webHidden/>
              </w:rPr>
              <w:tab/>
            </w:r>
            <w:r>
              <w:rPr>
                <w:webHidden/>
              </w:rPr>
              <w:fldChar w:fldCharType="begin"/>
            </w:r>
            <w:r>
              <w:rPr>
                <w:webHidden/>
              </w:rPr>
              <w:instrText xml:space="preserve"> PAGEREF _Toc212040655 \h </w:instrText>
            </w:r>
            <w:r>
              <w:rPr>
                <w:webHidden/>
              </w:rPr>
            </w:r>
            <w:r>
              <w:rPr>
                <w:webHidden/>
              </w:rPr>
              <w:fldChar w:fldCharType="separate"/>
            </w:r>
            <w:r>
              <w:rPr>
                <w:webHidden/>
              </w:rPr>
              <w:t>26</w:t>
            </w:r>
            <w:r>
              <w:rPr>
                <w:webHidden/>
              </w:rPr>
              <w:fldChar w:fldCharType="end"/>
            </w:r>
          </w:hyperlink>
        </w:p>
        <w:p w14:paraId="41DC1606" w14:textId="15457FE8" w:rsidR="007F1210" w:rsidRDefault="007F1210">
          <w:pPr>
            <w:pStyle w:val="TOC2"/>
            <w:tabs>
              <w:tab w:val="right" w:leader="dot" w:pos="9350"/>
            </w:tabs>
            <w:rPr>
              <w:rFonts w:eastAsiaTheme="minorEastAsia"/>
              <w:noProof/>
              <w:sz w:val="24"/>
              <w:szCs w:val="24"/>
            </w:rPr>
          </w:pPr>
          <w:hyperlink w:anchor="_Toc212040656" w:history="1">
            <w:r w:rsidRPr="003209F9">
              <w:rPr>
                <w:rStyle w:val="Hyperlink"/>
                <w:noProof/>
              </w:rPr>
              <w:t>Blood Pressure Control in Context</w:t>
            </w:r>
            <w:r>
              <w:rPr>
                <w:noProof/>
                <w:webHidden/>
              </w:rPr>
              <w:tab/>
            </w:r>
            <w:r>
              <w:rPr>
                <w:noProof/>
                <w:webHidden/>
              </w:rPr>
              <w:fldChar w:fldCharType="begin"/>
            </w:r>
            <w:r>
              <w:rPr>
                <w:noProof/>
                <w:webHidden/>
              </w:rPr>
              <w:instrText xml:space="preserve"> PAGEREF _Toc212040656 \h </w:instrText>
            </w:r>
            <w:r>
              <w:rPr>
                <w:noProof/>
                <w:webHidden/>
              </w:rPr>
            </w:r>
            <w:r>
              <w:rPr>
                <w:noProof/>
                <w:webHidden/>
              </w:rPr>
              <w:fldChar w:fldCharType="separate"/>
            </w:r>
            <w:r>
              <w:rPr>
                <w:noProof/>
                <w:webHidden/>
              </w:rPr>
              <w:t>26</w:t>
            </w:r>
            <w:r>
              <w:rPr>
                <w:noProof/>
                <w:webHidden/>
              </w:rPr>
              <w:fldChar w:fldCharType="end"/>
            </w:r>
          </w:hyperlink>
        </w:p>
        <w:p w14:paraId="3345ADFC" w14:textId="49A53ED0" w:rsidR="007F1210" w:rsidRDefault="007F1210">
          <w:pPr>
            <w:pStyle w:val="TOC2"/>
            <w:tabs>
              <w:tab w:val="right" w:leader="dot" w:pos="9350"/>
            </w:tabs>
            <w:rPr>
              <w:rFonts w:eastAsiaTheme="minorEastAsia"/>
              <w:noProof/>
              <w:sz w:val="24"/>
              <w:szCs w:val="24"/>
            </w:rPr>
          </w:pPr>
          <w:hyperlink w:anchor="_Toc212040657" w:history="1">
            <w:r w:rsidRPr="003209F9">
              <w:rPr>
                <w:rStyle w:val="Hyperlink"/>
                <w:noProof/>
              </w:rPr>
              <w:t>Towards Universal Blood Pressure Screening</w:t>
            </w:r>
            <w:r>
              <w:rPr>
                <w:noProof/>
                <w:webHidden/>
              </w:rPr>
              <w:tab/>
            </w:r>
            <w:r>
              <w:rPr>
                <w:noProof/>
                <w:webHidden/>
              </w:rPr>
              <w:fldChar w:fldCharType="begin"/>
            </w:r>
            <w:r>
              <w:rPr>
                <w:noProof/>
                <w:webHidden/>
              </w:rPr>
              <w:instrText xml:space="preserve"> PAGEREF _Toc212040657 \h </w:instrText>
            </w:r>
            <w:r>
              <w:rPr>
                <w:noProof/>
                <w:webHidden/>
              </w:rPr>
            </w:r>
            <w:r>
              <w:rPr>
                <w:noProof/>
                <w:webHidden/>
              </w:rPr>
              <w:fldChar w:fldCharType="separate"/>
            </w:r>
            <w:r>
              <w:rPr>
                <w:noProof/>
                <w:webHidden/>
              </w:rPr>
              <w:t>28</w:t>
            </w:r>
            <w:r>
              <w:rPr>
                <w:noProof/>
                <w:webHidden/>
              </w:rPr>
              <w:fldChar w:fldCharType="end"/>
            </w:r>
          </w:hyperlink>
        </w:p>
        <w:p w14:paraId="1330732B" w14:textId="176CD3CF" w:rsidR="007F1210" w:rsidRDefault="007F1210">
          <w:pPr>
            <w:pStyle w:val="TOC2"/>
            <w:tabs>
              <w:tab w:val="right" w:leader="dot" w:pos="9350"/>
            </w:tabs>
            <w:rPr>
              <w:rFonts w:eastAsiaTheme="minorEastAsia"/>
              <w:noProof/>
              <w:sz w:val="24"/>
              <w:szCs w:val="24"/>
            </w:rPr>
          </w:pPr>
          <w:hyperlink w:anchor="_Toc212040658" w:history="1">
            <w:r w:rsidRPr="003209F9">
              <w:rPr>
                <w:rStyle w:val="Hyperlink"/>
                <w:noProof/>
              </w:rPr>
              <w:t>Blood Pressure Self-Management</w:t>
            </w:r>
            <w:r>
              <w:rPr>
                <w:noProof/>
                <w:webHidden/>
              </w:rPr>
              <w:tab/>
            </w:r>
            <w:r>
              <w:rPr>
                <w:noProof/>
                <w:webHidden/>
              </w:rPr>
              <w:fldChar w:fldCharType="begin"/>
            </w:r>
            <w:r>
              <w:rPr>
                <w:noProof/>
                <w:webHidden/>
              </w:rPr>
              <w:instrText xml:space="preserve"> PAGEREF _Toc212040658 \h </w:instrText>
            </w:r>
            <w:r>
              <w:rPr>
                <w:noProof/>
                <w:webHidden/>
              </w:rPr>
            </w:r>
            <w:r>
              <w:rPr>
                <w:noProof/>
                <w:webHidden/>
              </w:rPr>
              <w:fldChar w:fldCharType="separate"/>
            </w:r>
            <w:r>
              <w:rPr>
                <w:noProof/>
                <w:webHidden/>
              </w:rPr>
              <w:t>31</w:t>
            </w:r>
            <w:r>
              <w:rPr>
                <w:noProof/>
                <w:webHidden/>
              </w:rPr>
              <w:fldChar w:fldCharType="end"/>
            </w:r>
          </w:hyperlink>
        </w:p>
        <w:p w14:paraId="44BEEB33" w14:textId="1F522FE1" w:rsidR="007F1210" w:rsidRDefault="007F1210">
          <w:pPr>
            <w:pStyle w:val="TOC2"/>
            <w:tabs>
              <w:tab w:val="right" w:leader="dot" w:pos="9350"/>
            </w:tabs>
            <w:rPr>
              <w:rFonts w:eastAsiaTheme="minorEastAsia"/>
              <w:noProof/>
              <w:sz w:val="24"/>
              <w:szCs w:val="24"/>
            </w:rPr>
          </w:pPr>
          <w:hyperlink w:anchor="_Toc212040659" w:history="1">
            <w:r w:rsidRPr="003209F9">
              <w:rPr>
                <w:rStyle w:val="Hyperlink"/>
                <w:noProof/>
              </w:rPr>
              <w:t>Team-Based Care</w:t>
            </w:r>
            <w:r>
              <w:rPr>
                <w:noProof/>
                <w:webHidden/>
              </w:rPr>
              <w:tab/>
            </w:r>
            <w:r>
              <w:rPr>
                <w:noProof/>
                <w:webHidden/>
              </w:rPr>
              <w:fldChar w:fldCharType="begin"/>
            </w:r>
            <w:r>
              <w:rPr>
                <w:noProof/>
                <w:webHidden/>
              </w:rPr>
              <w:instrText xml:space="preserve"> PAGEREF _Toc212040659 \h </w:instrText>
            </w:r>
            <w:r>
              <w:rPr>
                <w:noProof/>
                <w:webHidden/>
              </w:rPr>
            </w:r>
            <w:r>
              <w:rPr>
                <w:noProof/>
                <w:webHidden/>
              </w:rPr>
              <w:fldChar w:fldCharType="separate"/>
            </w:r>
            <w:r>
              <w:rPr>
                <w:noProof/>
                <w:webHidden/>
              </w:rPr>
              <w:t>31</w:t>
            </w:r>
            <w:r>
              <w:rPr>
                <w:noProof/>
                <w:webHidden/>
              </w:rPr>
              <w:fldChar w:fldCharType="end"/>
            </w:r>
          </w:hyperlink>
        </w:p>
        <w:p w14:paraId="3C646AD1" w14:textId="02C4918E" w:rsidR="007F1210" w:rsidRDefault="007F1210">
          <w:pPr>
            <w:pStyle w:val="TOC2"/>
            <w:tabs>
              <w:tab w:val="right" w:leader="dot" w:pos="9350"/>
            </w:tabs>
            <w:rPr>
              <w:rFonts w:eastAsiaTheme="minorEastAsia"/>
              <w:noProof/>
              <w:sz w:val="24"/>
              <w:szCs w:val="24"/>
            </w:rPr>
          </w:pPr>
          <w:hyperlink w:anchor="_Toc212040661" w:history="1">
            <w:r w:rsidRPr="003209F9">
              <w:rPr>
                <w:rStyle w:val="Hyperlink"/>
                <w:noProof/>
              </w:rPr>
              <w:t>Access to Validated Blood Pressure Cuffs</w:t>
            </w:r>
            <w:r>
              <w:rPr>
                <w:noProof/>
                <w:webHidden/>
              </w:rPr>
              <w:tab/>
            </w:r>
            <w:r>
              <w:rPr>
                <w:noProof/>
                <w:webHidden/>
              </w:rPr>
              <w:fldChar w:fldCharType="begin"/>
            </w:r>
            <w:r>
              <w:rPr>
                <w:noProof/>
                <w:webHidden/>
              </w:rPr>
              <w:instrText xml:space="preserve"> PAGEREF _Toc212040661 \h </w:instrText>
            </w:r>
            <w:r>
              <w:rPr>
                <w:noProof/>
                <w:webHidden/>
              </w:rPr>
            </w:r>
            <w:r>
              <w:rPr>
                <w:noProof/>
                <w:webHidden/>
              </w:rPr>
              <w:fldChar w:fldCharType="separate"/>
            </w:r>
            <w:r>
              <w:rPr>
                <w:noProof/>
                <w:webHidden/>
              </w:rPr>
              <w:t>34</w:t>
            </w:r>
            <w:r>
              <w:rPr>
                <w:noProof/>
                <w:webHidden/>
              </w:rPr>
              <w:fldChar w:fldCharType="end"/>
            </w:r>
          </w:hyperlink>
        </w:p>
        <w:p w14:paraId="73629DBA" w14:textId="7AB06F22" w:rsidR="007F1210" w:rsidRDefault="007F1210">
          <w:pPr>
            <w:pStyle w:val="TOC2"/>
            <w:tabs>
              <w:tab w:val="right" w:leader="dot" w:pos="9350"/>
            </w:tabs>
            <w:rPr>
              <w:rFonts w:eastAsiaTheme="minorEastAsia"/>
              <w:noProof/>
              <w:sz w:val="24"/>
              <w:szCs w:val="24"/>
            </w:rPr>
          </w:pPr>
          <w:hyperlink w:anchor="_Toc212040662" w:history="1">
            <w:r w:rsidRPr="003209F9">
              <w:rPr>
                <w:rStyle w:val="Hyperlink"/>
                <w:noProof/>
              </w:rPr>
              <w:t>Alternative Payment Mechanisms to Support Whole-Person Hypertension Care</w:t>
            </w:r>
            <w:r>
              <w:rPr>
                <w:noProof/>
                <w:webHidden/>
              </w:rPr>
              <w:tab/>
            </w:r>
            <w:r>
              <w:rPr>
                <w:noProof/>
                <w:webHidden/>
              </w:rPr>
              <w:fldChar w:fldCharType="begin"/>
            </w:r>
            <w:r>
              <w:rPr>
                <w:noProof/>
                <w:webHidden/>
              </w:rPr>
              <w:instrText xml:space="preserve"> PAGEREF _Toc212040662 \h </w:instrText>
            </w:r>
            <w:r>
              <w:rPr>
                <w:noProof/>
                <w:webHidden/>
              </w:rPr>
            </w:r>
            <w:r>
              <w:rPr>
                <w:noProof/>
                <w:webHidden/>
              </w:rPr>
              <w:fldChar w:fldCharType="separate"/>
            </w:r>
            <w:r>
              <w:rPr>
                <w:noProof/>
                <w:webHidden/>
              </w:rPr>
              <w:t>34</w:t>
            </w:r>
            <w:r>
              <w:rPr>
                <w:noProof/>
                <w:webHidden/>
              </w:rPr>
              <w:fldChar w:fldCharType="end"/>
            </w:r>
          </w:hyperlink>
        </w:p>
        <w:p w14:paraId="2949E58D" w14:textId="055D93C1" w:rsidR="007F1210" w:rsidRDefault="007F1210">
          <w:pPr>
            <w:pStyle w:val="TOC1"/>
            <w:rPr>
              <w:rFonts w:eastAsiaTheme="minorEastAsia" w:cstheme="minorBidi"/>
              <w:sz w:val="24"/>
              <w:szCs w:val="24"/>
            </w:rPr>
          </w:pPr>
          <w:hyperlink w:anchor="_Toc212040663" w:history="1">
            <w:r w:rsidRPr="003209F9">
              <w:rPr>
                <w:rStyle w:val="Hyperlink"/>
              </w:rPr>
              <w:t>Measurement</w:t>
            </w:r>
            <w:r>
              <w:rPr>
                <w:webHidden/>
              </w:rPr>
              <w:tab/>
            </w:r>
            <w:r>
              <w:rPr>
                <w:webHidden/>
              </w:rPr>
              <w:fldChar w:fldCharType="begin"/>
            </w:r>
            <w:r>
              <w:rPr>
                <w:webHidden/>
              </w:rPr>
              <w:instrText xml:space="preserve"> PAGEREF _Toc212040663 \h </w:instrText>
            </w:r>
            <w:r>
              <w:rPr>
                <w:webHidden/>
              </w:rPr>
            </w:r>
            <w:r>
              <w:rPr>
                <w:webHidden/>
              </w:rPr>
              <w:fldChar w:fldCharType="separate"/>
            </w:r>
            <w:r>
              <w:rPr>
                <w:webHidden/>
              </w:rPr>
              <w:t>35</w:t>
            </w:r>
            <w:r>
              <w:rPr>
                <w:webHidden/>
              </w:rPr>
              <w:fldChar w:fldCharType="end"/>
            </w:r>
          </w:hyperlink>
        </w:p>
        <w:p w14:paraId="12F82B2A" w14:textId="1F884448" w:rsidR="007F1210" w:rsidRDefault="007F1210">
          <w:pPr>
            <w:pStyle w:val="TOC1"/>
            <w:rPr>
              <w:rFonts w:eastAsiaTheme="minorEastAsia" w:cstheme="minorBidi"/>
              <w:sz w:val="24"/>
              <w:szCs w:val="24"/>
            </w:rPr>
          </w:pPr>
          <w:hyperlink w:anchor="_Toc212040664" w:history="1">
            <w:r w:rsidRPr="003209F9">
              <w:rPr>
                <w:rStyle w:val="Hyperlink"/>
              </w:rPr>
              <w:t>Washington State Initiatives</w:t>
            </w:r>
            <w:r>
              <w:rPr>
                <w:webHidden/>
              </w:rPr>
              <w:tab/>
            </w:r>
            <w:r>
              <w:rPr>
                <w:webHidden/>
              </w:rPr>
              <w:fldChar w:fldCharType="begin"/>
            </w:r>
            <w:r>
              <w:rPr>
                <w:webHidden/>
              </w:rPr>
              <w:instrText xml:space="preserve"> PAGEREF _Toc212040664 \h </w:instrText>
            </w:r>
            <w:r>
              <w:rPr>
                <w:webHidden/>
              </w:rPr>
            </w:r>
            <w:r>
              <w:rPr>
                <w:webHidden/>
              </w:rPr>
              <w:fldChar w:fldCharType="separate"/>
            </w:r>
            <w:r>
              <w:rPr>
                <w:webHidden/>
              </w:rPr>
              <w:t>36</w:t>
            </w:r>
            <w:r>
              <w:rPr>
                <w:webHidden/>
              </w:rPr>
              <w:fldChar w:fldCharType="end"/>
            </w:r>
          </w:hyperlink>
        </w:p>
        <w:p w14:paraId="3FE315FF" w14:textId="771E6004" w:rsidR="007F1210" w:rsidRDefault="007F1210">
          <w:pPr>
            <w:pStyle w:val="TOC1"/>
            <w:rPr>
              <w:rFonts w:eastAsiaTheme="minorEastAsia" w:cstheme="minorBidi"/>
              <w:sz w:val="24"/>
              <w:szCs w:val="24"/>
            </w:rPr>
          </w:pPr>
          <w:hyperlink w:anchor="_Toc212040681" w:history="1">
            <w:r w:rsidRPr="003209F9">
              <w:rPr>
                <w:rStyle w:val="Hyperlink"/>
              </w:rPr>
              <w:t>Appendices</w:t>
            </w:r>
            <w:r>
              <w:rPr>
                <w:webHidden/>
              </w:rPr>
              <w:tab/>
            </w:r>
            <w:r>
              <w:rPr>
                <w:webHidden/>
              </w:rPr>
              <w:fldChar w:fldCharType="begin"/>
            </w:r>
            <w:r>
              <w:rPr>
                <w:webHidden/>
              </w:rPr>
              <w:instrText xml:space="preserve"> PAGEREF _Toc212040681 \h </w:instrText>
            </w:r>
            <w:r>
              <w:rPr>
                <w:webHidden/>
              </w:rPr>
            </w:r>
            <w:r>
              <w:rPr>
                <w:webHidden/>
              </w:rPr>
              <w:fldChar w:fldCharType="separate"/>
            </w:r>
            <w:r>
              <w:rPr>
                <w:webHidden/>
              </w:rPr>
              <w:t>39</w:t>
            </w:r>
            <w:r>
              <w:rPr>
                <w:webHidden/>
              </w:rPr>
              <w:fldChar w:fldCharType="end"/>
            </w:r>
          </w:hyperlink>
        </w:p>
        <w:p w14:paraId="05CFB560" w14:textId="06160456" w:rsidR="007F1210" w:rsidRDefault="007F1210">
          <w:pPr>
            <w:pStyle w:val="TOC2"/>
            <w:tabs>
              <w:tab w:val="right" w:leader="dot" w:pos="9350"/>
            </w:tabs>
            <w:rPr>
              <w:rFonts w:eastAsiaTheme="minorEastAsia"/>
              <w:noProof/>
              <w:sz w:val="24"/>
              <w:szCs w:val="24"/>
            </w:rPr>
          </w:pPr>
          <w:hyperlink w:anchor="_Toc212040682" w:history="1">
            <w:r w:rsidRPr="003209F9">
              <w:rPr>
                <w:rStyle w:val="Hyperlink"/>
                <w:noProof/>
              </w:rPr>
              <w:t>Appendix A. Guidelines and Systematic Review Search Results</w:t>
            </w:r>
            <w:r>
              <w:rPr>
                <w:noProof/>
                <w:webHidden/>
              </w:rPr>
              <w:tab/>
            </w:r>
            <w:r>
              <w:rPr>
                <w:noProof/>
                <w:webHidden/>
              </w:rPr>
              <w:fldChar w:fldCharType="begin"/>
            </w:r>
            <w:r>
              <w:rPr>
                <w:noProof/>
                <w:webHidden/>
              </w:rPr>
              <w:instrText xml:space="preserve"> PAGEREF _Toc212040682 \h </w:instrText>
            </w:r>
            <w:r>
              <w:rPr>
                <w:noProof/>
                <w:webHidden/>
              </w:rPr>
            </w:r>
            <w:r>
              <w:rPr>
                <w:noProof/>
                <w:webHidden/>
              </w:rPr>
              <w:fldChar w:fldCharType="separate"/>
            </w:r>
            <w:r>
              <w:rPr>
                <w:noProof/>
                <w:webHidden/>
              </w:rPr>
              <w:t>39</w:t>
            </w:r>
            <w:r>
              <w:rPr>
                <w:noProof/>
                <w:webHidden/>
              </w:rPr>
              <w:fldChar w:fldCharType="end"/>
            </w:r>
          </w:hyperlink>
        </w:p>
        <w:p w14:paraId="0C6DE045" w14:textId="437F2BD1" w:rsidR="007F1210" w:rsidRDefault="007F1210">
          <w:pPr>
            <w:pStyle w:val="TOC2"/>
            <w:tabs>
              <w:tab w:val="right" w:leader="dot" w:pos="9350"/>
            </w:tabs>
            <w:rPr>
              <w:rFonts w:eastAsiaTheme="minorEastAsia"/>
              <w:noProof/>
              <w:sz w:val="24"/>
              <w:szCs w:val="24"/>
            </w:rPr>
          </w:pPr>
          <w:hyperlink w:anchor="_Toc212040683" w:history="1">
            <w:r w:rsidRPr="003209F9">
              <w:rPr>
                <w:rStyle w:val="Hyperlink"/>
                <w:noProof/>
              </w:rPr>
              <w:t>Appendix B. Bree Collaborative Members</w:t>
            </w:r>
            <w:r>
              <w:rPr>
                <w:noProof/>
                <w:webHidden/>
              </w:rPr>
              <w:tab/>
            </w:r>
            <w:r>
              <w:rPr>
                <w:noProof/>
                <w:webHidden/>
              </w:rPr>
              <w:fldChar w:fldCharType="begin"/>
            </w:r>
            <w:r>
              <w:rPr>
                <w:noProof/>
                <w:webHidden/>
              </w:rPr>
              <w:instrText xml:space="preserve"> PAGEREF _Toc212040683 \h </w:instrText>
            </w:r>
            <w:r>
              <w:rPr>
                <w:noProof/>
                <w:webHidden/>
              </w:rPr>
            </w:r>
            <w:r>
              <w:rPr>
                <w:noProof/>
                <w:webHidden/>
              </w:rPr>
              <w:fldChar w:fldCharType="separate"/>
            </w:r>
            <w:r>
              <w:rPr>
                <w:noProof/>
                <w:webHidden/>
              </w:rPr>
              <w:t>48</w:t>
            </w:r>
            <w:r>
              <w:rPr>
                <w:noProof/>
                <w:webHidden/>
              </w:rPr>
              <w:fldChar w:fldCharType="end"/>
            </w:r>
          </w:hyperlink>
        </w:p>
        <w:p w14:paraId="6E4179FA" w14:textId="017158E2" w:rsidR="007F1210" w:rsidRDefault="007F1210">
          <w:pPr>
            <w:pStyle w:val="TOC2"/>
            <w:tabs>
              <w:tab w:val="right" w:leader="dot" w:pos="9350"/>
            </w:tabs>
            <w:rPr>
              <w:rFonts w:eastAsiaTheme="minorEastAsia"/>
              <w:noProof/>
              <w:sz w:val="24"/>
              <w:szCs w:val="24"/>
            </w:rPr>
          </w:pPr>
          <w:hyperlink w:anchor="_Toc212040684" w:history="1">
            <w:r w:rsidRPr="003209F9">
              <w:rPr>
                <w:rStyle w:val="Hyperlink"/>
                <w:noProof/>
              </w:rPr>
              <w:t>Appendix C. Blood Pressure Control Charter and Roster</w:t>
            </w:r>
            <w:r>
              <w:rPr>
                <w:noProof/>
                <w:webHidden/>
              </w:rPr>
              <w:tab/>
            </w:r>
            <w:r>
              <w:rPr>
                <w:noProof/>
                <w:webHidden/>
              </w:rPr>
              <w:fldChar w:fldCharType="begin"/>
            </w:r>
            <w:r>
              <w:rPr>
                <w:noProof/>
                <w:webHidden/>
              </w:rPr>
              <w:instrText xml:space="preserve"> PAGEREF _Toc212040684 \h </w:instrText>
            </w:r>
            <w:r>
              <w:rPr>
                <w:noProof/>
                <w:webHidden/>
              </w:rPr>
            </w:r>
            <w:r>
              <w:rPr>
                <w:noProof/>
                <w:webHidden/>
              </w:rPr>
              <w:fldChar w:fldCharType="separate"/>
            </w:r>
            <w:r>
              <w:rPr>
                <w:noProof/>
                <w:webHidden/>
              </w:rPr>
              <w:t>49</w:t>
            </w:r>
            <w:r>
              <w:rPr>
                <w:noProof/>
                <w:webHidden/>
              </w:rPr>
              <w:fldChar w:fldCharType="end"/>
            </w:r>
          </w:hyperlink>
        </w:p>
        <w:p w14:paraId="5BBFDE64" w14:textId="78AC209C" w:rsidR="007F1210" w:rsidRDefault="007F1210">
          <w:pPr>
            <w:pStyle w:val="TOC2"/>
            <w:tabs>
              <w:tab w:val="right" w:leader="dot" w:pos="9350"/>
            </w:tabs>
            <w:rPr>
              <w:rFonts w:eastAsiaTheme="minorEastAsia"/>
              <w:noProof/>
              <w:sz w:val="24"/>
              <w:szCs w:val="24"/>
            </w:rPr>
          </w:pPr>
          <w:hyperlink w:anchor="_Toc212040694" w:history="1">
            <w:r w:rsidRPr="003209F9">
              <w:rPr>
                <w:rStyle w:val="Hyperlink"/>
                <w:noProof/>
              </w:rPr>
              <w:t>Appendix D Routine Lab Testing for New Diagnosis of Hypertension &amp; Secondary Causes of Hypertension</w:t>
            </w:r>
            <w:r>
              <w:rPr>
                <w:noProof/>
                <w:webHidden/>
              </w:rPr>
              <w:tab/>
            </w:r>
            <w:r>
              <w:rPr>
                <w:noProof/>
                <w:webHidden/>
              </w:rPr>
              <w:fldChar w:fldCharType="begin"/>
            </w:r>
            <w:r>
              <w:rPr>
                <w:noProof/>
                <w:webHidden/>
              </w:rPr>
              <w:instrText xml:space="preserve"> PAGEREF _Toc212040694 \h </w:instrText>
            </w:r>
            <w:r>
              <w:rPr>
                <w:noProof/>
                <w:webHidden/>
              </w:rPr>
            </w:r>
            <w:r>
              <w:rPr>
                <w:noProof/>
                <w:webHidden/>
              </w:rPr>
              <w:fldChar w:fldCharType="separate"/>
            </w:r>
            <w:r>
              <w:rPr>
                <w:noProof/>
                <w:webHidden/>
              </w:rPr>
              <w:t>52</w:t>
            </w:r>
            <w:r>
              <w:rPr>
                <w:noProof/>
                <w:webHidden/>
              </w:rPr>
              <w:fldChar w:fldCharType="end"/>
            </w:r>
          </w:hyperlink>
        </w:p>
        <w:p w14:paraId="6AC38109" w14:textId="119555AD" w:rsidR="007F1210" w:rsidRDefault="007F1210">
          <w:pPr>
            <w:pStyle w:val="TOC2"/>
            <w:tabs>
              <w:tab w:val="right" w:leader="dot" w:pos="9350"/>
            </w:tabs>
            <w:rPr>
              <w:rFonts w:eastAsiaTheme="minorEastAsia"/>
              <w:noProof/>
              <w:sz w:val="24"/>
              <w:szCs w:val="24"/>
            </w:rPr>
          </w:pPr>
          <w:hyperlink w:anchor="_Toc212040695" w:history="1">
            <w:r w:rsidRPr="003209F9">
              <w:rPr>
                <w:rStyle w:val="Hyperlink"/>
                <w:noProof/>
              </w:rPr>
              <w:t>Appendix E. Workflow Directing Threshold and Recommendations for Treatment and Follow Up</w:t>
            </w:r>
            <w:r>
              <w:rPr>
                <w:noProof/>
                <w:webHidden/>
              </w:rPr>
              <w:tab/>
            </w:r>
            <w:r>
              <w:rPr>
                <w:noProof/>
                <w:webHidden/>
              </w:rPr>
              <w:fldChar w:fldCharType="begin"/>
            </w:r>
            <w:r>
              <w:rPr>
                <w:noProof/>
                <w:webHidden/>
              </w:rPr>
              <w:instrText xml:space="preserve"> PAGEREF _Toc212040695 \h </w:instrText>
            </w:r>
            <w:r>
              <w:rPr>
                <w:noProof/>
                <w:webHidden/>
              </w:rPr>
            </w:r>
            <w:r>
              <w:rPr>
                <w:noProof/>
                <w:webHidden/>
              </w:rPr>
              <w:fldChar w:fldCharType="separate"/>
            </w:r>
            <w:r>
              <w:rPr>
                <w:noProof/>
                <w:webHidden/>
              </w:rPr>
              <w:t>54</w:t>
            </w:r>
            <w:r>
              <w:rPr>
                <w:noProof/>
                <w:webHidden/>
              </w:rPr>
              <w:fldChar w:fldCharType="end"/>
            </w:r>
          </w:hyperlink>
        </w:p>
        <w:p w14:paraId="693A26E2" w14:textId="5940F39A" w:rsidR="007F1210" w:rsidRDefault="007F1210">
          <w:pPr>
            <w:pStyle w:val="TOC2"/>
            <w:tabs>
              <w:tab w:val="right" w:leader="dot" w:pos="9350"/>
            </w:tabs>
            <w:rPr>
              <w:rFonts w:eastAsiaTheme="minorEastAsia"/>
              <w:noProof/>
              <w:sz w:val="24"/>
              <w:szCs w:val="24"/>
            </w:rPr>
          </w:pPr>
          <w:hyperlink w:anchor="_Toc212040696" w:history="1">
            <w:r w:rsidRPr="003209F9">
              <w:rPr>
                <w:rStyle w:val="Hyperlink"/>
                <w:noProof/>
              </w:rPr>
              <w:t>Appendix F. Hypertension Medications with Potential Dental Treatment Interactions</w:t>
            </w:r>
            <w:r>
              <w:rPr>
                <w:noProof/>
                <w:webHidden/>
              </w:rPr>
              <w:tab/>
            </w:r>
            <w:r>
              <w:rPr>
                <w:noProof/>
                <w:webHidden/>
              </w:rPr>
              <w:fldChar w:fldCharType="begin"/>
            </w:r>
            <w:r>
              <w:rPr>
                <w:noProof/>
                <w:webHidden/>
              </w:rPr>
              <w:instrText xml:space="preserve"> PAGEREF _Toc212040696 \h </w:instrText>
            </w:r>
            <w:r>
              <w:rPr>
                <w:noProof/>
                <w:webHidden/>
              </w:rPr>
            </w:r>
            <w:r>
              <w:rPr>
                <w:noProof/>
                <w:webHidden/>
              </w:rPr>
              <w:fldChar w:fldCharType="separate"/>
            </w:r>
            <w:r>
              <w:rPr>
                <w:noProof/>
                <w:webHidden/>
              </w:rPr>
              <w:t>54</w:t>
            </w:r>
            <w:r>
              <w:rPr>
                <w:noProof/>
                <w:webHidden/>
              </w:rPr>
              <w:fldChar w:fldCharType="end"/>
            </w:r>
          </w:hyperlink>
        </w:p>
        <w:p w14:paraId="76F2AC87" w14:textId="23B59A39" w:rsidR="007F1210" w:rsidRDefault="007F1210">
          <w:pPr>
            <w:pStyle w:val="TOC2"/>
            <w:tabs>
              <w:tab w:val="right" w:leader="dot" w:pos="9350"/>
            </w:tabs>
            <w:rPr>
              <w:rFonts w:eastAsiaTheme="minorEastAsia"/>
              <w:noProof/>
              <w:sz w:val="24"/>
              <w:szCs w:val="24"/>
            </w:rPr>
          </w:pPr>
          <w:hyperlink w:anchor="_Toc212040697" w:history="1">
            <w:r w:rsidRPr="003209F9">
              <w:rPr>
                <w:rStyle w:val="Hyperlink"/>
                <w:noProof/>
              </w:rPr>
              <w:t>Appendix G. Community-based Screening through Delivery Systems</w:t>
            </w:r>
            <w:r>
              <w:rPr>
                <w:noProof/>
                <w:webHidden/>
              </w:rPr>
              <w:tab/>
            </w:r>
            <w:r>
              <w:rPr>
                <w:noProof/>
                <w:webHidden/>
              </w:rPr>
              <w:fldChar w:fldCharType="begin"/>
            </w:r>
            <w:r>
              <w:rPr>
                <w:noProof/>
                <w:webHidden/>
              </w:rPr>
              <w:instrText xml:space="preserve"> PAGEREF _Toc212040697 \h </w:instrText>
            </w:r>
            <w:r>
              <w:rPr>
                <w:noProof/>
                <w:webHidden/>
              </w:rPr>
            </w:r>
            <w:r>
              <w:rPr>
                <w:noProof/>
                <w:webHidden/>
              </w:rPr>
              <w:fldChar w:fldCharType="separate"/>
            </w:r>
            <w:r>
              <w:rPr>
                <w:noProof/>
                <w:webHidden/>
              </w:rPr>
              <w:t>57</w:t>
            </w:r>
            <w:r>
              <w:rPr>
                <w:noProof/>
                <w:webHidden/>
              </w:rPr>
              <w:fldChar w:fldCharType="end"/>
            </w:r>
          </w:hyperlink>
        </w:p>
        <w:p w14:paraId="56D19D9E" w14:textId="1EEAA2D9" w:rsidR="007F1210" w:rsidRDefault="007F1210">
          <w:pPr>
            <w:pStyle w:val="TOC1"/>
            <w:rPr>
              <w:rFonts w:eastAsiaTheme="minorEastAsia" w:cstheme="minorBidi"/>
              <w:sz w:val="24"/>
              <w:szCs w:val="24"/>
            </w:rPr>
          </w:pPr>
          <w:hyperlink w:anchor="_Toc212040698" w:history="1">
            <w:r w:rsidRPr="003209F9">
              <w:rPr>
                <w:rStyle w:val="Hyperlink"/>
              </w:rPr>
              <w:t>References</w:t>
            </w:r>
            <w:r>
              <w:rPr>
                <w:webHidden/>
              </w:rPr>
              <w:tab/>
            </w:r>
            <w:r>
              <w:rPr>
                <w:webHidden/>
              </w:rPr>
              <w:fldChar w:fldCharType="begin"/>
            </w:r>
            <w:r>
              <w:rPr>
                <w:webHidden/>
              </w:rPr>
              <w:instrText xml:space="preserve"> PAGEREF _Toc212040698 \h </w:instrText>
            </w:r>
            <w:r>
              <w:rPr>
                <w:webHidden/>
              </w:rPr>
            </w:r>
            <w:r>
              <w:rPr>
                <w:webHidden/>
              </w:rPr>
              <w:fldChar w:fldCharType="separate"/>
            </w:r>
            <w:r>
              <w:rPr>
                <w:webHidden/>
              </w:rPr>
              <w:t>58</w:t>
            </w:r>
            <w:r>
              <w:rPr>
                <w:webHidden/>
              </w:rPr>
              <w:fldChar w:fldCharType="end"/>
            </w:r>
          </w:hyperlink>
        </w:p>
        <w:p w14:paraId="33FA90F8" w14:textId="4298A9DD" w:rsidR="00B33641" w:rsidRDefault="00B33641" w:rsidP="00B33641">
          <w:r>
            <w:fldChar w:fldCharType="end"/>
          </w:r>
        </w:p>
      </w:sdtContent>
    </w:sdt>
    <w:p w14:paraId="4D3AADA3" w14:textId="77777777" w:rsidR="00B33641" w:rsidRDefault="00B33641">
      <w:pPr>
        <w:spacing w:line="278" w:lineRule="auto"/>
      </w:pPr>
      <w:r>
        <w:br w:type="page"/>
      </w:r>
    </w:p>
    <w:p w14:paraId="0D683911" w14:textId="77777777" w:rsidR="002109BD" w:rsidRDefault="002109BD" w:rsidP="002109BD">
      <w:pPr>
        <w:pStyle w:val="Heading1"/>
      </w:pPr>
      <w:bookmarkStart w:id="0" w:name="_Toc212040611"/>
      <w:r>
        <w:lastRenderedPageBreak/>
        <w:t>Glossary</w:t>
      </w:r>
      <w:bookmarkEnd w:id="0"/>
    </w:p>
    <w:p w14:paraId="59033395" w14:textId="77777777" w:rsidR="000C3B2F" w:rsidRDefault="000C3B2F" w:rsidP="000C3B2F">
      <w:r w:rsidRPr="000C3B2F">
        <w:t>ABPM: Ambulatory Blood Pressure Monitoring</w:t>
      </w:r>
    </w:p>
    <w:p w14:paraId="15020E48" w14:textId="77777777" w:rsidR="000C3B2F" w:rsidRDefault="000C3B2F" w:rsidP="000C3B2F">
      <w:r w:rsidRPr="000C3B2F">
        <w:t>BMI: Body Mass Index</w:t>
      </w:r>
    </w:p>
    <w:p w14:paraId="24E6BDF0" w14:textId="77777777" w:rsidR="000C3B2F" w:rsidRDefault="000C3B2F" w:rsidP="000C3B2F">
      <w:r w:rsidRPr="000C3B2F">
        <w:t>BP: Blood Pressure</w:t>
      </w:r>
    </w:p>
    <w:p w14:paraId="76430505" w14:textId="77777777" w:rsidR="000C3B2F" w:rsidRDefault="000C3B2F" w:rsidP="000C3B2F">
      <w:r w:rsidRPr="000C3B2F">
        <w:t>CDC: Centers for Disease Control and Prevention</w:t>
      </w:r>
    </w:p>
    <w:p w14:paraId="456CA638" w14:textId="77777777" w:rsidR="000C3B2F" w:rsidRDefault="000C3B2F" w:rsidP="000C3B2F">
      <w:r w:rsidRPr="000C3B2F">
        <w:t>CVD: Cardiovascular Disease</w:t>
      </w:r>
    </w:p>
    <w:p w14:paraId="739FE67D" w14:textId="77777777" w:rsidR="000C3B2F" w:rsidRDefault="000C3B2F" w:rsidP="000C3B2F">
      <w:r w:rsidRPr="000C3B2F">
        <w:t>DASH: Dietary Approaches to Stop Hypertension</w:t>
      </w:r>
    </w:p>
    <w:p w14:paraId="32BB40D9" w14:textId="2943E32D" w:rsidR="000C3B2F" w:rsidRDefault="000C3B2F" w:rsidP="000C3B2F">
      <w:r w:rsidRPr="000C3B2F">
        <w:t>EMR</w:t>
      </w:r>
      <w:r>
        <w:t>/EHR</w:t>
      </w:r>
      <w:r w:rsidRPr="000C3B2F">
        <w:t>: Electronic Medical Record</w:t>
      </w:r>
      <w:r>
        <w:t>/Electronic Health Record</w:t>
      </w:r>
    </w:p>
    <w:p w14:paraId="7F42B0B1" w14:textId="77777777" w:rsidR="000C3B2F" w:rsidRDefault="000C3B2F" w:rsidP="000C3B2F">
      <w:r w:rsidRPr="000C3B2F">
        <w:t>HBPM: Home Blood Pressure Monitoring</w:t>
      </w:r>
    </w:p>
    <w:p w14:paraId="337F937B" w14:textId="77777777" w:rsidR="000C3B2F" w:rsidRDefault="000C3B2F" w:rsidP="000C3B2F">
      <w:r w:rsidRPr="000C3B2F">
        <w:t>HTN: Hypertension</w:t>
      </w:r>
    </w:p>
    <w:p w14:paraId="1B8C0A89" w14:textId="77777777" w:rsidR="000C3B2F" w:rsidRDefault="000C3B2F" w:rsidP="000C3B2F">
      <w:r w:rsidRPr="000C3B2F">
        <w:t>LHJ: Local Health Jurisdiction</w:t>
      </w:r>
    </w:p>
    <w:p w14:paraId="07CD5DCD" w14:textId="77777777" w:rsidR="000C3B2F" w:rsidRDefault="000C3B2F" w:rsidP="000C3B2F">
      <w:r w:rsidRPr="000C3B2F">
        <w:t>QALY: Quality-Adjusted Life Year</w:t>
      </w:r>
    </w:p>
    <w:p w14:paraId="65EF8F52" w14:textId="77777777" w:rsidR="000C3B2F" w:rsidRDefault="000C3B2F" w:rsidP="000C3B2F">
      <w:r w:rsidRPr="000C3B2F">
        <w:t>SDOH: Social Determinants of Health</w:t>
      </w:r>
    </w:p>
    <w:p w14:paraId="1E251155" w14:textId="4C0E9178" w:rsidR="000C3B2F" w:rsidRPr="000C3B2F" w:rsidRDefault="000C3B2F" w:rsidP="000C3B2F">
      <w:r w:rsidRPr="000C3B2F">
        <w:t>USPSTF: United States Preventive Services Task Force</w:t>
      </w:r>
    </w:p>
    <w:p w14:paraId="3270E724" w14:textId="3682CA59" w:rsidR="002109BD" w:rsidRDefault="002109BD" w:rsidP="002109BD">
      <w:pPr>
        <w:pStyle w:val="Heading1"/>
      </w:pPr>
      <w:r>
        <w:br w:type="page"/>
      </w:r>
    </w:p>
    <w:p w14:paraId="49C65E57" w14:textId="7D3CB276" w:rsidR="00B33641" w:rsidRDefault="00B33641" w:rsidP="00B33641">
      <w:pPr>
        <w:pStyle w:val="Heading1"/>
      </w:pPr>
      <w:bookmarkStart w:id="1" w:name="_Toc212040612"/>
      <w:commentRangeStart w:id="2"/>
      <w:commentRangeStart w:id="3"/>
      <w:commentRangeStart w:id="4"/>
      <w:commentRangeStart w:id="5"/>
      <w:commentRangeStart w:id="6"/>
      <w:r>
        <w:lastRenderedPageBreak/>
        <w:t>Executive Summary</w:t>
      </w:r>
      <w:commentRangeEnd w:id="2"/>
      <w:r w:rsidR="005C6369">
        <w:rPr>
          <w:rStyle w:val="CommentReference"/>
          <w:sz w:val="40"/>
          <w:szCs w:val="40"/>
        </w:rPr>
        <w:commentReference w:id="2"/>
      </w:r>
      <w:commentRangeEnd w:id="3"/>
      <w:r w:rsidR="006572F9">
        <w:rPr>
          <w:rStyle w:val="CommentReference"/>
          <w:sz w:val="40"/>
          <w:szCs w:val="40"/>
        </w:rPr>
        <w:commentReference w:id="3"/>
      </w:r>
      <w:commentRangeEnd w:id="4"/>
      <w:r w:rsidR="00767DEF">
        <w:rPr>
          <w:rStyle w:val="CommentReference"/>
          <w:sz w:val="40"/>
          <w:szCs w:val="40"/>
        </w:rPr>
        <w:commentReference w:id="4"/>
      </w:r>
      <w:commentRangeEnd w:id="5"/>
      <w:r w:rsidR="00E13775">
        <w:rPr>
          <w:rStyle w:val="CommentReference"/>
          <w:sz w:val="40"/>
          <w:szCs w:val="40"/>
        </w:rPr>
        <w:commentReference w:id="5"/>
      </w:r>
      <w:commentRangeEnd w:id="6"/>
      <w:r w:rsidR="00D04192">
        <w:rPr>
          <w:rStyle w:val="CommentReference"/>
          <w:sz w:val="40"/>
          <w:szCs w:val="40"/>
        </w:rPr>
        <w:commentReference w:id="6"/>
      </w:r>
      <w:bookmarkEnd w:id="1"/>
    </w:p>
    <w:p w14:paraId="0F8F3453" w14:textId="15B94230" w:rsidR="000C1BF0" w:rsidRDefault="64B2C206" w:rsidP="00B33641">
      <w:pPr>
        <w:spacing w:line="278" w:lineRule="auto"/>
      </w:pPr>
      <w:r>
        <w:t xml:space="preserve">Hypertension impacts about half of American adults, while only around </w:t>
      </w:r>
      <w:r w:rsidR="00AA5FDE">
        <w:t>a quarter</w:t>
      </w:r>
      <w:r w:rsidR="009F595E">
        <w:t xml:space="preserve"> have their hypertension under control.</w:t>
      </w:r>
      <w:r w:rsidR="00DA2FBE">
        <w:rPr>
          <w:rStyle w:val="EndnoteReference"/>
        </w:rPr>
        <w:endnoteReference w:id="1"/>
      </w:r>
      <w:r w:rsidR="009F595E">
        <w:t xml:space="preserve"> </w:t>
      </w:r>
      <w:r w:rsidR="00C86E2C">
        <w:t>Hypertension prevalence and control varies between subpopulations, and t</w:t>
      </w:r>
      <w:r w:rsidR="00C86E2C" w:rsidRPr="00C86E2C">
        <w:t xml:space="preserve">hese inequities are rooted not only in contemporary social and economic barriers but also in a long history of systemic racism, structural discrimination, and </w:t>
      </w:r>
      <w:r w:rsidR="00D60326">
        <w:t>inequitable</w:t>
      </w:r>
      <w:r w:rsidR="00C86E2C" w:rsidRPr="00C86E2C">
        <w:t xml:space="preserve"> access to conditions that promote health.</w:t>
      </w:r>
      <w:r w:rsidR="00D60326" w:rsidRPr="00DF0800">
        <w:rPr>
          <w:rStyle w:val="EndnoteReference"/>
        </w:rPr>
        <w:endnoteReference w:id="2"/>
      </w:r>
      <w:r w:rsidR="003E4833" w:rsidRPr="00DF0800">
        <w:rPr>
          <w:vertAlign w:val="superscript"/>
        </w:rPr>
        <w:t>,</w:t>
      </w:r>
      <w:r w:rsidR="003E4833" w:rsidRPr="00DF0800">
        <w:rPr>
          <w:rStyle w:val="EndnoteReference"/>
        </w:rPr>
        <w:endnoteReference w:id="3"/>
      </w:r>
      <w:r w:rsidR="00DF0800" w:rsidRPr="00DF0800">
        <w:rPr>
          <w:vertAlign w:val="superscript"/>
        </w:rPr>
        <w:t>,</w:t>
      </w:r>
      <w:r w:rsidR="00DF0800">
        <w:rPr>
          <w:rStyle w:val="EndnoteReference"/>
        </w:rPr>
        <w:endnoteReference w:id="4"/>
      </w:r>
      <w:r w:rsidR="000C1BF0">
        <w:t xml:space="preserve"> </w:t>
      </w:r>
    </w:p>
    <w:p w14:paraId="6E870C5F" w14:textId="76B8364F" w:rsidR="00503F3D" w:rsidRDefault="00503F3D" w:rsidP="00B33641">
      <w:pPr>
        <w:spacing w:line="278" w:lineRule="auto"/>
      </w:pPr>
      <w:r>
        <w:t xml:space="preserve">Policies and practices </w:t>
      </w:r>
      <w:r w:rsidRPr="00503F3D">
        <w:t>such as redlining</w:t>
      </w:r>
      <w:r w:rsidR="0047470C">
        <w:t xml:space="preserve"> (residential segregation by race)</w:t>
      </w:r>
      <w:r w:rsidRPr="00503F3D">
        <w:t>, underinvestment in communities of color, and exclusion from economic and educational opportunities have shaped the environments in which people live, work, and age.</w:t>
      </w:r>
      <w:r w:rsidR="00E96C7E">
        <w:rPr>
          <w:rStyle w:val="EndnoteReference"/>
        </w:rPr>
        <w:endnoteReference w:id="5"/>
      </w:r>
      <w:r w:rsidRPr="00503F3D">
        <w:t xml:space="preserve"> </w:t>
      </w:r>
      <w:r w:rsidR="00CA2960">
        <w:t xml:space="preserve">This environment influences </w:t>
      </w:r>
      <w:r w:rsidRPr="00503F3D">
        <w:t>diet, physical activity, housing</w:t>
      </w:r>
      <w:r w:rsidR="00CA2960">
        <w:t xml:space="preserve"> access and quality</w:t>
      </w:r>
      <w:r w:rsidRPr="00503F3D">
        <w:t xml:space="preserve">, exposure to environmental stressors, and access to health care—factors all closely linked to </w:t>
      </w:r>
      <w:r w:rsidR="00CA2960">
        <w:t>risk for chronic conditions like hypertension</w:t>
      </w:r>
      <w:r w:rsidRPr="00503F3D">
        <w:t>. In addition, chronic stress associated with discrimination has been</w:t>
      </w:r>
      <w:r>
        <w:t xml:space="preserve"> linked to</w:t>
      </w:r>
      <w:r w:rsidRPr="00503F3D">
        <w:t xml:space="preserve"> </w:t>
      </w:r>
      <w:r w:rsidR="00AA10C5">
        <w:t xml:space="preserve">hypertension, </w:t>
      </w:r>
      <w:r w:rsidRPr="00503F3D">
        <w:t>through physiological and behavioral pathways, compounding the effects across generations.</w:t>
      </w:r>
      <w:r w:rsidR="00A20DC0">
        <w:rPr>
          <w:rStyle w:val="EndnoteReference"/>
        </w:rPr>
        <w:endnoteReference w:id="6"/>
      </w:r>
    </w:p>
    <w:p w14:paraId="201C67F9" w14:textId="3A7C00A5" w:rsidR="00B33641" w:rsidRDefault="002A3CBC" w:rsidP="00B33641">
      <w:pPr>
        <w:spacing w:line="278" w:lineRule="auto"/>
      </w:pPr>
      <w:r>
        <w:t>Eliminating</w:t>
      </w:r>
      <w:r w:rsidR="00863B5D">
        <w:t xml:space="preserve"> these inequities in Washington state will take coordinated, multilevel strategies that </w:t>
      </w:r>
      <w:r>
        <w:t>span sectors outside of healthcare. However, the healthcare ecosystem has the responsibility to address inequities in care</w:t>
      </w:r>
      <w:r w:rsidR="002E2158">
        <w:t xml:space="preserve"> for the communities they </w:t>
      </w:r>
      <w:r w:rsidR="009A0DA6">
        <w:t>serve and</w:t>
      </w:r>
      <w:r w:rsidR="002E2158">
        <w:t xml:space="preserve"> can support significant improvement and healing through partnership. This report and </w:t>
      </w:r>
      <w:proofErr w:type="gramStart"/>
      <w:r w:rsidR="002E2158">
        <w:t>set of guidelines</w:t>
      </w:r>
      <w:proofErr w:type="gramEnd"/>
      <w:r w:rsidR="002E2158">
        <w:t xml:space="preserve"> focuses on the healthcare ecosystems’ role in addressing hypertension control and equity, including the identified strategies outlined in our focus areas. </w:t>
      </w:r>
      <w:r w:rsidR="00ED19C9">
        <w:rPr>
          <w:b/>
          <w:bCs/>
        </w:rPr>
        <w:t xml:space="preserve">Readers should review the executive summary, key takeaways, and the stakeholder specific guidelines that </w:t>
      </w:r>
      <w:r w:rsidR="00F34604">
        <w:rPr>
          <w:b/>
          <w:bCs/>
        </w:rPr>
        <w:t>reflect their specific organization</w:t>
      </w:r>
      <w:r w:rsidR="002E2158">
        <w:rPr>
          <w:b/>
          <w:bCs/>
        </w:rPr>
        <w:t xml:space="preserve">, </w:t>
      </w:r>
      <w:r w:rsidR="00F34604" w:rsidRPr="001D79EA">
        <w:t>(e.g., a primary care provider should read the healthcare professionals guidelines)</w:t>
      </w:r>
      <w:r w:rsidR="002E2158">
        <w:t xml:space="preserve"> t</w:t>
      </w:r>
      <w:r w:rsidR="00F34604">
        <w:t xml:space="preserve">hen </w:t>
      </w:r>
      <w:r w:rsidR="002E2158">
        <w:t xml:space="preserve">review the rest of supporting sections. </w:t>
      </w:r>
      <w:r w:rsidR="0066051E">
        <w:t xml:space="preserve">The workgroup identified the following focus areas and key priorities for each </w:t>
      </w:r>
      <w:r w:rsidR="00B3561D">
        <w:t>stakeholder audience below:</w:t>
      </w:r>
    </w:p>
    <w:p w14:paraId="124597BA" w14:textId="6F1380EA" w:rsidR="00B3561D" w:rsidRDefault="00B3561D" w:rsidP="000608F0">
      <w:pPr>
        <w:pStyle w:val="ListParagraph"/>
        <w:numPr>
          <w:ilvl w:val="0"/>
          <w:numId w:val="34"/>
        </w:numPr>
        <w:spacing w:line="278" w:lineRule="auto"/>
        <w:rPr>
          <w:b/>
          <w:bCs/>
        </w:rPr>
      </w:pPr>
      <w:r>
        <w:rPr>
          <w:b/>
          <w:bCs/>
        </w:rPr>
        <w:t>Blood Pressure Screening</w:t>
      </w:r>
    </w:p>
    <w:p w14:paraId="31ED326E" w14:textId="333662C4" w:rsidR="00B3561D" w:rsidRDefault="00B3561D" w:rsidP="000608F0">
      <w:pPr>
        <w:pStyle w:val="ListParagraph"/>
        <w:numPr>
          <w:ilvl w:val="0"/>
          <w:numId w:val="34"/>
        </w:numPr>
        <w:spacing w:line="278" w:lineRule="auto"/>
        <w:rPr>
          <w:b/>
          <w:bCs/>
        </w:rPr>
      </w:pPr>
      <w:r>
        <w:rPr>
          <w:b/>
          <w:bCs/>
        </w:rPr>
        <w:t>Individualized Blood Pressure Management</w:t>
      </w:r>
    </w:p>
    <w:p w14:paraId="414B1EC5" w14:textId="2C09EC01" w:rsidR="00B3561D" w:rsidRDefault="00B3561D" w:rsidP="000608F0">
      <w:pPr>
        <w:pStyle w:val="ListParagraph"/>
        <w:numPr>
          <w:ilvl w:val="0"/>
          <w:numId w:val="34"/>
        </w:numPr>
        <w:spacing w:line="278" w:lineRule="auto"/>
        <w:rPr>
          <w:b/>
          <w:bCs/>
        </w:rPr>
      </w:pPr>
      <w:r>
        <w:rPr>
          <w:b/>
          <w:bCs/>
        </w:rPr>
        <w:t>Integrated Team-based Care</w:t>
      </w:r>
    </w:p>
    <w:p w14:paraId="5B7A4768" w14:textId="3367BD48" w:rsidR="00B3561D" w:rsidRPr="00B3561D" w:rsidRDefault="00B3561D" w:rsidP="000608F0">
      <w:pPr>
        <w:pStyle w:val="ListParagraph"/>
        <w:numPr>
          <w:ilvl w:val="0"/>
          <w:numId w:val="34"/>
        </w:numPr>
        <w:spacing w:line="278" w:lineRule="auto"/>
        <w:rPr>
          <w:b/>
          <w:bCs/>
        </w:rPr>
      </w:pPr>
      <w:r>
        <w:rPr>
          <w:b/>
          <w:bCs/>
        </w:rPr>
        <w:t>Quality Improvement and Data Insights</w:t>
      </w:r>
    </w:p>
    <w:p w14:paraId="5F1A844C" w14:textId="18696767" w:rsidR="00751C58" w:rsidRDefault="00751C58">
      <w:pPr>
        <w:spacing w:line="278" w:lineRule="auto"/>
      </w:pPr>
    </w:p>
    <w:p w14:paraId="06D7396F" w14:textId="77777777" w:rsidR="00622E17" w:rsidRDefault="00622E17">
      <w:pPr>
        <w:spacing w:line="278" w:lineRule="auto"/>
        <w:rPr>
          <w:rFonts w:asciiTheme="majorHAnsi" w:eastAsiaTheme="majorEastAsia" w:hAnsiTheme="majorHAnsi" w:cstheme="majorBidi"/>
          <w:color w:val="2F5496" w:themeColor="accent1" w:themeShade="BF"/>
          <w:sz w:val="32"/>
          <w:szCs w:val="32"/>
        </w:rPr>
      </w:pPr>
      <w:r>
        <w:br w:type="page"/>
      </w:r>
    </w:p>
    <w:p w14:paraId="09B755AF" w14:textId="0BE04140" w:rsidR="00751C58" w:rsidRDefault="00751C58" w:rsidP="00751C58">
      <w:pPr>
        <w:pStyle w:val="Heading2"/>
      </w:pPr>
      <w:bookmarkStart w:id="7" w:name="_Key_Priorities"/>
      <w:bookmarkStart w:id="8" w:name="_Toc212040613"/>
      <w:bookmarkEnd w:id="7"/>
      <w:r>
        <w:lastRenderedPageBreak/>
        <w:t xml:space="preserve">Key </w:t>
      </w:r>
      <w:r w:rsidR="00622E17">
        <w:t>Prioritie</w:t>
      </w:r>
      <w:r>
        <w:t>s</w:t>
      </w:r>
      <w:bookmarkEnd w:id="8"/>
    </w:p>
    <w:p w14:paraId="69EF1EA5" w14:textId="10596E57" w:rsidR="00751C58" w:rsidRDefault="00CA31FC" w:rsidP="00B33641">
      <w:pPr>
        <w:spacing w:line="278" w:lineRule="auto"/>
      </w:pPr>
      <w:r>
        <w:t xml:space="preserve">The workgroup </w:t>
      </w:r>
      <w:r w:rsidR="00622E17">
        <w:t>recommends the following key priorities</w:t>
      </w:r>
      <w:r>
        <w:t xml:space="preserve"> for </w:t>
      </w:r>
      <w:r w:rsidR="00751C58">
        <w:t>each stakeholder: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7562"/>
      </w:tblGrid>
      <w:tr w:rsidR="00751C58" w14:paraId="5C8D3CBD" w14:textId="77777777" w:rsidTr="00E72EA4">
        <w:tc>
          <w:tcPr>
            <w:tcW w:w="1788" w:type="dxa"/>
          </w:tcPr>
          <w:p w14:paraId="15778A58" w14:textId="77777777" w:rsidR="00751C58" w:rsidRPr="0068206C" w:rsidRDefault="00751C58">
            <w:pPr>
              <w:rPr>
                <w:b/>
                <w:bCs/>
              </w:rPr>
            </w:pPr>
            <w:r w:rsidRPr="0068206C">
              <w:rPr>
                <w:b/>
                <w:bCs/>
              </w:rPr>
              <w:t>Stakeholder</w:t>
            </w:r>
          </w:p>
        </w:tc>
        <w:tc>
          <w:tcPr>
            <w:tcW w:w="7562" w:type="dxa"/>
          </w:tcPr>
          <w:p w14:paraId="260302C0" w14:textId="77777777" w:rsidR="00751C58" w:rsidRPr="00593BD6" w:rsidRDefault="00751C58">
            <w:pPr>
              <w:rPr>
                <w:b/>
                <w:bCs/>
              </w:rPr>
            </w:pPr>
            <w:r w:rsidRPr="00593BD6">
              <w:rPr>
                <w:b/>
                <w:bCs/>
              </w:rPr>
              <w:t>Key Takeaways</w:t>
            </w:r>
          </w:p>
        </w:tc>
      </w:tr>
      <w:tr w:rsidR="00622E17" w14:paraId="226DF8BA" w14:textId="77777777" w:rsidTr="00E72EA4">
        <w:tc>
          <w:tcPr>
            <w:tcW w:w="1788" w:type="dxa"/>
          </w:tcPr>
          <w:p w14:paraId="05326F78" w14:textId="59F5A936" w:rsidR="00622E17" w:rsidRPr="0068206C" w:rsidRDefault="00622E17">
            <w:pPr>
              <w:rPr>
                <w:b/>
                <w:bCs/>
              </w:rPr>
            </w:pPr>
            <w:r>
              <w:rPr>
                <w:b/>
                <w:bCs/>
              </w:rPr>
              <w:t>All Stakeholders</w:t>
            </w:r>
          </w:p>
        </w:tc>
        <w:tc>
          <w:tcPr>
            <w:tcW w:w="7562" w:type="dxa"/>
          </w:tcPr>
          <w:p w14:paraId="4745C096" w14:textId="77777777" w:rsidR="00622E17" w:rsidRDefault="00622E17" w:rsidP="000608F0">
            <w:pPr>
              <w:pStyle w:val="ListParagraph"/>
              <w:numPr>
                <w:ilvl w:val="0"/>
                <w:numId w:val="35"/>
              </w:numPr>
            </w:pPr>
            <w:r>
              <w:t xml:space="preserve">Universally and accurately </w:t>
            </w:r>
            <w:proofErr w:type="gramStart"/>
            <w:r>
              <w:t>screen every person’s blood pressure</w:t>
            </w:r>
            <w:proofErr w:type="gramEnd"/>
            <w:r>
              <w:t xml:space="preserve"> at every </w:t>
            </w:r>
            <w:commentRangeStart w:id="9"/>
            <w:r>
              <w:t>opportunity</w:t>
            </w:r>
            <w:commentRangeEnd w:id="9"/>
            <w:r>
              <w:rPr>
                <w:rStyle w:val="CommentReference"/>
                <w:sz w:val="22"/>
                <w:szCs w:val="22"/>
              </w:rPr>
              <w:commentReference w:id="9"/>
            </w:r>
            <w:r>
              <w:t xml:space="preserve"> </w:t>
            </w:r>
          </w:p>
          <w:p w14:paraId="59FA1D9F" w14:textId="77777777" w:rsidR="00622E17" w:rsidRDefault="00622E17" w:rsidP="000608F0">
            <w:pPr>
              <w:pStyle w:val="ListParagraph"/>
              <w:numPr>
                <w:ilvl w:val="0"/>
                <w:numId w:val="35"/>
              </w:numPr>
            </w:pPr>
            <w:r>
              <w:t xml:space="preserve">Connect those with potentially undiagnosed or uncontrolled hypertension to care as soon as possible </w:t>
            </w:r>
          </w:p>
          <w:p w14:paraId="6B4F4283" w14:textId="77777777" w:rsidR="00622E17" w:rsidRDefault="00622E17" w:rsidP="000608F0">
            <w:pPr>
              <w:pStyle w:val="ListParagraph"/>
              <w:numPr>
                <w:ilvl w:val="0"/>
                <w:numId w:val="35"/>
              </w:numPr>
            </w:pPr>
            <w:r>
              <w:t>Identify and intervene to eliminate disparities in hypertension screening and control wherever possible</w:t>
            </w:r>
          </w:p>
          <w:p w14:paraId="5AB78F0E" w14:textId="65D37107" w:rsidR="00622E17" w:rsidRDefault="00622E17" w:rsidP="000608F0">
            <w:pPr>
              <w:pStyle w:val="ListParagraph"/>
              <w:numPr>
                <w:ilvl w:val="0"/>
                <w:numId w:val="35"/>
              </w:numPr>
            </w:pPr>
            <w:r>
              <w:t>Empower individuals to manage their own blood pressure at home</w:t>
            </w:r>
            <w:r w:rsidR="00C96646">
              <w:t xml:space="preserve">, and </w:t>
            </w:r>
            <w:r w:rsidR="00F731C6">
              <w:t>educate</w:t>
            </w:r>
            <w:r w:rsidR="00C96646">
              <w:t xml:space="preserve"> on importance of blood pressure control</w:t>
            </w:r>
            <w:r>
              <w:t xml:space="preserve"> </w:t>
            </w:r>
          </w:p>
          <w:p w14:paraId="4EF7E27A" w14:textId="77777777" w:rsidR="00622E17" w:rsidRDefault="00622E17" w:rsidP="000608F0">
            <w:pPr>
              <w:pStyle w:val="ListParagraph"/>
              <w:numPr>
                <w:ilvl w:val="0"/>
                <w:numId w:val="35"/>
              </w:numPr>
            </w:pPr>
            <w:r>
              <w:t>Recommend evidence-based treatment approaches that are aligned with national guidelines and tailored to individual needs and circumstances</w:t>
            </w:r>
          </w:p>
          <w:p w14:paraId="16B84CB9" w14:textId="77777777" w:rsidR="00622E17" w:rsidRDefault="00622E17" w:rsidP="000608F0">
            <w:pPr>
              <w:pStyle w:val="ListParagraph"/>
              <w:numPr>
                <w:ilvl w:val="0"/>
                <w:numId w:val="35"/>
              </w:numPr>
            </w:pPr>
            <w:r>
              <w:t>Promote and participate in team-based care to improve access and equity</w:t>
            </w:r>
          </w:p>
          <w:p w14:paraId="7AEAF2B5" w14:textId="590EB89A" w:rsidR="00622E17" w:rsidRPr="00622E17" w:rsidRDefault="00622E17" w:rsidP="000608F0">
            <w:pPr>
              <w:pStyle w:val="ListParagraph"/>
              <w:numPr>
                <w:ilvl w:val="0"/>
                <w:numId w:val="35"/>
              </w:numPr>
            </w:pPr>
            <w:r>
              <w:t>Collect and use data for quality improvement (e.g., registries, performance metrics, etc.) to drive elimination of disparities in hypertension</w:t>
            </w:r>
          </w:p>
        </w:tc>
      </w:tr>
      <w:tr w:rsidR="00751C58" w14:paraId="53BC0007" w14:textId="77777777" w:rsidTr="00E72EA4">
        <w:tc>
          <w:tcPr>
            <w:tcW w:w="1788" w:type="dxa"/>
          </w:tcPr>
          <w:p w14:paraId="281B1066" w14:textId="3527B868" w:rsidR="00751C58" w:rsidRDefault="00751C58">
            <w:r>
              <w:t>P</w:t>
            </w:r>
            <w:r w:rsidR="00ED760F">
              <w:t xml:space="preserve">rimary </w:t>
            </w:r>
            <w:r>
              <w:t>C</w:t>
            </w:r>
            <w:r w:rsidR="00ED760F">
              <w:t>are Settings</w:t>
            </w:r>
          </w:p>
        </w:tc>
        <w:tc>
          <w:tcPr>
            <w:tcW w:w="7562" w:type="dxa"/>
          </w:tcPr>
          <w:p w14:paraId="5197AC83" w14:textId="5C2D9670" w:rsidR="00D02A6A" w:rsidRDefault="00D02A6A" w:rsidP="000608F0">
            <w:pPr>
              <w:pStyle w:val="ListParagraph"/>
              <w:numPr>
                <w:ilvl w:val="0"/>
                <w:numId w:val="18"/>
              </w:numPr>
              <w:spacing w:line="240" w:lineRule="auto"/>
            </w:pPr>
            <w:r>
              <w:t>Accurate blood pressure measurement and validation techniques for home monitoring; embracing self-measured blood pressure (SMBP) monitoring</w:t>
            </w:r>
          </w:p>
          <w:p w14:paraId="40D21AF3" w14:textId="54FB1FA0" w:rsidR="000C7E22" w:rsidRDefault="000C7E22" w:rsidP="000608F0">
            <w:pPr>
              <w:pStyle w:val="ListParagraph"/>
              <w:numPr>
                <w:ilvl w:val="0"/>
                <w:numId w:val="18"/>
              </w:numPr>
              <w:spacing w:line="240" w:lineRule="auto"/>
            </w:pPr>
            <w:r>
              <w:t>Screen for hypertension at every opportunity,</w:t>
            </w:r>
            <w:r w:rsidR="00D02A6A">
              <w:t xml:space="preserve"> </w:t>
            </w:r>
            <w:r>
              <w:t>and refer to primary care for follow up within 2 weeks for those with a blood pressure &gt;/= 130/80 mmH</w:t>
            </w:r>
            <w:r w:rsidR="00A92502">
              <w:t>g</w:t>
            </w:r>
          </w:p>
          <w:p w14:paraId="7AF6B76B" w14:textId="0A8CE3C2" w:rsidR="000C7E22" w:rsidRDefault="000C7E22" w:rsidP="000608F0">
            <w:pPr>
              <w:pStyle w:val="ListParagraph"/>
              <w:numPr>
                <w:ilvl w:val="0"/>
                <w:numId w:val="18"/>
              </w:numPr>
              <w:spacing w:line="240" w:lineRule="auto"/>
            </w:pPr>
            <w:r>
              <w:t>Collaboratively set hypertension goals with the patient and support system</w:t>
            </w:r>
          </w:p>
          <w:p w14:paraId="46304385" w14:textId="5AF0D92F" w:rsidR="00D02A6A" w:rsidRDefault="00D02A6A" w:rsidP="000608F0">
            <w:pPr>
              <w:pStyle w:val="ListParagraph"/>
              <w:numPr>
                <w:ilvl w:val="0"/>
                <w:numId w:val="18"/>
              </w:numPr>
              <w:spacing w:line="240" w:lineRule="auto"/>
            </w:pPr>
            <w:r>
              <w:t xml:space="preserve">Engage in shared decision-making discussions about medication management if blood pressure </w:t>
            </w:r>
            <w:proofErr w:type="gramStart"/>
            <w:r>
              <w:t>not improved</w:t>
            </w:r>
            <w:proofErr w:type="gramEnd"/>
            <w:r>
              <w:t xml:space="preserve"> within 3-6 months of initiating treatment</w:t>
            </w:r>
          </w:p>
          <w:p w14:paraId="2D168368" w14:textId="0CCF1DE5" w:rsidR="007245FC" w:rsidRPr="007245FC" w:rsidRDefault="00751C58" w:rsidP="000608F0">
            <w:pPr>
              <w:pStyle w:val="ListParagraph"/>
              <w:numPr>
                <w:ilvl w:val="0"/>
                <w:numId w:val="18"/>
              </w:numPr>
              <w:spacing w:line="240" w:lineRule="auto"/>
            </w:pPr>
            <w:r>
              <w:t>Implement team-based care and tools to support population management</w:t>
            </w:r>
          </w:p>
        </w:tc>
      </w:tr>
      <w:tr w:rsidR="00622E17" w14:paraId="41614C10" w14:textId="77777777" w:rsidTr="00E72EA4">
        <w:tc>
          <w:tcPr>
            <w:tcW w:w="1788" w:type="dxa"/>
          </w:tcPr>
          <w:p w14:paraId="0098B31F" w14:textId="0B53F4DA" w:rsidR="00622E17" w:rsidRDefault="00622E17" w:rsidP="00622E17">
            <w:r>
              <w:t xml:space="preserve">Outpatient Specialty Care </w:t>
            </w:r>
            <w:r w:rsidR="00ED760F">
              <w:t>Settings</w:t>
            </w:r>
          </w:p>
        </w:tc>
        <w:tc>
          <w:tcPr>
            <w:tcW w:w="7562" w:type="dxa"/>
          </w:tcPr>
          <w:p w14:paraId="77CED25F" w14:textId="77777777" w:rsidR="00ED760F" w:rsidRPr="001947E1" w:rsidRDefault="00ED760F" w:rsidP="000608F0">
            <w:pPr>
              <w:pStyle w:val="ListParagraph"/>
              <w:numPr>
                <w:ilvl w:val="0"/>
                <w:numId w:val="36"/>
              </w:numPr>
              <w:spacing w:line="240" w:lineRule="auto"/>
            </w:pPr>
            <w:r w:rsidRPr="001947E1">
              <w:t>Accurate blood pressure measurement</w:t>
            </w:r>
          </w:p>
          <w:p w14:paraId="7D1C4A74" w14:textId="372696E1" w:rsidR="00622E17" w:rsidRPr="007245FC" w:rsidRDefault="00ED760F" w:rsidP="000608F0">
            <w:pPr>
              <w:pStyle w:val="ListParagraph"/>
              <w:numPr>
                <w:ilvl w:val="0"/>
                <w:numId w:val="36"/>
              </w:numPr>
              <w:spacing w:line="240" w:lineRule="auto"/>
              <w:rPr>
                <w:color w:val="EE0000"/>
              </w:rPr>
            </w:pPr>
            <w:r w:rsidRPr="001947E1">
              <w:t xml:space="preserve">Screen for hypertension at every opportunity, and refer to primary care for </w:t>
            </w:r>
            <w:r>
              <w:t>follow up within 2 weeks for those with a blood pressure &gt;/= 130/80 mmH</w:t>
            </w:r>
            <w:r w:rsidR="00A92502">
              <w:t>g</w:t>
            </w:r>
          </w:p>
        </w:tc>
      </w:tr>
      <w:tr w:rsidR="00751C58" w14:paraId="24D702F0" w14:textId="77777777" w:rsidTr="00E72EA4">
        <w:tc>
          <w:tcPr>
            <w:tcW w:w="1788" w:type="dxa"/>
          </w:tcPr>
          <w:p w14:paraId="6E59DED0" w14:textId="77777777" w:rsidR="00751C58" w:rsidRDefault="00751C58">
            <w:r>
              <w:t>Hospitals</w:t>
            </w:r>
          </w:p>
        </w:tc>
        <w:tc>
          <w:tcPr>
            <w:tcW w:w="7562" w:type="dxa"/>
          </w:tcPr>
          <w:p w14:paraId="7BDB16D4" w14:textId="25D9EAE7" w:rsidR="002D7417" w:rsidRPr="00AD08A5" w:rsidRDefault="00751C58" w:rsidP="000608F0">
            <w:pPr>
              <w:pStyle w:val="ListParagraph"/>
              <w:numPr>
                <w:ilvl w:val="0"/>
                <w:numId w:val="19"/>
              </w:numPr>
              <w:spacing w:line="240" w:lineRule="auto"/>
            </w:pPr>
            <w:r w:rsidRPr="00AD08A5">
              <w:t xml:space="preserve">Accurate </w:t>
            </w:r>
            <w:r w:rsidR="00175AAB">
              <w:t>blood pressure</w:t>
            </w:r>
            <w:r w:rsidRPr="00AD08A5">
              <w:t xml:space="preserve"> measurement</w:t>
            </w:r>
          </w:p>
          <w:p w14:paraId="08C5BC57" w14:textId="773D5F32" w:rsidR="00751C58" w:rsidRDefault="002D7417" w:rsidP="000608F0">
            <w:pPr>
              <w:pStyle w:val="ListParagraph"/>
              <w:numPr>
                <w:ilvl w:val="0"/>
                <w:numId w:val="19"/>
              </w:numPr>
              <w:spacing w:line="240" w:lineRule="auto"/>
            </w:pPr>
            <w:r w:rsidRPr="00AD08A5">
              <w:t>When possible, provide coordination with primary care for all patients who are discharged with diagnosed uncontrolled hypertension</w:t>
            </w:r>
            <w:r w:rsidR="00751C58" w:rsidRPr="00AD08A5">
              <w:t xml:space="preserve"> </w:t>
            </w:r>
          </w:p>
        </w:tc>
      </w:tr>
      <w:tr w:rsidR="00751C58" w14:paraId="037A4E81" w14:textId="77777777" w:rsidTr="00E72EA4">
        <w:tc>
          <w:tcPr>
            <w:tcW w:w="1788" w:type="dxa"/>
          </w:tcPr>
          <w:p w14:paraId="679886E7" w14:textId="77777777" w:rsidR="00751C58" w:rsidRDefault="00751C58">
            <w:r>
              <w:t>Health Plan</w:t>
            </w:r>
          </w:p>
        </w:tc>
        <w:tc>
          <w:tcPr>
            <w:tcW w:w="7562" w:type="dxa"/>
          </w:tcPr>
          <w:p w14:paraId="06070A27" w14:textId="77777777" w:rsidR="00AD08A5" w:rsidRDefault="00751C58" w:rsidP="000608F0">
            <w:pPr>
              <w:pStyle w:val="ListParagraph"/>
              <w:numPr>
                <w:ilvl w:val="0"/>
                <w:numId w:val="20"/>
              </w:numPr>
              <w:spacing w:line="240" w:lineRule="auto"/>
            </w:pPr>
            <w:r>
              <w:t>Supply validated blood pressure cuffs to members with hypertension</w:t>
            </w:r>
          </w:p>
          <w:p w14:paraId="617C4453" w14:textId="753ECBE6" w:rsidR="00751C58" w:rsidRDefault="00AD08A5" w:rsidP="000608F0">
            <w:pPr>
              <w:pStyle w:val="ListParagraph"/>
              <w:numPr>
                <w:ilvl w:val="0"/>
                <w:numId w:val="20"/>
              </w:numPr>
              <w:spacing w:line="240" w:lineRule="auto"/>
            </w:pPr>
            <w:r>
              <w:t>Utilize value-based payment mechanisms that reimburse for member outcomes instead of services</w:t>
            </w:r>
            <w:r w:rsidR="007F661C">
              <w:t xml:space="preserve"> </w:t>
            </w:r>
          </w:p>
          <w:p w14:paraId="77562061" w14:textId="77777777" w:rsidR="00751C58" w:rsidRDefault="00751C58" w:rsidP="000608F0">
            <w:pPr>
              <w:pStyle w:val="ListParagraph"/>
              <w:numPr>
                <w:ilvl w:val="0"/>
                <w:numId w:val="20"/>
              </w:numPr>
              <w:spacing w:line="240" w:lineRule="auto"/>
            </w:pPr>
            <w:r>
              <w:t xml:space="preserve">Whole-person approach to care </w:t>
            </w:r>
          </w:p>
          <w:p w14:paraId="3E252F96" w14:textId="7313E347" w:rsidR="00751C58" w:rsidRDefault="00751C58" w:rsidP="000608F0">
            <w:pPr>
              <w:pStyle w:val="ListParagraph"/>
              <w:numPr>
                <w:ilvl w:val="0"/>
                <w:numId w:val="20"/>
              </w:numPr>
              <w:spacing w:line="240" w:lineRule="auto"/>
            </w:pPr>
            <w:r>
              <w:t xml:space="preserve">Identifying and </w:t>
            </w:r>
            <w:r w:rsidR="00AD08A5">
              <w:t>reaching out</w:t>
            </w:r>
            <w:r>
              <w:t xml:space="preserve"> to members </w:t>
            </w:r>
            <w:r w:rsidR="00AD08A5">
              <w:t>with hypertension that experience care gaps (e.g., medication lapses)</w:t>
            </w:r>
          </w:p>
          <w:p w14:paraId="339F5B32" w14:textId="6B9A9746" w:rsidR="00751C58" w:rsidRDefault="00751C58" w:rsidP="000608F0">
            <w:pPr>
              <w:pStyle w:val="ListParagraph"/>
              <w:numPr>
                <w:ilvl w:val="0"/>
                <w:numId w:val="20"/>
              </w:numPr>
              <w:spacing w:line="240" w:lineRule="auto"/>
            </w:pPr>
            <w:r>
              <w:t>Cover care from nonphysician team members (</w:t>
            </w:r>
            <w:r w:rsidR="00ED1621">
              <w:t>community health worker,</w:t>
            </w:r>
            <w:r>
              <w:t xml:space="preserve"> pharmacist) </w:t>
            </w:r>
            <w:r w:rsidR="00175AAB">
              <w:t>and</w:t>
            </w:r>
            <w:r>
              <w:t xml:space="preserve"> comprehensive virtual</w:t>
            </w:r>
            <w:r w:rsidR="00175AAB">
              <w:t>/digital</w:t>
            </w:r>
            <w:r>
              <w:t xml:space="preserve"> care and monitoring </w:t>
            </w:r>
          </w:p>
        </w:tc>
      </w:tr>
      <w:tr w:rsidR="00751C58" w14:paraId="37E0B3EE" w14:textId="77777777" w:rsidTr="00E72EA4">
        <w:tc>
          <w:tcPr>
            <w:tcW w:w="1788" w:type="dxa"/>
          </w:tcPr>
          <w:p w14:paraId="06226D54" w14:textId="77777777" w:rsidR="00751C58" w:rsidRDefault="00751C58">
            <w:r>
              <w:lastRenderedPageBreak/>
              <w:t>Employer</w:t>
            </w:r>
          </w:p>
        </w:tc>
        <w:tc>
          <w:tcPr>
            <w:tcW w:w="7562" w:type="dxa"/>
          </w:tcPr>
          <w:p w14:paraId="71C8E769" w14:textId="72044085" w:rsidR="00751C58" w:rsidRDefault="00175AAB" w:rsidP="000608F0">
            <w:pPr>
              <w:pStyle w:val="ListParagraph"/>
              <w:numPr>
                <w:ilvl w:val="0"/>
                <w:numId w:val="21"/>
              </w:numPr>
              <w:spacing w:line="240" w:lineRule="auto"/>
            </w:pPr>
            <w:r>
              <w:t>Minimize</w:t>
            </w:r>
            <w:r w:rsidR="00751C58">
              <w:t xml:space="preserve"> cost-sharing for </w:t>
            </w:r>
            <w:r>
              <w:t xml:space="preserve">first-line </w:t>
            </w:r>
            <w:r w:rsidR="00751C58">
              <w:t>medications</w:t>
            </w:r>
            <w:r>
              <w:t xml:space="preserve"> and nonpharmacological interventions</w:t>
            </w:r>
            <w:r w:rsidR="00751C58">
              <w:t xml:space="preserve"> for chronic conditions</w:t>
            </w:r>
          </w:p>
          <w:p w14:paraId="6FEAA947" w14:textId="46768B49" w:rsidR="00751C58" w:rsidRPr="00175AAB" w:rsidRDefault="00751C58" w:rsidP="000608F0">
            <w:pPr>
              <w:pStyle w:val="ListParagraph"/>
              <w:numPr>
                <w:ilvl w:val="0"/>
                <w:numId w:val="21"/>
              </w:numPr>
              <w:spacing w:line="240" w:lineRule="auto"/>
            </w:pPr>
            <w:r>
              <w:t>Prioritiz</w:t>
            </w:r>
            <w:r w:rsidR="00175AAB">
              <w:t>e</w:t>
            </w:r>
            <w:r>
              <w:t xml:space="preserve"> performance guarantees focused on closing gaps in BP control </w:t>
            </w:r>
            <w:r w:rsidRPr="00175AAB">
              <w:t>across population subgroups</w:t>
            </w:r>
          </w:p>
          <w:p w14:paraId="43629451" w14:textId="7CEC8341" w:rsidR="007F661C" w:rsidRPr="007F661C" w:rsidRDefault="00175AAB" w:rsidP="000608F0">
            <w:pPr>
              <w:pStyle w:val="ListParagraph"/>
              <w:numPr>
                <w:ilvl w:val="0"/>
                <w:numId w:val="21"/>
              </w:numPr>
              <w:spacing w:line="240" w:lineRule="auto"/>
              <w:rPr>
                <w:color w:val="EE0000"/>
              </w:rPr>
            </w:pPr>
            <w:r w:rsidRPr="00175AAB">
              <w:t>Educate</w:t>
            </w:r>
            <w:r w:rsidR="007F661C" w:rsidRPr="00175AAB">
              <w:t xml:space="preserve"> employees </w:t>
            </w:r>
            <w:r w:rsidRPr="00175AAB">
              <w:t xml:space="preserve">on how to </w:t>
            </w:r>
            <w:r w:rsidR="007F661C" w:rsidRPr="00175AAB">
              <w:t xml:space="preserve">use benefits to purchase validated home blood pressure monitors (through health plan </w:t>
            </w:r>
            <w:proofErr w:type="gramStart"/>
            <w:r w:rsidR="007F661C" w:rsidRPr="00175AAB">
              <w:t>benefit</w:t>
            </w:r>
            <w:proofErr w:type="gramEnd"/>
            <w:r w:rsidR="007F661C" w:rsidRPr="00175AAB">
              <w:t xml:space="preserve">, </w:t>
            </w:r>
            <w:r w:rsidR="00622E17" w:rsidRPr="00175AAB">
              <w:t>flexible spending account (FSA) or health savings account (HSA))</w:t>
            </w:r>
          </w:p>
        </w:tc>
      </w:tr>
      <w:tr w:rsidR="00751C58" w14:paraId="3B3EB3AF" w14:textId="77777777" w:rsidTr="00E72EA4">
        <w:tc>
          <w:tcPr>
            <w:tcW w:w="1788" w:type="dxa"/>
          </w:tcPr>
          <w:p w14:paraId="42637665" w14:textId="77777777" w:rsidR="00751C58" w:rsidRDefault="00751C58">
            <w:r>
              <w:t>Community Pharmacies</w:t>
            </w:r>
          </w:p>
        </w:tc>
        <w:tc>
          <w:tcPr>
            <w:tcW w:w="7562" w:type="dxa"/>
          </w:tcPr>
          <w:p w14:paraId="7CC1DEB9" w14:textId="272D0F64" w:rsidR="00751C58" w:rsidRDefault="00751C58" w:rsidP="000608F0">
            <w:pPr>
              <w:pStyle w:val="ListParagraph"/>
              <w:numPr>
                <w:ilvl w:val="0"/>
                <w:numId w:val="22"/>
              </w:numPr>
              <w:spacing w:line="240" w:lineRule="auto"/>
            </w:pPr>
            <w:r>
              <w:t xml:space="preserve">Accurate </w:t>
            </w:r>
            <w:r w:rsidR="00175AAB">
              <w:t>blood pressure</w:t>
            </w:r>
            <w:r>
              <w:t xml:space="preserve"> measurement</w:t>
            </w:r>
          </w:p>
          <w:p w14:paraId="614C2E6D" w14:textId="23457451" w:rsidR="00175AAB" w:rsidRDefault="00175AAB" w:rsidP="000608F0">
            <w:pPr>
              <w:pStyle w:val="ListParagraph"/>
              <w:numPr>
                <w:ilvl w:val="0"/>
                <w:numId w:val="22"/>
              </w:numPr>
              <w:spacing w:line="240" w:lineRule="auto"/>
            </w:pPr>
            <w:r>
              <w:t>Label for-purchase home blood pressure monitors that are validated</w:t>
            </w:r>
          </w:p>
          <w:p w14:paraId="348A5DD6" w14:textId="0FC7548D" w:rsidR="00751C58" w:rsidRDefault="005A35F4" w:rsidP="000608F0">
            <w:pPr>
              <w:pStyle w:val="ListParagraph"/>
              <w:numPr>
                <w:ilvl w:val="0"/>
                <w:numId w:val="22"/>
              </w:numPr>
              <w:spacing w:line="240" w:lineRule="auto"/>
            </w:pPr>
            <w:r>
              <w:t>Consider offering</w:t>
            </w:r>
            <w:r w:rsidR="00751C58">
              <w:t xml:space="preserve"> home blood pressure measurement/self-monitoring programs</w:t>
            </w:r>
          </w:p>
        </w:tc>
      </w:tr>
      <w:tr w:rsidR="00751C58" w14:paraId="5EC7D5F5" w14:textId="77777777" w:rsidTr="00E72EA4">
        <w:tc>
          <w:tcPr>
            <w:tcW w:w="1788" w:type="dxa"/>
          </w:tcPr>
          <w:p w14:paraId="6F800B5A" w14:textId="77777777" w:rsidR="00751C58" w:rsidRDefault="00751C58">
            <w:r>
              <w:t>WA HCA</w:t>
            </w:r>
          </w:p>
        </w:tc>
        <w:tc>
          <w:tcPr>
            <w:tcW w:w="7562" w:type="dxa"/>
          </w:tcPr>
          <w:p w14:paraId="7C1AD9EB" w14:textId="7AD4BB2F" w:rsidR="00A6087E" w:rsidRDefault="00A6087E" w:rsidP="000608F0">
            <w:pPr>
              <w:pStyle w:val="ListParagraph"/>
              <w:numPr>
                <w:ilvl w:val="0"/>
                <w:numId w:val="23"/>
              </w:numPr>
              <w:spacing w:line="240" w:lineRule="auto"/>
            </w:pPr>
            <w:r>
              <w:t>Include single pill combination medication on single preferred drug list when possible</w:t>
            </w:r>
          </w:p>
          <w:p w14:paraId="3EC676C9" w14:textId="3D7AE449" w:rsidR="00400F5D" w:rsidRDefault="00A6087E" w:rsidP="000608F0">
            <w:pPr>
              <w:pStyle w:val="ListParagraph"/>
              <w:numPr>
                <w:ilvl w:val="0"/>
                <w:numId w:val="23"/>
              </w:numPr>
              <w:spacing w:line="240" w:lineRule="auto"/>
            </w:pPr>
            <w:r>
              <w:t>Promote value-based payment that includes stratified blood pressure control metrics</w:t>
            </w:r>
          </w:p>
        </w:tc>
      </w:tr>
      <w:tr w:rsidR="00751C58" w14:paraId="5EE44BCC" w14:textId="77777777" w:rsidTr="00E72EA4">
        <w:tc>
          <w:tcPr>
            <w:tcW w:w="1788" w:type="dxa"/>
          </w:tcPr>
          <w:p w14:paraId="33680926" w14:textId="77777777" w:rsidR="00751C58" w:rsidRDefault="00751C58">
            <w:r>
              <w:t>WA DOH</w:t>
            </w:r>
          </w:p>
        </w:tc>
        <w:tc>
          <w:tcPr>
            <w:tcW w:w="7562" w:type="dxa"/>
          </w:tcPr>
          <w:p w14:paraId="3933B4EC" w14:textId="565C0223" w:rsidR="00751C58" w:rsidRPr="00A6087E" w:rsidRDefault="000A6F45" w:rsidP="000608F0">
            <w:pPr>
              <w:pStyle w:val="ListParagraph"/>
              <w:numPr>
                <w:ilvl w:val="0"/>
                <w:numId w:val="24"/>
              </w:numPr>
              <w:spacing w:line="240" w:lineRule="auto"/>
            </w:pPr>
            <w:r w:rsidRPr="00A6087E">
              <w:t>Convene partners to develop h</w:t>
            </w:r>
            <w:r w:rsidR="00751C58" w:rsidRPr="00A6087E">
              <w:t xml:space="preserve">ealth education </w:t>
            </w:r>
            <w:r w:rsidRPr="00A6087E">
              <w:t xml:space="preserve">and education campaigns </w:t>
            </w:r>
            <w:r w:rsidR="00751C58" w:rsidRPr="00A6087E">
              <w:t>promoting blood pressure management</w:t>
            </w:r>
            <w:r w:rsidRPr="00A6087E">
              <w:t xml:space="preserve"> across communities</w:t>
            </w:r>
          </w:p>
          <w:p w14:paraId="0FB08B78" w14:textId="0F492856" w:rsidR="00751C58" w:rsidRPr="00A6087E" w:rsidRDefault="00751C58" w:rsidP="000608F0">
            <w:pPr>
              <w:pStyle w:val="ListParagraph"/>
              <w:numPr>
                <w:ilvl w:val="0"/>
                <w:numId w:val="24"/>
              </w:numPr>
              <w:spacing w:line="240" w:lineRule="auto"/>
            </w:pPr>
            <w:r w:rsidRPr="00A6087E">
              <w:t xml:space="preserve">Promoting access to community-based </w:t>
            </w:r>
            <w:r w:rsidR="001E51C4">
              <w:t xml:space="preserve">blood pressure </w:t>
            </w:r>
            <w:r w:rsidRPr="00A6087E">
              <w:t>screening</w:t>
            </w:r>
            <w:r w:rsidR="001E51C4">
              <w:t xml:space="preserve"> and connection to care</w:t>
            </w:r>
          </w:p>
          <w:p w14:paraId="56151EFB" w14:textId="0D9754C4" w:rsidR="00404AAB" w:rsidRPr="00A6087E" w:rsidRDefault="00751C58" w:rsidP="000608F0">
            <w:pPr>
              <w:pStyle w:val="ListParagraph"/>
              <w:numPr>
                <w:ilvl w:val="0"/>
                <w:numId w:val="24"/>
              </w:numPr>
              <w:spacing w:line="240" w:lineRule="auto"/>
            </w:pPr>
            <w:r w:rsidRPr="00A6087E">
              <w:t>Aggregat</w:t>
            </w:r>
            <w:r w:rsidR="001E51C4">
              <w:t>e</w:t>
            </w:r>
            <w:r w:rsidRPr="00A6087E">
              <w:t xml:space="preserve"> and</w:t>
            </w:r>
            <w:r w:rsidR="001E51C4">
              <w:t xml:space="preserve"> publicly</w:t>
            </w:r>
            <w:r w:rsidRPr="00A6087E">
              <w:t xml:space="preserve"> </w:t>
            </w:r>
            <w:r w:rsidR="001E51C4">
              <w:t>share</w:t>
            </w:r>
            <w:r w:rsidRPr="00A6087E">
              <w:t xml:space="preserve"> data on community hypertension prevalence and control</w:t>
            </w:r>
          </w:p>
          <w:p w14:paraId="02E323E2" w14:textId="1E2B273A" w:rsidR="00751C58" w:rsidRDefault="00404AAB" w:rsidP="000608F0">
            <w:pPr>
              <w:pStyle w:val="ListParagraph"/>
              <w:numPr>
                <w:ilvl w:val="0"/>
                <w:numId w:val="24"/>
              </w:numPr>
              <w:spacing w:line="240" w:lineRule="auto"/>
            </w:pPr>
            <w:r w:rsidRPr="00A6087E">
              <w:t xml:space="preserve">Support </w:t>
            </w:r>
            <w:r w:rsidR="001E51C4">
              <w:t xml:space="preserve">and partner on </w:t>
            </w:r>
            <w:r w:rsidRPr="00A6087E">
              <w:t>clinical quality improvement projects aimed at improving population blood pressure control.</w:t>
            </w:r>
            <w:r w:rsidR="00751C58" w:rsidRPr="00A6087E">
              <w:t xml:space="preserve"> </w:t>
            </w:r>
          </w:p>
        </w:tc>
      </w:tr>
      <w:tr w:rsidR="00751C58" w14:paraId="50928B02" w14:textId="77777777" w:rsidTr="00E72EA4">
        <w:tc>
          <w:tcPr>
            <w:tcW w:w="1788" w:type="dxa"/>
          </w:tcPr>
          <w:p w14:paraId="773CC1E0" w14:textId="77777777" w:rsidR="00751C58" w:rsidRDefault="00751C58">
            <w:r>
              <w:t>Dentists</w:t>
            </w:r>
          </w:p>
        </w:tc>
        <w:tc>
          <w:tcPr>
            <w:tcW w:w="7562" w:type="dxa"/>
          </w:tcPr>
          <w:p w14:paraId="70E6AD60" w14:textId="472171A8" w:rsidR="00751C58" w:rsidRDefault="00751C58" w:rsidP="000608F0">
            <w:pPr>
              <w:pStyle w:val="ListParagraph"/>
              <w:numPr>
                <w:ilvl w:val="0"/>
                <w:numId w:val="25"/>
              </w:numPr>
              <w:spacing w:line="240" w:lineRule="auto"/>
            </w:pPr>
            <w:r>
              <w:t xml:space="preserve">Accurate blood pressure measurement with validated </w:t>
            </w:r>
            <w:r w:rsidR="00404AAB">
              <w:t xml:space="preserve">upper </w:t>
            </w:r>
            <w:r>
              <w:t>arm cuff</w:t>
            </w:r>
          </w:p>
          <w:p w14:paraId="5C963795" w14:textId="1C781939" w:rsidR="00751C58" w:rsidRDefault="00751C58" w:rsidP="000608F0">
            <w:pPr>
              <w:pStyle w:val="ListParagraph"/>
              <w:numPr>
                <w:ilvl w:val="0"/>
                <w:numId w:val="25"/>
              </w:numPr>
              <w:spacing w:line="240" w:lineRule="auto"/>
            </w:pPr>
            <w:r>
              <w:t>Escalat</w:t>
            </w:r>
            <w:r w:rsidR="001E51C4">
              <w:t>ion</w:t>
            </w:r>
            <w:r w:rsidR="00972CD6">
              <w:t xml:space="preserve"> and coordination</w:t>
            </w:r>
            <w:r>
              <w:t xml:space="preserve"> of care</w:t>
            </w:r>
            <w:r w:rsidR="00972CD6">
              <w:t xml:space="preserve"> for</w:t>
            </w:r>
            <w:r>
              <w:t xml:space="preserve"> people with elevated </w:t>
            </w:r>
            <w:r w:rsidR="001E51C4">
              <w:t>blood pressure</w:t>
            </w:r>
          </w:p>
          <w:p w14:paraId="09DF24C7" w14:textId="55DDC617" w:rsidR="00751C58" w:rsidRDefault="001E51C4" w:rsidP="000608F0">
            <w:pPr>
              <w:pStyle w:val="ListParagraph"/>
              <w:numPr>
                <w:ilvl w:val="0"/>
                <w:numId w:val="25"/>
              </w:numPr>
              <w:spacing w:line="240" w:lineRule="auto"/>
            </w:pPr>
            <w:r>
              <w:t>Documentation of blood pressure</w:t>
            </w:r>
            <w:r w:rsidR="00751C58">
              <w:t xml:space="preserve"> in </w:t>
            </w:r>
            <w:r w:rsidR="00757E35">
              <w:t>electronic dental record</w:t>
            </w:r>
            <w:r w:rsidR="00751C58">
              <w:t xml:space="preserve"> and data sharing with </w:t>
            </w:r>
            <w:r w:rsidR="00757E35">
              <w:t>primary care</w:t>
            </w:r>
            <w:r w:rsidR="00751C58">
              <w:t xml:space="preserve"> health systems as able</w:t>
            </w:r>
          </w:p>
        </w:tc>
      </w:tr>
    </w:tbl>
    <w:p w14:paraId="3331FA7F" w14:textId="77777777" w:rsidR="00202C84" w:rsidRDefault="00202C84" w:rsidP="00622E17">
      <w:pPr>
        <w:pStyle w:val="Heading1"/>
        <w:sectPr w:rsidR="00202C84" w:rsidSect="00CB53EB">
          <w:footerReference w:type="default" r:id="rId16"/>
          <w:footerReference w:type="first" r:id="rId17"/>
          <w:pgSz w:w="12240" w:h="15840"/>
          <w:pgMar w:top="1440" w:right="1440" w:bottom="1440" w:left="1440" w:header="720" w:footer="720" w:gutter="0"/>
          <w:cols w:space="720"/>
          <w:titlePg/>
          <w:docGrid w:linePitch="360"/>
        </w:sectPr>
      </w:pPr>
    </w:p>
    <w:p w14:paraId="1AA3E315" w14:textId="77777777" w:rsidR="00202C84" w:rsidRDefault="00202C84" w:rsidP="00202C84">
      <w:pPr>
        <w:pStyle w:val="Heading1"/>
      </w:pPr>
      <w:bookmarkStart w:id="10" w:name="_Toc212040614"/>
      <w:r>
        <w:lastRenderedPageBreak/>
        <w:t>Hypertension Control</w:t>
      </w:r>
    </w:p>
    <w:p w14:paraId="1A6107DE" w14:textId="77777777" w:rsidR="00F56453" w:rsidRDefault="00F56453" w:rsidP="00202C84">
      <w:r>
        <w:rPr>
          <w:noProof/>
        </w:rPr>
        <w:drawing>
          <wp:inline distT="0" distB="0" distL="0" distR="0" wp14:anchorId="357B4707" wp14:editId="323F3DB7">
            <wp:extent cx="8727514" cy="4909226"/>
            <wp:effectExtent l="0" t="0" r="0" b="5715"/>
            <wp:docPr id="1839882195" name="Picture 8" descr="A map of a road with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82195" name="Picture 8" descr="A map of a road with icon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8753352" cy="4923760"/>
                    </a:xfrm>
                    <a:prstGeom prst="rect">
                      <a:avLst/>
                    </a:prstGeom>
                  </pic:spPr>
                </pic:pic>
              </a:graphicData>
            </a:graphic>
          </wp:inline>
        </w:drawing>
      </w:r>
    </w:p>
    <w:p w14:paraId="61DC728B" w14:textId="77777777" w:rsidR="00F56453" w:rsidRDefault="00F56453" w:rsidP="00202C84"/>
    <w:p w14:paraId="7D830DAC" w14:textId="60D3413A" w:rsidR="00202C84" w:rsidRPr="00202C84" w:rsidRDefault="00F56453" w:rsidP="00176E8D">
      <w:pPr>
        <w:jc w:val="center"/>
        <w:sectPr w:rsidR="00202C84" w:rsidRPr="00202C84" w:rsidSect="00202C84">
          <w:pgSz w:w="15840" w:h="12240" w:orient="landscape"/>
          <w:pgMar w:top="1440" w:right="1440" w:bottom="1440" w:left="1440" w:header="720" w:footer="720" w:gutter="0"/>
          <w:cols w:space="720"/>
          <w:titlePg/>
          <w:docGrid w:linePitch="360"/>
        </w:sectPr>
      </w:pPr>
      <w:r>
        <w:rPr>
          <w:noProof/>
        </w:rPr>
        <w:lastRenderedPageBreak/>
        <w:drawing>
          <wp:inline distT="0" distB="0" distL="0" distR="0" wp14:anchorId="53B34486" wp14:editId="3B2CA982">
            <wp:extent cx="5265906" cy="2962073"/>
            <wp:effectExtent l="0" t="0" r="0" b="0"/>
            <wp:docPr id="77301155" name="Picture 9" descr="A close-up of a pressure scree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1155" name="Picture 9" descr="A close-up of a pressure screening&#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5516" cy="3001229"/>
                    </a:xfrm>
                    <a:prstGeom prst="rect">
                      <a:avLst/>
                    </a:prstGeom>
                  </pic:spPr>
                </pic:pic>
              </a:graphicData>
            </a:graphic>
          </wp:inline>
        </w:drawing>
      </w:r>
      <w:r>
        <w:rPr>
          <w:noProof/>
        </w:rPr>
        <w:drawing>
          <wp:inline distT="0" distB="0" distL="0" distR="0" wp14:anchorId="71B0FD85" wp14:editId="2425048F">
            <wp:extent cx="5142689" cy="2892764"/>
            <wp:effectExtent l="0" t="0" r="1270" b="3175"/>
            <wp:docPr id="1507921773" name="Picture 10" descr="A close-up of a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1773" name="Picture 10" descr="A close-up of a medical informatio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8787" cy="2935569"/>
                    </a:xfrm>
                    <a:prstGeom prst="rect">
                      <a:avLst/>
                    </a:prstGeom>
                  </pic:spPr>
                </pic:pic>
              </a:graphicData>
            </a:graphic>
          </wp:inline>
        </w:drawing>
      </w:r>
      <w:r>
        <w:rPr>
          <w:noProof/>
        </w:rPr>
        <w:lastRenderedPageBreak/>
        <w:drawing>
          <wp:inline distT="0" distB="0" distL="0" distR="0" wp14:anchorId="3DF40A13" wp14:editId="399BAC12">
            <wp:extent cx="5038928" cy="2834397"/>
            <wp:effectExtent l="0" t="0" r="0" b="4445"/>
            <wp:docPr id="993129718" name="Picture 11" descr="A close-up of a blue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29718" name="Picture 11" descr="A close-up of a blue and black sig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64930" cy="2849023"/>
                    </a:xfrm>
                    <a:prstGeom prst="rect">
                      <a:avLst/>
                    </a:prstGeom>
                  </pic:spPr>
                </pic:pic>
              </a:graphicData>
            </a:graphic>
          </wp:inline>
        </w:drawing>
      </w:r>
      <w:r>
        <w:rPr>
          <w:noProof/>
        </w:rPr>
        <w:drawing>
          <wp:inline distT="0" distB="0" distL="0" distR="0" wp14:anchorId="7CE78845" wp14:editId="6887B79B">
            <wp:extent cx="5312743" cy="2988418"/>
            <wp:effectExtent l="0" t="0" r="2540" b="2540"/>
            <wp:docPr id="892639992" name="Picture 12" descr="A close-up of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39992" name="Picture 12" descr="A close-up of a person's fac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27826" cy="2996902"/>
                    </a:xfrm>
                    <a:prstGeom prst="rect">
                      <a:avLst/>
                    </a:prstGeom>
                  </pic:spPr>
                </pic:pic>
              </a:graphicData>
            </a:graphic>
          </wp:inline>
        </w:drawing>
      </w:r>
      <w:r>
        <w:rPr>
          <w:noProof/>
        </w:rPr>
        <w:lastRenderedPageBreak/>
        <w:drawing>
          <wp:inline distT="0" distB="0" distL="0" distR="0" wp14:anchorId="237A2AD5" wp14:editId="2B654EAB">
            <wp:extent cx="4655586" cy="2618767"/>
            <wp:effectExtent l="0" t="0" r="0" b="0"/>
            <wp:docPr id="1109120903" name="Picture 13" descr="A close-up of a pink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120903" name="Picture 13" descr="A close-up of a pink symbol&#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9441" cy="2626561"/>
                    </a:xfrm>
                    <a:prstGeom prst="rect">
                      <a:avLst/>
                    </a:prstGeom>
                  </pic:spPr>
                </pic:pic>
              </a:graphicData>
            </a:graphic>
          </wp:inline>
        </w:drawing>
      </w:r>
      <w:r w:rsidR="00E72EA4">
        <w:br/>
      </w:r>
    </w:p>
    <w:p w14:paraId="27B0895B" w14:textId="77777777" w:rsidR="00202C84" w:rsidRDefault="00202C84" w:rsidP="00622E17">
      <w:pPr>
        <w:pStyle w:val="Heading1"/>
        <w:sectPr w:rsidR="00202C84" w:rsidSect="00CB53EB">
          <w:pgSz w:w="12240" w:h="15840"/>
          <w:pgMar w:top="1440" w:right="1440" w:bottom="1440" w:left="1440" w:header="720" w:footer="720" w:gutter="0"/>
          <w:cols w:space="720"/>
          <w:titlePg/>
          <w:docGrid w:linePitch="360"/>
        </w:sectPr>
      </w:pPr>
    </w:p>
    <w:p w14:paraId="70B1A8DA" w14:textId="77777777" w:rsidR="00622E17" w:rsidRDefault="00B33641" w:rsidP="00622E17">
      <w:pPr>
        <w:pStyle w:val="Heading1"/>
      </w:pPr>
      <w:r>
        <w:lastRenderedPageBreak/>
        <w:t>Stakeholder-</w:t>
      </w:r>
      <w:r w:rsidRPr="00B33641">
        <w:t>Specific</w:t>
      </w:r>
      <w:r>
        <w:t xml:space="preserve"> Guidelines</w:t>
      </w:r>
      <w:bookmarkEnd w:id="10"/>
    </w:p>
    <w:p w14:paraId="786749FC" w14:textId="03032BC5" w:rsidR="00B33641" w:rsidRDefault="00440A7C" w:rsidP="00622E17">
      <w:pPr>
        <w:pStyle w:val="Heading2"/>
      </w:pPr>
      <w:bookmarkStart w:id="11" w:name="_Toc212040615"/>
      <w:r>
        <w:t>Primary Care</w:t>
      </w:r>
      <w:r w:rsidR="00F85EE4">
        <w:t xml:space="preserve"> Settings and Professionals</w:t>
      </w:r>
      <w:bookmarkEnd w:id="11"/>
    </w:p>
    <w:p w14:paraId="6791116E" w14:textId="0A9A64AE" w:rsidR="00C05D71" w:rsidRDefault="00C05D71" w:rsidP="000608F0">
      <w:pPr>
        <w:pStyle w:val="ListParagraph"/>
        <w:numPr>
          <w:ilvl w:val="0"/>
          <w:numId w:val="37"/>
        </w:numPr>
      </w:pPr>
      <w:bookmarkStart w:id="12" w:name="_Toc210832832"/>
      <w:r>
        <w:t xml:space="preserve">Review </w:t>
      </w:r>
      <w:hyperlink w:anchor="_Key_Priorities" w:history="1">
        <w:r w:rsidRPr="00C05D71">
          <w:rPr>
            <w:rStyle w:val="Hyperlink"/>
          </w:rPr>
          <w:t>Key Priorities</w:t>
        </w:r>
      </w:hyperlink>
      <w:r>
        <w:t xml:space="preserve"> in the Executive Summary</w:t>
      </w:r>
    </w:p>
    <w:p w14:paraId="3D1A9FF7" w14:textId="2C2A2318" w:rsidR="005748E3" w:rsidRPr="00F33280" w:rsidRDefault="005748E3" w:rsidP="00657952">
      <w:pPr>
        <w:pStyle w:val="Heading4"/>
      </w:pPr>
      <w:bookmarkStart w:id="13" w:name="_Toc212040616"/>
      <w:r w:rsidRPr="00F33280">
        <w:t>Screening &amp; Diagnosis</w:t>
      </w:r>
      <w:bookmarkEnd w:id="12"/>
      <w:bookmarkEnd w:id="13"/>
    </w:p>
    <w:p w14:paraId="073BCBE9" w14:textId="18EEF232" w:rsidR="00A10D48" w:rsidRDefault="00AE51DC" w:rsidP="00DC7A9F">
      <w:pPr>
        <w:pStyle w:val="ListParagraph"/>
        <w:numPr>
          <w:ilvl w:val="0"/>
          <w:numId w:val="2"/>
        </w:numPr>
        <w:spacing w:line="278" w:lineRule="auto"/>
      </w:pPr>
      <w:r w:rsidRPr="007031BB">
        <w:rPr>
          <w:b/>
          <w:bCs/>
        </w:rPr>
        <w:t xml:space="preserve">Screen </w:t>
      </w:r>
      <w:r w:rsidR="002A6F8A">
        <w:rPr>
          <w:b/>
          <w:bCs/>
        </w:rPr>
        <w:t>BP</w:t>
      </w:r>
      <w:r w:rsidR="00971502" w:rsidRPr="007031BB">
        <w:rPr>
          <w:b/>
          <w:bCs/>
        </w:rPr>
        <w:t xml:space="preserve"> in </w:t>
      </w:r>
      <w:r w:rsidRPr="007031BB">
        <w:rPr>
          <w:b/>
          <w:bCs/>
        </w:rPr>
        <w:t>all adults</w:t>
      </w:r>
      <w:r>
        <w:t xml:space="preserve"> </w:t>
      </w:r>
      <w:r w:rsidR="00FF5D54" w:rsidRPr="00757E35">
        <w:t>at least</w:t>
      </w:r>
      <w:r w:rsidRPr="00757E35">
        <w:t xml:space="preserve"> </w:t>
      </w:r>
      <w:r w:rsidR="004C47A0">
        <w:t xml:space="preserve">annually </w:t>
      </w:r>
      <w:r>
        <w:t>per USPSTF guidelines</w:t>
      </w:r>
      <w:r w:rsidR="002911B1">
        <w:t xml:space="preserve"> using accurate methods</w:t>
      </w:r>
      <w:r>
        <w:t xml:space="preserve">. </w:t>
      </w:r>
      <w:r w:rsidR="00F85EE4">
        <w:t xml:space="preserve">(see </w:t>
      </w:r>
      <w:hyperlink r:id="rId24" w:history="1">
        <w:r w:rsidR="00F85EE4" w:rsidRPr="00F0100C">
          <w:rPr>
            <w:rStyle w:val="Hyperlink"/>
          </w:rPr>
          <w:t>Target: BP</w:t>
        </w:r>
      </w:hyperlink>
      <w:r w:rsidR="00F85EE4">
        <w:t>)</w:t>
      </w:r>
    </w:p>
    <w:p w14:paraId="712078FB" w14:textId="30677A2F" w:rsidR="0041238A" w:rsidRPr="0041238A" w:rsidRDefault="0041238A" w:rsidP="0041238A">
      <w:pPr>
        <w:pStyle w:val="ListParagraph"/>
        <w:numPr>
          <w:ilvl w:val="1"/>
          <w:numId w:val="2"/>
        </w:numPr>
        <w:spacing w:line="278" w:lineRule="auto"/>
      </w:pPr>
      <w:r w:rsidRPr="00F0100C">
        <w:t>Refer people with BP &gt;130/80</w:t>
      </w:r>
      <w:r>
        <w:rPr>
          <w:b/>
          <w:bCs/>
        </w:rPr>
        <w:t xml:space="preserve"> </w:t>
      </w:r>
      <w:r w:rsidR="00480814">
        <w:t xml:space="preserve">for further </w:t>
      </w:r>
      <w:r w:rsidR="002C6353">
        <w:t xml:space="preserve">primary </w:t>
      </w:r>
      <w:r w:rsidR="00480814">
        <w:t>care</w:t>
      </w:r>
    </w:p>
    <w:p w14:paraId="1E64DDB5" w14:textId="71A7508E" w:rsidR="0041238A" w:rsidRDefault="0041238A" w:rsidP="0041238A">
      <w:pPr>
        <w:pStyle w:val="ListParagraph"/>
        <w:numPr>
          <w:ilvl w:val="1"/>
          <w:numId w:val="2"/>
        </w:numPr>
        <w:spacing w:line="278" w:lineRule="auto"/>
      </w:pPr>
      <w:r w:rsidRPr="00F0100C">
        <w:t>For those with BP &gt;120/80</w:t>
      </w:r>
      <w:r>
        <w:rPr>
          <w:b/>
          <w:bCs/>
        </w:rPr>
        <w:t xml:space="preserve"> </w:t>
      </w:r>
      <w:r w:rsidRPr="0041238A">
        <w:t xml:space="preserve">provide </w:t>
      </w:r>
      <w:r w:rsidR="00480814">
        <w:t>blood pressure management education materials</w:t>
      </w:r>
    </w:p>
    <w:p w14:paraId="38E21B6B" w14:textId="77777777" w:rsidR="00480814" w:rsidRDefault="00480814" w:rsidP="0041238A">
      <w:pPr>
        <w:pStyle w:val="ListParagraph"/>
        <w:numPr>
          <w:ilvl w:val="1"/>
          <w:numId w:val="2"/>
        </w:numPr>
        <w:spacing w:line="278" w:lineRule="auto"/>
      </w:pPr>
      <w:r w:rsidRPr="00B21FDE">
        <w:rPr>
          <w:rFonts w:ascii="Calibri" w:hAnsi="Calibri" w:cs="Calibri"/>
          <w:color w:val="000000"/>
        </w:rPr>
        <w:t>Train staff in proper measurement techniques regularly</w:t>
      </w:r>
      <w:r w:rsidRPr="00F0100C">
        <w:t xml:space="preserve"> </w:t>
      </w:r>
    </w:p>
    <w:p w14:paraId="515D3FA2" w14:textId="229E2F5B" w:rsidR="00F85EE4" w:rsidRDefault="00480814" w:rsidP="0041238A">
      <w:pPr>
        <w:pStyle w:val="ListParagraph"/>
        <w:numPr>
          <w:ilvl w:val="1"/>
          <w:numId w:val="2"/>
        </w:numPr>
        <w:spacing w:line="278" w:lineRule="auto"/>
      </w:pPr>
      <w:r>
        <w:t xml:space="preserve">Partner with community organizations (e.g., faith-based, pharmacies) and employers to expand screening; consider mobile units if needed. </w:t>
      </w:r>
    </w:p>
    <w:p w14:paraId="38DF6CAB" w14:textId="6FF4CAB8" w:rsidR="00F0100C" w:rsidRDefault="00F0100C" w:rsidP="00F0100C">
      <w:pPr>
        <w:pStyle w:val="ListParagraph"/>
        <w:numPr>
          <w:ilvl w:val="2"/>
          <w:numId w:val="2"/>
        </w:numPr>
        <w:spacing w:line="278" w:lineRule="auto"/>
      </w:pPr>
      <w:r>
        <w:t>At screening</w:t>
      </w:r>
      <w:r w:rsidR="00480814">
        <w:t xml:space="preserve">s, </w:t>
      </w:r>
      <w:proofErr w:type="gramStart"/>
      <w:r w:rsidR="00480814">
        <w:t>offer</w:t>
      </w:r>
      <w:proofErr w:type="gramEnd"/>
      <w:r w:rsidR="00480814">
        <w:t xml:space="preserve"> immediate pathways to care. </w:t>
      </w:r>
      <w:r>
        <w:t xml:space="preserve"> </w:t>
      </w:r>
    </w:p>
    <w:p w14:paraId="4936E4C0" w14:textId="60D5E21D" w:rsidR="00A14BA0" w:rsidRDefault="00480814" w:rsidP="00D450C3">
      <w:pPr>
        <w:pStyle w:val="ListParagraph"/>
        <w:numPr>
          <w:ilvl w:val="0"/>
          <w:numId w:val="2"/>
        </w:numPr>
        <w:spacing w:line="279" w:lineRule="auto"/>
      </w:pPr>
      <w:r>
        <w:rPr>
          <w:b/>
          <w:bCs/>
        </w:rPr>
        <w:t>Annually</w:t>
      </w:r>
      <w:r w:rsidR="00D450C3">
        <w:rPr>
          <w:b/>
          <w:bCs/>
        </w:rPr>
        <w:t xml:space="preserve"> s</w:t>
      </w:r>
      <w:r w:rsidR="007404B4" w:rsidRPr="007031BB">
        <w:rPr>
          <w:b/>
          <w:bCs/>
        </w:rPr>
        <w:t>creen for</w:t>
      </w:r>
      <w:r w:rsidR="00CA3136">
        <w:t xml:space="preserve"> </w:t>
      </w:r>
      <w:r w:rsidR="00CA3136" w:rsidRPr="002A537D">
        <w:rPr>
          <w:b/>
          <w:bCs/>
        </w:rPr>
        <w:t xml:space="preserve">health-related social </w:t>
      </w:r>
      <w:r w:rsidR="002A537D" w:rsidRPr="002A537D">
        <w:rPr>
          <w:b/>
          <w:bCs/>
        </w:rPr>
        <w:t>needs</w:t>
      </w:r>
      <w:r w:rsidR="002A537D">
        <w:t xml:space="preserve"> </w:t>
      </w:r>
      <w:r w:rsidR="00A14BA0">
        <w:t>and</w:t>
      </w:r>
      <w:r w:rsidR="00D450C3">
        <w:t xml:space="preserve"> </w:t>
      </w:r>
      <w:r>
        <w:t>establish protocols</w:t>
      </w:r>
      <w:r w:rsidR="00D450C3">
        <w:t xml:space="preserve"> to address </w:t>
      </w:r>
      <w:r>
        <w:t>them, integrating findings into care plans</w:t>
      </w:r>
      <w:r w:rsidR="002455B2">
        <w:t xml:space="preserve">. </w:t>
      </w:r>
      <w:r w:rsidR="00D450C3">
        <w:t xml:space="preserve">Follow </w:t>
      </w:r>
      <w:r w:rsidR="002455B2">
        <w:t xml:space="preserve">FHCQ’s report on </w:t>
      </w:r>
      <w:hyperlink r:id="rId25" w:history="1">
        <w:r w:rsidR="002455B2" w:rsidRPr="00D450C3">
          <w:rPr>
            <w:rStyle w:val="Hyperlink"/>
            <w:b/>
            <w:bCs/>
          </w:rPr>
          <w:t>Social Need and Health Equity</w:t>
        </w:r>
      </w:hyperlink>
      <w:r w:rsidR="002455B2">
        <w:t xml:space="preserve"> and </w:t>
      </w:r>
      <w:r w:rsidR="009476F6">
        <w:t>other evidence-</w:t>
      </w:r>
      <w:r w:rsidR="00D450C3">
        <w:t>informed</w:t>
      </w:r>
      <w:r w:rsidR="009476F6">
        <w:t xml:space="preserve"> guidelines</w:t>
      </w:r>
      <w:r w:rsidR="00D450C3">
        <w:t>.</w:t>
      </w:r>
    </w:p>
    <w:p w14:paraId="2BF5D8C4" w14:textId="0F416C53" w:rsidR="00DC7A9F" w:rsidRDefault="00E82FCE" w:rsidP="000D6026">
      <w:pPr>
        <w:pStyle w:val="ListParagraph"/>
        <w:numPr>
          <w:ilvl w:val="0"/>
          <w:numId w:val="2"/>
        </w:numPr>
        <w:spacing w:line="279" w:lineRule="auto"/>
      </w:pPr>
      <w:r w:rsidRPr="007031BB">
        <w:rPr>
          <w:b/>
          <w:bCs/>
        </w:rPr>
        <w:t>Screen for</w:t>
      </w:r>
      <w:r>
        <w:t xml:space="preserve"> </w:t>
      </w:r>
      <w:r w:rsidR="007031BB">
        <w:rPr>
          <w:b/>
          <w:bCs/>
        </w:rPr>
        <w:t>behavioral health</w:t>
      </w:r>
      <w:r w:rsidRPr="007031BB">
        <w:rPr>
          <w:b/>
          <w:bCs/>
        </w:rPr>
        <w:t xml:space="preserve"> </w:t>
      </w:r>
      <w:r w:rsidR="007031BB">
        <w:rPr>
          <w:b/>
          <w:bCs/>
        </w:rPr>
        <w:t>needs</w:t>
      </w:r>
      <w:r>
        <w:t xml:space="preserve"> </w:t>
      </w:r>
      <w:r w:rsidR="00480814">
        <w:t xml:space="preserve">per current clinical recommendations using validated tools </w:t>
      </w:r>
      <w:r>
        <w:t xml:space="preserve"> (e.g., </w:t>
      </w:r>
      <w:r w:rsidR="00480814">
        <w:t>PHQ-9, GAD-7)</w:t>
      </w:r>
      <w:r w:rsidR="00AE51DC">
        <w:t xml:space="preserve"> </w:t>
      </w:r>
    </w:p>
    <w:p w14:paraId="5723BE86" w14:textId="63C1029E" w:rsidR="00C71341" w:rsidRDefault="00C71341" w:rsidP="00C71341">
      <w:pPr>
        <w:pStyle w:val="ListParagraph"/>
        <w:numPr>
          <w:ilvl w:val="0"/>
          <w:numId w:val="2"/>
        </w:numPr>
        <w:spacing w:line="278" w:lineRule="auto"/>
      </w:pPr>
      <w:r w:rsidRPr="00757E35">
        <w:rPr>
          <w:b/>
          <w:bCs/>
        </w:rPr>
        <w:t xml:space="preserve">Encourage </w:t>
      </w:r>
      <w:r w:rsidR="00B6299B">
        <w:rPr>
          <w:b/>
          <w:bCs/>
        </w:rPr>
        <w:t>people</w:t>
      </w:r>
      <w:r w:rsidRPr="00757E35">
        <w:rPr>
          <w:b/>
          <w:bCs/>
        </w:rPr>
        <w:t xml:space="preserve"> with elevated blood pressure to </w:t>
      </w:r>
      <w:r w:rsidR="00B6299B">
        <w:rPr>
          <w:b/>
          <w:bCs/>
        </w:rPr>
        <w:t>use</w:t>
      </w:r>
      <w:r w:rsidRPr="00757E35">
        <w:rPr>
          <w:b/>
          <w:bCs/>
        </w:rPr>
        <w:t xml:space="preserve"> a </w:t>
      </w:r>
      <w:hyperlink r:id="rId26" w:history="1">
        <w:r w:rsidRPr="00B6299B">
          <w:rPr>
            <w:rStyle w:val="Hyperlink"/>
            <w:b/>
            <w:bCs/>
          </w:rPr>
          <w:t xml:space="preserve">validated home </w:t>
        </w:r>
        <w:r w:rsidR="00B6299B" w:rsidRPr="00B6299B">
          <w:rPr>
            <w:rStyle w:val="Hyperlink"/>
            <w:b/>
            <w:bCs/>
          </w:rPr>
          <w:t>machine</w:t>
        </w:r>
      </w:hyperlink>
      <w:r w:rsidR="004B42BB">
        <w:rPr>
          <w:b/>
          <w:bCs/>
        </w:rPr>
        <w:t xml:space="preserve">, </w:t>
      </w:r>
      <w:r w:rsidR="004B42BB" w:rsidRPr="004B42BB">
        <w:t xml:space="preserve">maintain a BP log, and complete validation visit promptly. </w:t>
      </w:r>
    </w:p>
    <w:p w14:paraId="3170C2E4" w14:textId="264FEFD7" w:rsidR="004B42BB" w:rsidRDefault="004B42BB" w:rsidP="004B42BB">
      <w:pPr>
        <w:pStyle w:val="ListParagraph"/>
        <w:numPr>
          <w:ilvl w:val="1"/>
          <w:numId w:val="2"/>
        </w:numPr>
        <w:spacing w:line="278" w:lineRule="auto"/>
      </w:pPr>
      <w:r w:rsidRPr="004B42BB">
        <w:t>Validation visit should include validating the machine and cuff size, reviewing technique and supplying a log if not already provided</w:t>
      </w:r>
    </w:p>
    <w:p w14:paraId="4C307D8E" w14:textId="77777777" w:rsidR="004B42BB" w:rsidRPr="00B21FDE" w:rsidRDefault="004B42BB" w:rsidP="004B42BB">
      <w:pPr>
        <w:pStyle w:val="ListParagraph"/>
        <w:numPr>
          <w:ilvl w:val="1"/>
          <w:numId w:val="2"/>
        </w:numPr>
        <w:rPr>
          <w:rFonts w:ascii="Calibri" w:hAnsi="Calibri" w:cs="Calibri"/>
          <w:bCs/>
          <w:color w:val="EE0000"/>
        </w:rPr>
      </w:pPr>
      <w:r w:rsidRPr="00B21FDE">
        <w:rPr>
          <w:rFonts w:ascii="Calibri" w:hAnsi="Calibri" w:cs="Calibri"/>
          <w:color w:val="EE0000"/>
        </w:rPr>
        <w:t>Schedule a 2-week follow-up after validation to assess readings and plan next steps.</w:t>
      </w:r>
    </w:p>
    <w:p w14:paraId="45206F7B" w14:textId="7270D061" w:rsidR="00BC417F" w:rsidRPr="00F33280" w:rsidRDefault="00833958" w:rsidP="00F465E3">
      <w:pPr>
        <w:pStyle w:val="Heading4"/>
      </w:pPr>
      <w:bookmarkStart w:id="14" w:name="_Toc210832833"/>
      <w:bookmarkStart w:id="15" w:name="_Toc212040617"/>
      <w:r w:rsidRPr="00F33280">
        <w:t>Individualized</w:t>
      </w:r>
      <w:r w:rsidR="00BC417F" w:rsidRPr="00F33280">
        <w:t xml:space="preserve"> Blood Pressure </w:t>
      </w:r>
      <w:r w:rsidRPr="00F33280">
        <w:t>Management</w:t>
      </w:r>
      <w:bookmarkEnd w:id="14"/>
      <w:bookmarkEnd w:id="15"/>
    </w:p>
    <w:p w14:paraId="1F7391C3" w14:textId="1B906E92" w:rsidR="00C71341" w:rsidRPr="003065FC" w:rsidRDefault="003065FC" w:rsidP="003065FC">
      <w:pPr>
        <w:pStyle w:val="ListParagraph"/>
        <w:numPr>
          <w:ilvl w:val="0"/>
          <w:numId w:val="2"/>
        </w:numPr>
        <w:rPr>
          <w:rFonts w:ascii="Calibri" w:hAnsi="Calibri" w:cs="Calibri"/>
          <w:color w:val="000000"/>
        </w:rPr>
      </w:pPr>
      <w:r w:rsidRPr="003065FC">
        <w:rPr>
          <w:rFonts w:ascii="Calibri" w:hAnsi="Calibri" w:cs="Calibri"/>
          <w:b/>
          <w:color w:val="000000"/>
        </w:rPr>
        <w:t>Diagnose hypertension accurately</w:t>
      </w:r>
      <w:r w:rsidRPr="003065FC">
        <w:rPr>
          <w:rFonts w:ascii="Calibri" w:hAnsi="Calibri" w:cs="Calibri"/>
          <w:color w:val="000000"/>
        </w:rPr>
        <w:t xml:space="preserve"> per national guidelines (e.g., AHA/ACC), confirming with multiple and out-of-office readings.</w:t>
      </w:r>
    </w:p>
    <w:p w14:paraId="3A66175C" w14:textId="512CEFFE" w:rsidR="00A54DFD" w:rsidRDefault="003065FC" w:rsidP="003065FC">
      <w:pPr>
        <w:pStyle w:val="ListParagraph"/>
        <w:numPr>
          <w:ilvl w:val="0"/>
          <w:numId w:val="2"/>
        </w:numPr>
        <w:rPr>
          <w:rFonts w:ascii="Calibri" w:hAnsi="Calibri" w:cs="Calibri"/>
          <w:color w:val="000000"/>
        </w:rPr>
      </w:pPr>
      <w:r w:rsidRPr="003065FC">
        <w:rPr>
          <w:rFonts w:ascii="Calibri" w:hAnsi="Calibri" w:cs="Calibri"/>
          <w:color w:val="000000"/>
        </w:rPr>
        <w:t xml:space="preserve">After diagnosis, </w:t>
      </w:r>
      <w:r>
        <w:rPr>
          <w:rFonts w:ascii="Calibri" w:hAnsi="Calibri" w:cs="Calibri"/>
          <w:color w:val="000000"/>
        </w:rPr>
        <w:t>create</w:t>
      </w:r>
      <w:r w:rsidRPr="003065FC">
        <w:rPr>
          <w:rFonts w:ascii="Calibri" w:hAnsi="Calibri" w:cs="Calibri"/>
          <w:color w:val="000000"/>
        </w:rPr>
        <w:t xml:space="preserve"> and document a </w:t>
      </w:r>
      <w:r w:rsidRPr="003065FC">
        <w:rPr>
          <w:rFonts w:ascii="Calibri" w:hAnsi="Calibri" w:cs="Calibri"/>
          <w:b/>
          <w:color w:val="000000"/>
        </w:rPr>
        <w:t>patient-</w:t>
      </w:r>
      <w:r>
        <w:rPr>
          <w:rFonts w:ascii="Calibri" w:hAnsi="Calibri" w:cs="Calibri"/>
          <w:b/>
          <w:color w:val="000000"/>
        </w:rPr>
        <w:t>centered</w:t>
      </w:r>
      <w:r w:rsidRPr="003065FC">
        <w:rPr>
          <w:rFonts w:ascii="Calibri" w:hAnsi="Calibri" w:cs="Calibri"/>
          <w:b/>
          <w:color w:val="000000"/>
        </w:rPr>
        <w:t xml:space="preserve"> management plan</w:t>
      </w:r>
      <w:r w:rsidRPr="003065FC">
        <w:rPr>
          <w:rFonts w:ascii="Calibri" w:hAnsi="Calibri" w:cs="Calibri"/>
          <w:color w:val="000000"/>
        </w:rPr>
        <w:t xml:space="preserve"> to achieve healthy blood pressure:</w:t>
      </w:r>
    </w:p>
    <w:p w14:paraId="4B1F22A9" w14:textId="00991063" w:rsidR="003065FC" w:rsidRDefault="003065FC" w:rsidP="003065FC">
      <w:pPr>
        <w:pStyle w:val="ListParagraph"/>
        <w:numPr>
          <w:ilvl w:val="1"/>
          <w:numId w:val="2"/>
        </w:numPr>
        <w:rPr>
          <w:rFonts w:ascii="Calibri" w:hAnsi="Calibri" w:cs="Calibri"/>
          <w:color w:val="000000"/>
        </w:rPr>
      </w:pPr>
      <w:r w:rsidRPr="003065FC">
        <w:rPr>
          <w:rFonts w:ascii="Calibri" w:hAnsi="Calibri" w:cs="Calibri"/>
          <w:bCs/>
          <w:color w:val="000000"/>
        </w:rPr>
        <w:t>Calculate cardiovascular risk</w:t>
      </w:r>
      <w:r w:rsidRPr="003065FC">
        <w:rPr>
          <w:rFonts w:ascii="Calibri" w:hAnsi="Calibri" w:cs="Calibri"/>
          <w:color w:val="000000"/>
        </w:rPr>
        <w:t xml:space="preserve"> using tools like </w:t>
      </w:r>
      <w:hyperlink r:id="rId27" w:history="1">
        <w:r w:rsidRPr="003065FC">
          <w:rPr>
            <w:rStyle w:val="Hyperlink"/>
            <w:rFonts w:ascii="Calibri" w:hAnsi="Calibri" w:cs="Calibri"/>
            <w:b/>
            <w:bCs/>
          </w:rPr>
          <w:t>PREVENT</w:t>
        </w:r>
      </w:hyperlink>
      <w:r w:rsidRPr="003065FC">
        <w:rPr>
          <w:rFonts w:ascii="Calibri" w:hAnsi="Calibri" w:cs="Calibri"/>
          <w:color w:val="000000"/>
        </w:rPr>
        <w:t>.</w:t>
      </w:r>
    </w:p>
    <w:p w14:paraId="26AF09DE" w14:textId="0743C627" w:rsidR="003065FC" w:rsidRDefault="003065FC" w:rsidP="003065FC">
      <w:pPr>
        <w:pStyle w:val="ListParagraph"/>
        <w:numPr>
          <w:ilvl w:val="1"/>
          <w:numId w:val="2"/>
        </w:numPr>
        <w:spacing w:line="279" w:lineRule="auto"/>
      </w:pPr>
      <w:r w:rsidRPr="001F332E">
        <w:t>Collaboratively establish individual blood pressure goals and identify treatment approaches that</w:t>
      </w:r>
      <w:r>
        <w:t xml:space="preserve"> reflect unique health circumstances, considering latest evidence-based hypertension guidelines (AHA/ACC, AAFP) and other health conditions. </w:t>
      </w:r>
      <w:r>
        <w:rPr>
          <w:color w:val="EE0000"/>
        </w:rPr>
        <w:t>Use patient decision aids</w:t>
      </w:r>
      <w:r>
        <w:t xml:space="preserve"> </w:t>
      </w:r>
    </w:p>
    <w:p w14:paraId="774DA48E" w14:textId="77777777" w:rsidR="003065FC" w:rsidRDefault="003065FC" w:rsidP="003065FC">
      <w:pPr>
        <w:pStyle w:val="ListParagraph"/>
        <w:numPr>
          <w:ilvl w:val="1"/>
          <w:numId w:val="2"/>
        </w:numPr>
        <w:rPr>
          <w:rFonts w:ascii="Calibri" w:hAnsi="Calibri" w:cs="Calibri"/>
          <w:color w:val="000000"/>
        </w:rPr>
      </w:pPr>
      <w:r w:rsidRPr="00DB311A">
        <w:rPr>
          <w:rFonts w:ascii="Calibri" w:hAnsi="Calibri" w:cs="Calibri"/>
          <w:bCs/>
          <w:color w:val="000000"/>
        </w:rPr>
        <w:t>Customize plans f</w:t>
      </w:r>
      <w:r w:rsidRPr="003065FC">
        <w:rPr>
          <w:rFonts w:ascii="Calibri" w:hAnsi="Calibri" w:cs="Calibri"/>
          <w:color w:val="000000"/>
        </w:rPr>
        <w:t>or preferences, culture, and language; involve interpreters as needed.</w:t>
      </w:r>
    </w:p>
    <w:p w14:paraId="78AEC382" w14:textId="77777777" w:rsidR="003065FC" w:rsidRDefault="003065FC" w:rsidP="003065FC">
      <w:pPr>
        <w:pStyle w:val="ListParagraph"/>
        <w:numPr>
          <w:ilvl w:val="1"/>
          <w:numId w:val="2"/>
        </w:numPr>
        <w:rPr>
          <w:rFonts w:ascii="Calibri" w:hAnsi="Calibri" w:cs="Calibri"/>
          <w:color w:val="000000"/>
        </w:rPr>
      </w:pPr>
      <w:r w:rsidRPr="00DB311A">
        <w:rPr>
          <w:rFonts w:ascii="Calibri" w:hAnsi="Calibri" w:cs="Calibri"/>
          <w:bCs/>
          <w:color w:val="000000"/>
        </w:rPr>
        <w:t>Monthly follow-ups</w:t>
      </w:r>
      <w:r w:rsidRPr="003065FC">
        <w:rPr>
          <w:rFonts w:ascii="Calibri" w:hAnsi="Calibri" w:cs="Calibri"/>
          <w:color w:val="000000"/>
        </w:rPr>
        <w:t xml:space="preserve"> until BP is controlled, escalating treatment if necessary.</w:t>
      </w:r>
    </w:p>
    <w:p w14:paraId="638F5008" w14:textId="6600DF61" w:rsidR="003065FC" w:rsidRDefault="003065FC" w:rsidP="003065FC">
      <w:pPr>
        <w:pStyle w:val="ListParagraph"/>
        <w:numPr>
          <w:ilvl w:val="1"/>
          <w:numId w:val="2"/>
        </w:numPr>
        <w:rPr>
          <w:rFonts w:ascii="Calibri" w:hAnsi="Calibri" w:cs="Calibri"/>
          <w:color w:val="000000"/>
        </w:rPr>
      </w:pPr>
      <w:r w:rsidRPr="00DB311A">
        <w:rPr>
          <w:rFonts w:ascii="Calibri" w:hAnsi="Calibri" w:cs="Calibri"/>
          <w:bCs/>
          <w:color w:val="000000"/>
        </w:rPr>
        <w:t xml:space="preserve">Leverage </w:t>
      </w:r>
      <w:r w:rsidR="00DB311A">
        <w:rPr>
          <w:rFonts w:ascii="Calibri" w:hAnsi="Calibri" w:cs="Calibri"/>
          <w:bCs/>
          <w:color w:val="000000"/>
        </w:rPr>
        <w:t>payor</w:t>
      </w:r>
      <w:r w:rsidRPr="00DB311A">
        <w:rPr>
          <w:rFonts w:ascii="Calibri" w:hAnsi="Calibri" w:cs="Calibri"/>
          <w:bCs/>
          <w:color w:val="000000"/>
        </w:rPr>
        <w:t xml:space="preserve"> resources</w:t>
      </w:r>
      <w:r w:rsidRPr="003065FC">
        <w:rPr>
          <w:rFonts w:ascii="Calibri" w:hAnsi="Calibri" w:cs="Calibri"/>
          <w:color w:val="000000"/>
        </w:rPr>
        <w:t xml:space="preserve"> (CVD prevention programs, care coordination, etc.).</w:t>
      </w:r>
    </w:p>
    <w:p w14:paraId="0BFE1BDA" w14:textId="0C602697" w:rsidR="003065FC" w:rsidRDefault="008B155A" w:rsidP="003065FC">
      <w:pPr>
        <w:pStyle w:val="ListParagraph"/>
        <w:numPr>
          <w:ilvl w:val="1"/>
          <w:numId w:val="2"/>
        </w:numPr>
        <w:rPr>
          <w:rFonts w:ascii="Calibri" w:hAnsi="Calibri" w:cs="Calibri"/>
          <w:color w:val="000000"/>
        </w:rPr>
      </w:pPr>
      <w:r w:rsidRPr="008B155A">
        <w:rPr>
          <w:rFonts w:ascii="Calibri" w:hAnsi="Calibri" w:cs="Calibri"/>
          <w:bCs/>
          <w:color w:val="000000"/>
        </w:rPr>
        <w:t>Identify</w:t>
      </w:r>
      <w:r w:rsidR="003065FC" w:rsidRPr="008B155A">
        <w:rPr>
          <w:rFonts w:ascii="Calibri" w:hAnsi="Calibri" w:cs="Calibri"/>
          <w:bCs/>
          <w:color w:val="000000"/>
        </w:rPr>
        <w:t xml:space="preserve"> evidence-based, practical treatments</w:t>
      </w:r>
      <w:r w:rsidR="003065FC" w:rsidRPr="003065FC">
        <w:rPr>
          <w:rFonts w:ascii="Calibri" w:hAnsi="Calibri" w:cs="Calibri"/>
          <w:color w:val="000000"/>
        </w:rPr>
        <w:t xml:space="preserve"> that empower patients and support long-term success.</w:t>
      </w:r>
    </w:p>
    <w:p w14:paraId="2E7F1E9D" w14:textId="40C665CF" w:rsidR="003065FC" w:rsidRDefault="003065FC" w:rsidP="003065FC">
      <w:pPr>
        <w:pStyle w:val="ListParagraph"/>
        <w:numPr>
          <w:ilvl w:val="1"/>
          <w:numId w:val="2"/>
        </w:numPr>
        <w:rPr>
          <w:rFonts w:ascii="Calibri" w:hAnsi="Calibri" w:cs="Calibri"/>
          <w:color w:val="000000"/>
        </w:rPr>
      </w:pPr>
      <w:r w:rsidRPr="008B155A">
        <w:rPr>
          <w:rFonts w:ascii="Calibri" w:hAnsi="Calibri" w:cs="Calibri"/>
          <w:bCs/>
          <w:color w:val="000000"/>
        </w:rPr>
        <w:lastRenderedPageBreak/>
        <w:t>Promote self-management</w:t>
      </w:r>
      <w:r w:rsidRPr="003065FC">
        <w:rPr>
          <w:rFonts w:ascii="Calibri" w:hAnsi="Calibri" w:cs="Calibri"/>
          <w:color w:val="000000"/>
        </w:rPr>
        <w:t xml:space="preserve"> </w:t>
      </w:r>
      <w:r w:rsidR="008B155A">
        <w:rPr>
          <w:rFonts w:ascii="Calibri" w:hAnsi="Calibri" w:cs="Calibri"/>
          <w:color w:val="000000"/>
        </w:rPr>
        <w:t xml:space="preserve">and self-efficacy </w:t>
      </w:r>
      <w:r w:rsidRPr="003065FC">
        <w:rPr>
          <w:rFonts w:ascii="Calibri" w:hAnsi="Calibri" w:cs="Calibri"/>
          <w:color w:val="000000"/>
        </w:rPr>
        <w:t xml:space="preserve">through SMBP programs, education, and </w:t>
      </w:r>
      <w:r w:rsidR="008B155A">
        <w:rPr>
          <w:rFonts w:ascii="Calibri" w:hAnsi="Calibri" w:cs="Calibri"/>
          <w:color w:val="000000"/>
        </w:rPr>
        <w:t>other techniques</w:t>
      </w:r>
      <w:r w:rsidRPr="003065FC">
        <w:rPr>
          <w:rFonts w:ascii="Calibri" w:hAnsi="Calibri" w:cs="Calibri"/>
          <w:color w:val="000000"/>
        </w:rPr>
        <w:t>.</w:t>
      </w:r>
    </w:p>
    <w:p w14:paraId="106FAADF" w14:textId="2B556350" w:rsidR="003065FC" w:rsidRPr="00D87F33" w:rsidRDefault="008B155A" w:rsidP="00D87F33">
      <w:pPr>
        <w:pStyle w:val="ListParagraph"/>
        <w:numPr>
          <w:ilvl w:val="1"/>
          <w:numId w:val="2"/>
        </w:numPr>
        <w:rPr>
          <w:rFonts w:ascii="Calibri" w:hAnsi="Calibri" w:cs="Calibri"/>
          <w:color w:val="000000"/>
        </w:rPr>
      </w:pPr>
      <w:r w:rsidRPr="008B155A">
        <w:rPr>
          <w:rFonts w:ascii="Calibri" w:hAnsi="Calibri" w:cs="Calibri"/>
          <w:bCs/>
          <w:color w:val="000000"/>
        </w:rPr>
        <w:t>Involve</w:t>
      </w:r>
      <w:r w:rsidR="003065FC" w:rsidRPr="008B155A">
        <w:rPr>
          <w:rFonts w:ascii="Calibri" w:hAnsi="Calibri" w:cs="Calibri"/>
          <w:bCs/>
          <w:color w:val="000000"/>
        </w:rPr>
        <w:t xml:space="preserve"> multidisciplinary team members</w:t>
      </w:r>
      <w:r w:rsidR="003065FC" w:rsidRPr="003065FC">
        <w:rPr>
          <w:rFonts w:ascii="Calibri" w:hAnsi="Calibri" w:cs="Calibri"/>
          <w:color w:val="000000"/>
        </w:rPr>
        <w:t xml:space="preserve"> for holistic care (e.g., behavioral health, nutrition, </w:t>
      </w:r>
      <w:r>
        <w:rPr>
          <w:rFonts w:ascii="Calibri" w:hAnsi="Calibri" w:cs="Calibri"/>
          <w:color w:val="000000"/>
        </w:rPr>
        <w:t>community health worker, etc.</w:t>
      </w:r>
      <w:r w:rsidR="003065FC" w:rsidRPr="003065FC">
        <w:rPr>
          <w:rFonts w:ascii="Calibri" w:hAnsi="Calibri" w:cs="Calibri"/>
          <w:color w:val="000000"/>
        </w:rPr>
        <w:t>).</w:t>
      </w:r>
    </w:p>
    <w:p w14:paraId="1ED5B081" w14:textId="546154D2" w:rsidR="000E3A3B" w:rsidRPr="00425DFE" w:rsidRDefault="001F332E" w:rsidP="00234CBB">
      <w:pPr>
        <w:pStyle w:val="ListParagraph"/>
        <w:numPr>
          <w:ilvl w:val="0"/>
          <w:numId w:val="2"/>
        </w:numPr>
        <w:spacing w:line="279" w:lineRule="auto"/>
        <w:rPr>
          <w:b/>
          <w:bCs/>
        </w:rPr>
      </w:pPr>
      <w:r>
        <w:rPr>
          <w:b/>
          <w:bCs/>
        </w:rPr>
        <w:t xml:space="preserve">Align hypertension management policies with </w:t>
      </w:r>
      <w:r w:rsidR="00D87F33">
        <w:rPr>
          <w:b/>
          <w:bCs/>
        </w:rPr>
        <w:t>current</w:t>
      </w:r>
      <w:r>
        <w:rPr>
          <w:b/>
          <w:bCs/>
        </w:rPr>
        <w:t xml:space="preserve"> guidelines</w:t>
      </w:r>
      <w:r w:rsidR="00D87F33">
        <w:rPr>
          <w:b/>
          <w:bCs/>
        </w:rPr>
        <w:t>;</w:t>
      </w:r>
      <w:r>
        <w:rPr>
          <w:b/>
          <w:bCs/>
        </w:rPr>
        <w:t xml:space="preserve"> offer</w:t>
      </w:r>
      <w:r w:rsidR="63DCA643" w:rsidRPr="00B62E91">
        <w:rPr>
          <w:b/>
          <w:bCs/>
        </w:rPr>
        <w:t xml:space="preserve"> </w:t>
      </w:r>
      <w:r w:rsidR="004275A9" w:rsidRPr="00B62E91">
        <w:rPr>
          <w:b/>
          <w:bCs/>
        </w:rPr>
        <w:t>treatment</w:t>
      </w:r>
      <w:r w:rsidR="63DCA643">
        <w:t xml:space="preserve"> </w:t>
      </w:r>
      <w:r w:rsidR="00D87F33">
        <w:t xml:space="preserve">by hypertension stage and risk factors, referencing </w:t>
      </w:r>
      <w:hyperlink r:id="rId28" w:history="1">
        <w:r w:rsidR="63DCA643" w:rsidRPr="00E741FE">
          <w:rPr>
            <w:rStyle w:val="Hyperlink"/>
            <w:b/>
            <w:bCs/>
          </w:rPr>
          <w:t>20</w:t>
        </w:r>
        <w:r w:rsidR="002E34A2" w:rsidRPr="00E741FE">
          <w:rPr>
            <w:rStyle w:val="Hyperlink"/>
            <w:b/>
            <w:bCs/>
          </w:rPr>
          <w:t>25</w:t>
        </w:r>
        <w:r w:rsidR="63DCA643" w:rsidRPr="00E741FE">
          <w:rPr>
            <w:rStyle w:val="Hyperlink"/>
            <w:b/>
            <w:bCs/>
          </w:rPr>
          <w:t xml:space="preserve"> AHA/ACC hypertension guidelines</w:t>
        </w:r>
      </w:hyperlink>
      <w:r w:rsidR="005C2C18" w:rsidRPr="00B62E91">
        <w:t xml:space="preserve">. </w:t>
      </w:r>
    </w:p>
    <w:p w14:paraId="2561229D" w14:textId="132BB36F" w:rsidR="00425DFE" w:rsidRPr="00676A64" w:rsidRDefault="00425DFE" w:rsidP="00676A64">
      <w:pPr>
        <w:pStyle w:val="ListParagraph"/>
        <w:numPr>
          <w:ilvl w:val="1"/>
          <w:numId w:val="2"/>
        </w:numPr>
        <w:spacing w:line="279" w:lineRule="auto"/>
        <w:rPr>
          <w:color w:val="EE0000"/>
        </w:rPr>
      </w:pPr>
      <w:proofErr w:type="gramStart"/>
      <w:r w:rsidRPr="001F332E">
        <w:rPr>
          <w:color w:val="EE0000"/>
        </w:rPr>
        <w:t>For those</w:t>
      </w:r>
      <w:proofErr w:type="gramEnd"/>
      <w:r w:rsidRPr="001F332E">
        <w:rPr>
          <w:color w:val="EE0000"/>
        </w:rPr>
        <w:t xml:space="preserve"> </w:t>
      </w:r>
      <w:proofErr w:type="spellStart"/>
      <w:r w:rsidR="00676A64">
        <w:rPr>
          <w:color w:val="EE0000"/>
        </w:rPr>
        <w:t>those</w:t>
      </w:r>
      <w:proofErr w:type="spellEnd"/>
      <w:r w:rsidR="00676A64">
        <w:rPr>
          <w:color w:val="EE0000"/>
        </w:rPr>
        <w:t xml:space="preserve"> </w:t>
      </w:r>
      <w:r w:rsidRPr="001F332E">
        <w:rPr>
          <w:color w:val="EE0000"/>
        </w:rPr>
        <w:t>with stage 1 hypertension</w:t>
      </w:r>
      <w:r w:rsidR="00D87F33">
        <w:rPr>
          <w:color w:val="EE0000"/>
        </w:rPr>
        <w:t xml:space="preserve"> and </w:t>
      </w:r>
      <w:r w:rsidRPr="001F332E">
        <w:rPr>
          <w:color w:val="EE0000"/>
        </w:rPr>
        <w:t xml:space="preserve">10 year CVD risk &lt;7.5%, </w:t>
      </w:r>
      <w:r w:rsidR="00676A64">
        <w:rPr>
          <w:color w:val="EE0000"/>
        </w:rPr>
        <w:t xml:space="preserve">generally begin with </w:t>
      </w:r>
      <w:r w:rsidRPr="001F332E">
        <w:rPr>
          <w:color w:val="EE0000"/>
        </w:rPr>
        <w:t xml:space="preserve">3-6 month trial of lifestyle interventions before medication. </w:t>
      </w:r>
      <w:r w:rsidR="00676A64">
        <w:rPr>
          <w:color w:val="EE0000"/>
        </w:rPr>
        <w:t xml:space="preserve">Monthly follow-up is crucial. </w:t>
      </w:r>
    </w:p>
    <w:p w14:paraId="562D14AD" w14:textId="153C228C" w:rsidR="00425DFE" w:rsidRPr="000405E9" w:rsidRDefault="00425DFE" w:rsidP="000405E9">
      <w:pPr>
        <w:pStyle w:val="ListParagraph"/>
        <w:numPr>
          <w:ilvl w:val="1"/>
          <w:numId w:val="2"/>
        </w:numPr>
        <w:spacing w:line="279" w:lineRule="auto"/>
        <w:rPr>
          <w:color w:val="EE0000"/>
        </w:rPr>
      </w:pPr>
      <w:r w:rsidRPr="001F332E">
        <w:rPr>
          <w:color w:val="EE0000"/>
        </w:rPr>
        <w:t xml:space="preserve">After 3-6 months, </w:t>
      </w:r>
      <w:proofErr w:type="gramStart"/>
      <w:r w:rsidRPr="001F332E">
        <w:rPr>
          <w:color w:val="EE0000"/>
        </w:rPr>
        <w:t>engage</w:t>
      </w:r>
      <w:proofErr w:type="gramEnd"/>
      <w:r w:rsidRPr="001F332E">
        <w:rPr>
          <w:color w:val="EE0000"/>
        </w:rPr>
        <w:t xml:space="preserve"> in </w:t>
      </w:r>
      <w:r w:rsidR="000405E9">
        <w:rPr>
          <w:color w:val="EE0000"/>
        </w:rPr>
        <w:t>shared</w:t>
      </w:r>
      <w:r w:rsidRPr="001F332E">
        <w:rPr>
          <w:color w:val="EE0000"/>
        </w:rPr>
        <w:t xml:space="preserve"> decision-making conversation about initiation of medication. </w:t>
      </w:r>
    </w:p>
    <w:tbl>
      <w:tblPr>
        <w:tblStyle w:val="GridTable6Colorful-Accent5"/>
        <w:tblW w:w="0" w:type="auto"/>
        <w:tblInd w:w="1435" w:type="dxa"/>
        <w:tblLook w:val="04A0" w:firstRow="1" w:lastRow="0" w:firstColumn="1" w:lastColumn="0" w:noHBand="0" w:noVBand="1"/>
      </w:tblPr>
      <w:tblGrid>
        <w:gridCol w:w="892"/>
        <w:gridCol w:w="2713"/>
        <w:gridCol w:w="2155"/>
        <w:gridCol w:w="2155"/>
      </w:tblGrid>
      <w:tr w:rsidR="00E741FE" w:rsidRPr="00B35587" w14:paraId="3DA60F11" w14:textId="77777777" w:rsidTr="00B35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15" w:type="dxa"/>
            <w:gridSpan w:val="4"/>
          </w:tcPr>
          <w:p w14:paraId="741AA7D8" w14:textId="72D94F13" w:rsidR="00E741FE" w:rsidRPr="00B35587" w:rsidRDefault="00E741FE" w:rsidP="003A1A84">
            <w:pPr>
              <w:spacing w:line="279" w:lineRule="auto"/>
              <w:rPr>
                <w:sz w:val="18"/>
                <w:szCs w:val="18"/>
              </w:rPr>
            </w:pPr>
            <w:r w:rsidRPr="00B35587">
              <w:rPr>
                <w:sz w:val="18"/>
                <w:szCs w:val="18"/>
              </w:rPr>
              <w:t xml:space="preserve">Table 1. </w:t>
            </w:r>
            <w:r w:rsidR="006B4A8F" w:rsidRPr="00B35587">
              <w:rPr>
                <w:color w:val="auto"/>
                <w:sz w:val="18"/>
                <w:szCs w:val="18"/>
              </w:rPr>
              <w:t>CVD Risk Stages</w:t>
            </w:r>
          </w:p>
        </w:tc>
      </w:tr>
      <w:tr w:rsidR="003A1A84" w:rsidRPr="00B35587" w14:paraId="4FA45611" w14:textId="77777777" w:rsidTr="00B35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 w:type="dxa"/>
          </w:tcPr>
          <w:p w14:paraId="37A7FB00" w14:textId="789D5877" w:rsidR="003A1A84" w:rsidRPr="00B35587" w:rsidRDefault="003A1A84" w:rsidP="003A1A84">
            <w:pPr>
              <w:spacing w:line="279" w:lineRule="auto"/>
              <w:rPr>
                <w:color w:val="auto"/>
                <w:sz w:val="18"/>
                <w:szCs w:val="18"/>
              </w:rPr>
            </w:pPr>
            <w:r w:rsidRPr="00B35587">
              <w:rPr>
                <w:color w:val="auto"/>
                <w:sz w:val="18"/>
                <w:szCs w:val="18"/>
              </w:rPr>
              <w:t>BP/Stage HTN</w:t>
            </w:r>
          </w:p>
        </w:tc>
        <w:tc>
          <w:tcPr>
            <w:tcW w:w="0" w:type="auto"/>
          </w:tcPr>
          <w:p w14:paraId="4255053E" w14:textId="0D57F8E5" w:rsidR="003A1A84" w:rsidRPr="00B35587" w:rsidRDefault="00C97F63" w:rsidP="003A1A84">
            <w:pPr>
              <w:spacing w:line="279"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B35587">
              <w:rPr>
                <w:b/>
                <w:bCs/>
                <w:color w:val="auto"/>
                <w:sz w:val="18"/>
                <w:szCs w:val="18"/>
              </w:rPr>
              <w:t>10 year CVD risk &lt;7.5%</w:t>
            </w:r>
          </w:p>
        </w:tc>
        <w:tc>
          <w:tcPr>
            <w:tcW w:w="0" w:type="auto"/>
          </w:tcPr>
          <w:p w14:paraId="52B6F7FC" w14:textId="0EC6C51F" w:rsidR="003A1A84" w:rsidRPr="00B35587" w:rsidRDefault="00C97F63" w:rsidP="003A1A84">
            <w:pPr>
              <w:spacing w:line="279"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B35587">
              <w:rPr>
                <w:b/>
                <w:bCs/>
                <w:color w:val="auto"/>
                <w:sz w:val="18"/>
                <w:szCs w:val="18"/>
              </w:rPr>
              <w:t>10 year CVD risk &gt;/= 7.5%</w:t>
            </w:r>
          </w:p>
        </w:tc>
        <w:tc>
          <w:tcPr>
            <w:tcW w:w="0" w:type="auto"/>
          </w:tcPr>
          <w:p w14:paraId="50545DEE" w14:textId="6ABF5833" w:rsidR="003A1A84" w:rsidRPr="00B35587" w:rsidRDefault="00C97F63" w:rsidP="003A1A84">
            <w:pPr>
              <w:spacing w:line="279" w:lineRule="auto"/>
              <w:cnfStyle w:val="000000100000" w:firstRow="0" w:lastRow="0" w:firstColumn="0" w:lastColumn="0" w:oddVBand="0" w:evenVBand="0" w:oddHBand="1" w:evenHBand="0" w:firstRowFirstColumn="0" w:firstRowLastColumn="0" w:lastRowFirstColumn="0" w:lastRowLastColumn="0"/>
              <w:rPr>
                <w:b/>
                <w:bCs/>
                <w:color w:val="auto"/>
                <w:sz w:val="18"/>
                <w:szCs w:val="18"/>
              </w:rPr>
            </w:pPr>
            <w:r w:rsidRPr="00B35587">
              <w:rPr>
                <w:b/>
                <w:bCs/>
                <w:color w:val="auto"/>
                <w:sz w:val="18"/>
                <w:szCs w:val="18"/>
              </w:rPr>
              <w:t>Living with CVD</w:t>
            </w:r>
          </w:p>
        </w:tc>
      </w:tr>
      <w:tr w:rsidR="003A1A84" w:rsidRPr="00B35587" w14:paraId="50C1E0DA" w14:textId="77777777" w:rsidTr="00B35587">
        <w:tc>
          <w:tcPr>
            <w:cnfStyle w:val="001000000000" w:firstRow="0" w:lastRow="0" w:firstColumn="1" w:lastColumn="0" w:oddVBand="0" w:evenVBand="0" w:oddHBand="0" w:evenHBand="0" w:firstRowFirstColumn="0" w:firstRowLastColumn="0" w:lastRowFirstColumn="0" w:lastRowLastColumn="0"/>
            <w:tcW w:w="262" w:type="dxa"/>
          </w:tcPr>
          <w:p w14:paraId="5B35EFFA" w14:textId="4FF4A099" w:rsidR="003A1A84" w:rsidRPr="00B35587" w:rsidRDefault="007E2FD0" w:rsidP="003A1A84">
            <w:pPr>
              <w:spacing w:line="279" w:lineRule="auto"/>
              <w:rPr>
                <w:color w:val="auto"/>
                <w:sz w:val="18"/>
                <w:szCs w:val="18"/>
              </w:rPr>
            </w:pPr>
            <w:r w:rsidRPr="00B35587">
              <w:rPr>
                <w:color w:val="auto"/>
                <w:sz w:val="18"/>
                <w:szCs w:val="18"/>
              </w:rPr>
              <w:t xml:space="preserve">Stage 1 </w:t>
            </w:r>
          </w:p>
        </w:tc>
        <w:tc>
          <w:tcPr>
            <w:tcW w:w="0" w:type="auto"/>
          </w:tcPr>
          <w:p w14:paraId="3F4427B5" w14:textId="1C0F762A" w:rsidR="003A1A84" w:rsidRPr="00B35587" w:rsidRDefault="00D15074" w:rsidP="003A1A84">
            <w:pPr>
              <w:spacing w:line="279"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B35587">
              <w:rPr>
                <w:b/>
                <w:bCs/>
                <w:color w:val="auto"/>
                <w:sz w:val="18"/>
                <w:szCs w:val="18"/>
              </w:rPr>
              <w:t>3-6 month trial of lifestyle intervention</w:t>
            </w:r>
            <w:r w:rsidRPr="00B35587">
              <w:rPr>
                <w:color w:val="auto"/>
                <w:sz w:val="18"/>
                <w:szCs w:val="18"/>
              </w:rPr>
              <w:t>, initiate medication if sustained hypertension</w:t>
            </w:r>
            <w:r w:rsidR="00F42B52" w:rsidRPr="00B35587">
              <w:rPr>
                <w:color w:val="auto"/>
                <w:sz w:val="18"/>
                <w:szCs w:val="18"/>
              </w:rPr>
              <w:t>; single first-line reasonable with dose titration and sequential addition of other agents as needed</w:t>
            </w:r>
          </w:p>
        </w:tc>
        <w:tc>
          <w:tcPr>
            <w:tcW w:w="0" w:type="auto"/>
          </w:tcPr>
          <w:p w14:paraId="34B41515" w14:textId="317436C3" w:rsidR="003A1A84" w:rsidRPr="00B35587" w:rsidRDefault="00D15074" w:rsidP="003A1A84">
            <w:pPr>
              <w:spacing w:line="279"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B35587">
              <w:rPr>
                <w:color w:val="auto"/>
                <w:sz w:val="18"/>
                <w:szCs w:val="18"/>
              </w:rPr>
              <w:t>Initiate medications</w:t>
            </w:r>
            <w:r w:rsidR="00F42B52" w:rsidRPr="00B35587">
              <w:rPr>
                <w:color w:val="auto"/>
                <w:sz w:val="18"/>
                <w:szCs w:val="18"/>
              </w:rPr>
              <w:t>; single first-line reasonable with dose titration and sequential addition of other agents as needed</w:t>
            </w:r>
          </w:p>
        </w:tc>
        <w:tc>
          <w:tcPr>
            <w:tcW w:w="0" w:type="auto"/>
          </w:tcPr>
          <w:p w14:paraId="7B99A7A8" w14:textId="6E888C49" w:rsidR="003A1A84" w:rsidRPr="00B35587" w:rsidRDefault="00891BBE" w:rsidP="003A1A84">
            <w:pPr>
              <w:spacing w:line="279" w:lineRule="auto"/>
              <w:cnfStyle w:val="000000000000" w:firstRow="0" w:lastRow="0" w:firstColumn="0" w:lastColumn="0" w:oddVBand="0" w:evenVBand="0" w:oddHBand="0" w:evenHBand="0" w:firstRowFirstColumn="0" w:firstRowLastColumn="0" w:lastRowFirstColumn="0" w:lastRowLastColumn="0"/>
              <w:rPr>
                <w:color w:val="auto"/>
                <w:sz w:val="18"/>
                <w:szCs w:val="18"/>
              </w:rPr>
            </w:pPr>
            <w:r w:rsidRPr="00B35587">
              <w:rPr>
                <w:color w:val="auto"/>
                <w:sz w:val="18"/>
                <w:szCs w:val="18"/>
              </w:rPr>
              <w:t>Initiate medications</w:t>
            </w:r>
            <w:r w:rsidR="00F42B52" w:rsidRPr="00B35587">
              <w:rPr>
                <w:color w:val="auto"/>
                <w:sz w:val="18"/>
                <w:szCs w:val="18"/>
              </w:rPr>
              <w:t>; single first-line reasonable with dose titration and sequential addition of other agents as needed</w:t>
            </w:r>
          </w:p>
        </w:tc>
      </w:tr>
      <w:tr w:rsidR="003A1A84" w:rsidRPr="00B35587" w14:paraId="4396F188" w14:textId="77777777" w:rsidTr="00B35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 w:type="dxa"/>
          </w:tcPr>
          <w:p w14:paraId="38DBD8BF" w14:textId="76C1ED90" w:rsidR="003A1A84" w:rsidRPr="00B35587" w:rsidRDefault="007E2FD0" w:rsidP="003A1A84">
            <w:pPr>
              <w:spacing w:line="279" w:lineRule="auto"/>
              <w:rPr>
                <w:color w:val="auto"/>
                <w:sz w:val="18"/>
                <w:szCs w:val="18"/>
              </w:rPr>
            </w:pPr>
            <w:r w:rsidRPr="00B35587">
              <w:rPr>
                <w:color w:val="auto"/>
                <w:sz w:val="18"/>
                <w:szCs w:val="18"/>
              </w:rPr>
              <w:t xml:space="preserve">Stage 2 </w:t>
            </w:r>
          </w:p>
        </w:tc>
        <w:tc>
          <w:tcPr>
            <w:tcW w:w="0" w:type="auto"/>
          </w:tcPr>
          <w:p w14:paraId="6516F126" w14:textId="2253CC83" w:rsidR="003A1A84" w:rsidRPr="00B35587" w:rsidRDefault="00891BBE" w:rsidP="003A1A84">
            <w:pPr>
              <w:spacing w:line="279"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B35587">
              <w:rPr>
                <w:color w:val="auto"/>
                <w:sz w:val="18"/>
                <w:szCs w:val="18"/>
              </w:rPr>
              <w:t>Initiate medications</w:t>
            </w:r>
            <w:r w:rsidR="00F42B52" w:rsidRPr="00B35587">
              <w:rPr>
                <w:color w:val="auto"/>
                <w:sz w:val="18"/>
                <w:szCs w:val="18"/>
              </w:rPr>
              <w:t>; single-pill combination recommended</w:t>
            </w:r>
          </w:p>
        </w:tc>
        <w:tc>
          <w:tcPr>
            <w:tcW w:w="0" w:type="auto"/>
          </w:tcPr>
          <w:p w14:paraId="3C2E2FDF" w14:textId="2EAECA88" w:rsidR="003A1A84" w:rsidRPr="00B35587" w:rsidRDefault="00891BBE" w:rsidP="003A1A84">
            <w:pPr>
              <w:spacing w:line="279"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B35587">
              <w:rPr>
                <w:color w:val="auto"/>
                <w:sz w:val="18"/>
                <w:szCs w:val="18"/>
              </w:rPr>
              <w:t>Initiate medications</w:t>
            </w:r>
            <w:r w:rsidR="00F42B52" w:rsidRPr="00B35587">
              <w:rPr>
                <w:color w:val="auto"/>
                <w:sz w:val="18"/>
                <w:szCs w:val="18"/>
              </w:rPr>
              <w:t>; single-pill combination recommended</w:t>
            </w:r>
          </w:p>
        </w:tc>
        <w:tc>
          <w:tcPr>
            <w:tcW w:w="0" w:type="auto"/>
          </w:tcPr>
          <w:p w14:paraId="52EF5B85" w14:textId="17C0887F" w:rsidR="003A1A84" w:rsidRPr="00B35587" w:rsidRDefault="00891BBE" w:rsidP="003A1A84">
            <w:pPr>
              <w:spacing w:line="279" w:lineRule="auto"/>
              <w:cnfStyle w:val="000000100000" w:firstRow="0" w:lastRow="0" w:firstColumn="0" w:lastColumn="0" w:oddVBand="0" w:evenVBand="0" w:oddHBand="1" w:evenHBand="0" w:firstRowFirstColumn="0" w:firstRowLastColumn="0" w:lastRowFirstColumn="0" w:lastRowLastColumn="0"/>
              <w:rPr>
                <w:color w:val="auto"/>
                <w:sz w:val="18"/>
                <w:szCs w:val="18"/>
              </w:rPr>
            </w:pPr>
            <w:r w:rsidRPr="00B35587">
              <w:rPr>
                <w:color w:val="auto"/>
                <w:sz w:val="18"/>
                <w:szCs w:val="18"/>
              </w:rPr>
              <w:t>Initiate medications</w:t>
            </w:r>
            <w:r w:rsidR="00F42B52" w:rsidRPr="00B35587">
              <w:rPr>
                <w:color w:val="auto"/>
                <w:sz w:val="18"/>
                <w:szCs w:val="18"/>
              </w:rPr>
              <w:t>; single-pill combination recommended</w:t>
            </w:r>
          </w:p>
        </w:tc>
      </w:tr>
    </w:tbl>
    <w:p w14:paraId="70C6D937" w14:textId="3DFE5E7E" w:rsidR="007F50F4" w:rsidRDefault="007F50F4" w:rsidP="00730B20">
      <w:pPr>
        <w:spacing w:line="279" w:lineRule="auto"/>
      </w:pPr>
    </w:p>
    <w:p w14:paraId="50897099" w14:textId="2ED79809" w:rsidR="00196F05" w:rsidRPr="00D15C46" w:rsidRDefault="00204ABD" w:rsidP="00196F05">
      <w:pPr>
        <w:pStyle w:val="ListParagraph"/>
        <w:numPr>
          <w:ilvl w:val="0"/>
          <w:numId w:val="2"/>
        </w:numPr>
        <w:spacing w:line="279" w:lineRule="auto"/>
        <w:rPr>
          <w:b/>
          <w:bCs/>
        </w:rPr>
      </w:pPr>
      <w:commentRangeStart w:id="16"/>
      <w:r w:rsidRPr="00D15C46">
        <w:rPr>
          <w:b/>
          <w:bCs/>
        </w:rPr>
        <w:t>Nonpharmacological intervention</w:t>
      </w:r>
      <w:commentRangeEnd w:id="16"/>
      <w:r w:rsidR="00D15C46" w:rsidRPr="00D15C46">
        <w:rPr>
          <w:rStyle w:val="CommentReference"/>
          <w:b/>
          <w:sz w:val="22"/>
          <w:szCs w:val="22"/>
        </w:rPr>
        <w:commentReference w:id="16"/>
      </w:r>
    </w:p>
    <w:p w14:paraId="11A3F69D" w14:textId="6463924E" w:rsidR="00B35587" w:rsidRPr="00D15C46" w:rsidRDefault="00B35587" w:rsidP="00B35587">
      <w:pPr>
        <w:pStyle w:val="ListParagraph"/>
        <w:numPr>
          <w:ilvl w:val="1"/>
          <w:numId w:val="2"/>
        </w:numPr>
        <w:rPr>
          <w:rFonts w:ascii="Calibri" w:hAnsi="Calibri" w:cs="Calibri"/>
          <w:bCs/>
          <w:color w:val="000000"/>
        </w:rPr>
      </w:pPr>
      <w:r w:rsidRPr="00D15C46">
        <w:rPr>
          <w:rFonts w:ascii="Calibri" w:hAnsi="Calibri" w:cs="Calibri"/>
          <w:bCs/>
          <w:color w:val="000000"/>
        </w:rPr>
        <w:t xml:space="preserve">Assess available nutritional resources and tailor diet advice to what's feasible for each </w:t>
      </w:r>
      <w:r w:rsidR="008F0557" w:rsidRPr="00D15C46">
        <w:rPr>
          <w:rFonts w:ascii="Calibri" w:hAnsi="Calibri" w:cs="Calibri"/>
          <w:bCs/>
          <w:color w:val="000000"/>
        </w:rPr>
        <w:t>person</w:t>
      </w:r>
      <w:r w:rsidRPr="00D15C46">
        <w:rPr>
          <w:rFonts w:ascii="Calibri" w:hAnsi="Calibri" w:cs="Calibri"/>
          <w:bCs/>
          <w:color w:val="000000"/>
        </w:rPr>
        <w:t xml:space="preserve">. Recommend DASH diet with emphasis on fruits, vegetables, whole grains, low-fat dairy, and reduced sodium (&lt;2,300 mg/day, ideally &lt;1,500 mg/day). Use culturally </w:t>
      </w:r>
      <w:r w:rsidR="004E6DA4" w:rsidRPr="00D15C46">
        <w:rPr>
          <w:rFonts w:ascii="Calibri" w:hAnsi="Calibri" w:cs="Calibri"/>
          <w:bCs/>
          <w:color w:val="000000"/>
        </w:rPr>
        <w:t>adapted</w:t>
      </w:r>
      <w:r w:rsidRPr="00D15C46">
        <w:rPr>
          <w:rFonts w:ascii="Calibri" w:hAnsi="Calibri" w:cs="Calibri"/>
          <w:bCs/>
          <w:color w:val="000000"/>
        </w:rPr>
        <w:t xml:space="preserve"> tools for guidance.</w:t>
      </w:r>
    </w:p>
    <w:p w14:paraId="5A38A852" w14:textId="77777777" w:rsidR="00B35587" w:rsidRPr="00D15C46" w:rsidRDefault="00B35587" w:rsidP="00B35587">
      <w:pPr>
        <w:pStyle w:val="ListParagraph"/>
        <w:numPr>
          <w:ilvl w:val="1"/>
          <w:numId w:val="2"/>
        </w:numPr>
        <w:rPr>
          <w:rFonts w:ascii="Calibri" w:hAnsi="Calibri" w:cs="Calibri"/>
          <w:bCs/>
          <w:color w:val="000000"/>
        </w:rPr>
      </w:pPr>
      <w:r w:rsidRPr="00D15C46">
        <w:rPr>
          <w:rFonts w:ascii="Calibri" w:hAnsi="Calibri" w:cs="Calibri"/>
          <w:bCs/>
          <w:color w:val="000000"/>
        </w:rPr>
        <w:t>Set achievable physical activity targets, adjusting for personal circumstances; suggest 150+ minutes of aerobic exercise per week.</w:t>
      </w:r>
    </w:p>
    <w:p w14:paraId="4A9E2FF9" w14:textId="1E49EF8F" w:rsidR="00B35587" w:rsidRPr="00D15C46" w:rsidRDefault="00B35587" w:rsidP="00B35587">
      <w:pPr>
        <w:pStyle w:val="ListParagraph"/>
        <w:numPr>
          <w:ilvl w:val="1"/>
          <w:numId w:val="2"/>
        </w:numPr>
        <w:rPr>
          <w:rFonts w:ascii="Calibri" w:hAnsi="Calibri" w:cs="Calibri"/>
          <w:bCs/>
          <w:color w:val="000000"/>
        </w:rPr>
      </w:pPr>
      <w:r w:rsidRPr="00D15C46">
        <w:rPr>
          <w:rFonts w:ascii="Calibri" w:hAnsi="Calibri" w:cs="Calibri"/>
          <w:bCs/>
          <w:color w:val="000000"/>
        </w:rPr>
        <w:t xml:space="preserve">Discuss weight management in a non-stigmatizing, person-centered way, focusing on healthy behaviors rather than weight alone; </w:t>
      </w:r>
      <w:r w:rsidR="004E6DA4" w:rsidRPr="00D15C46">
        <w:rPr>
          <w:rFonts w:ascii="Calibri" w:hAnsi="Calibri" w:cs="Calibri"/>
          <w:bCs/>
          <w:color w:val="000000"/>
        </w:rPr>
        <w:t xml:space="preserve">prioritize sustainability. </w:t>
      </w:r>
    </w:p>
    <w:p w14:paraId="31A349A9" w14:textId="343953EB" w:rsidR="00B35587" w:rsidRPr="00D15C46" w:rsidRDefault="00B35587" w:rsidP="00B35587">
      <w:pPr>
        <w:pStyle w:val="ListParagraph"/>
        <w:numPr>
          <w:ilvl w:val="1"/>
          <w:numId w:val="2"/>
        </w:numPr>
        <w:rPr>
          <w:rFonts w:ascii="Calibri" w:hAnsi="Calibri" w:cs="Calibri"/>
          <w:bCs/>
          <w:color w:val="000000"/>
        </w:rPr>
      </w:pPr>
      <w:r w:rsidRPr="00D15C46">
        <w:rPr>
          <w:rFonts w:ascii="Calibri" w:hAnsi="Calibri" w:cs="Calibri"/>
          <w:bCs/>
          <w:color w:val="000000"/>
        </w:rPr>
        <w:t xml:space="preserve">Promote moderation or avoidance of alcohol and tobacco </w:t>
      </w:r>
      <w:r w:rsidR="004E6DA4" w:rsidRPr="00D15C46">
        <w:rPr>
          <w:rFonts w:ascii="Calibri" w:hAnsi="Calibri" w:cs="Calibri"/>
          <w:bCs/>
          <w:color w:val="000000"/>
        </w:rPr>
        <w:t>tailored to</w:t>
      </w:r>
      <w:r w:rsidRPr="00D15C46">
        <w:rPr>
          <w:rFonts w:ascii="Calibri" w:hAnsi="Calibri" w:cs="Calibri"/>
          <w:bCs/>
          <w:color w:val="000000"/>
        </w:rPr>
        <w:t xml:space="preserve"> individual readiness</w:t>
      </w:r>
      <w:r w:rsidR="004E6DA4" w:rsidRPr="00D15C46">
        <w:rPr>
          <w:rFonts w:ascii="Calibri" w:hAnsi="Calibri" w:cs="Calibri"/>
          <w:bCs/>
          <w:color w:val="000000"/>
        </w:rPr>
        <w:t xml:space="preserve"> and motivation. Provide cessation resources. </w:t>
      </w:r>
    </w:p>
    <w:p w14:paraId="604DA8F1" w14:textId="6E887505" w:rsidR="00B35587" w:rsidRDefault="00B35587" w:rsidP="00B35587">
      <w:pPr>
        <w:pStyle w:val="ListParagraph"/>
        <w:numPr>
          <w:ilvl w:val="1"/>
          <w:numId w:val="2"/>
        </w:numPr>
        <w:rPr>
          <w:rFonts w:ascii="Calibri" w:hAnsi="Calibri" w:cs="Calibri"/>
          <w:color w:val="000000"/>
        </w:rPr>
      </w:pPr>
      <w:r w:rsidRPr="00D15C46">
        <w:rPr>
          <w:rFonts w:ascii="Calibri" w:hAnsi="Calibri" w:cs="Calibri"/>
          <w:bCs/>
          <w:color w:val="000000"/>
        </w:rPr>
        <w:t xml:space="preserve">Encourage stress management and behavioral health </w:t>
      </w:r>
      <w:r w:rsidR="000B51AC" w:rsidRPr="00D15C46">
        <w:rPr>
          <w:rFonts w:ascii="Calibri" w:hAnsi="Calibri" w:cs="Calibri"/>
          <w:bCs/>
          <w:color w:val="000000"/>
        </w:rPr>
        <w:t>care</w:t>
      </w:r>
      <w:r w:rsidRPr="00B35587">
        <w:rPr>
          <w:rFonts w:ascii="Calibri" w:hAnsi="Calibri" w:cs="Calibri"/>
          <w:color w:val="000000"/>
        </w:rPr>
        <w:t xml:space="preserve"> within overall lifestyle changes.</w:t>
      </w:r>
    </w:p>
    <w:p w14:paraId="170A891A" w14:textId="208B7C34" w:rsidR="00410D8A" w:rsidRDefault="003375DE" w:rsidP="00066195">
      <w:pPr>
        <w:pStyle w:val="ListParagraph"/>
        <w:numPr>
          <w:ilvl w:val="0"/>
          <w:numId w:val="2"/>
        </w:numPr>
        <w:spacing w:line="279" w:lineRule="auto"/>
      </w:pPr>
      <w:r w:rsidRPr="00D15C46">
        <w:rPr>
          <w:b/>
          <w:bCs/>
        </w:rPr>
        <w:t>Pharmacological intervention</w:t>
      </w:r>
      <w:r w:rsidR="000B51AC">
        <w:t>:</w:t>
      </w:r>
    </w:p>
    <w:p w14:paraId="149687A0" w14:textId="77777777" w:rsidR="000B51AC" w:rsidRDefault="000B51AC" w:rsidP="000B51AC">
      <w:pPr>
        <w:pStyle w:val="ListParagraph"/>
        <w:numPr>
          <w:ilvl w:val="1"/>
          <w:numId w:val="2"/>
        </w:numPr>
        <w:rPr>
          <w:rFonts w:ascii="Calibri" w:hAnsi="Calibri" w:cs="Calibri"/>
          <w:color w:val="000000"/>
        </w:rPr>
      </w:pPr>
      <w:r w:rsidRPr="00B35587">
        <w:rPr>
          <w:rFonts w:ascii="Calibri" w:hAnsi="Calibri" w:cs="Calibri"/>
          <w:color w:val="000000"/>
        </w:rPr>
        <w:t>Recommend single-pill combination therapy for stage 2 hypertension when possible.</w:t>
      </w:r>
    </w:p>
    <w:p w14:paraId="7B6DFBDD" w14:textId="77777777" w:rsidR="000B51AC" w:rsidRDefault="000B51AC" w:rsidP="000B51AC">
      <w:pPr>
        <w:pStyle w:val="ListParagraph"/>
        <w:numPr>
          <w:ilvl w:val="1"/>
          <w:numId w:val="2"/>
        </w:numPr>
        <w:rPr>
          <w:rFonts w:ascii="Calibri" w:hAnsi="Calibri" w:cs="Calibri"/>
          <w:color w:val="000000"/>
        </w:rPr>
      </w:pPr>
      <w:r w:rsidRPr="00B35587">
        <w:rPr>
          <w:rFonts w:ascii="Calibri" w:hAnsi="Calibri" w:cs="Calibri"/>
          <w:color w:val="000000"/>
        </w:rPr>
        <w:t>Prefer once-daily dosing if feasible.</w:t>
      </w:r>
    </w:p>
    <w:p w14:paraId="5985EC8A" w14:textId="77777777" w:rsidR="000B51AC" w:rsidRPr="00D15C46" w:rsidRDefault="000B51AC" w:rsidP="000B51AC">
      <w:pPr>
        <w:pStyle w:val="ListParagraph"/>
        <w:numPr>
          <w:ilvl w:val="1"/>
          <w:numId w:val="2"/>
        </w:numPr>
        <w:spacing w:line="279" w:lineRule="auto"/>
        <w:rPr>
          <w:bCs/>
        </w:rPr>
      </w:pPr>
      <w:r w:rsidRPr="00D15C46">
        <w:rPr>
          <w:rFonts w:ascii="Calibri" w:hAnsi="Calibri" w:cs="Calibri"/>
          <w:bCs/>
          <w:color w:val="000000"/>
        </w:rPr>
        <w:t>Do not apply race-based medication guidelines</w:t>
      </w:r>
    </w:p>
    <w:p w14:paraId="21A57974" w14:textId="46601645" w:rsidR="00D450C3" w:rsidRPr="000B51AC" w:rsidRDefault="000B51AC" w:rsidP="000B51AC">
      <w:pPr>
        <w:pStyle w:val="ListParagraph"/>
        <w:numPr>
          <w:ilvl w:val="0"/>
          <w:numId w:val="2"/>
        </w:numPr>
        <w:rPr>
          <w:rFonts w:ascii="Calibri" w:hAnsi="Calibri" w:cs="Calibri"/>
          <w:color w:val="000000"/>
        </w:rPr>
      </w:pPr>
      <w:r w:rsidRPr="00B35587">
        <w:rPr>
          <w:rFonts w:ascii="Calibri" w:hAnsi="Calibri" w:cs="Calibri"/>
          <w:b/>
          <w:color w:val="000000"/>
        </w:rPr>
        <w:lastRenderedPageBreak/>
        <w:t xml:space="preserve">Address needs of </w:t>
      </w:r>
      <w:r>
        <w:rPr>
          <w:rFonts w:ascii="Calibri" w:hAnsi="Calibri" w:cs="Calibri"/>
          <w:b/>
          <w:color w:val="000000"/>
        </w:rPr>
        <w:t>people</w:t>
      </w:r>
      <w:r w:rsidRPr="00B35587">
        <w:rPr>
          <w:rFonts w:ascii="Calibri" w:hAnsi="Calibri" w:cs="Calibri"/>
          <w:b/>
          <w:color w:val="000000"/>
        </w:rPr>
        <w:t xml:space="preserve"> with comorbidities</w:t>
      </w:r>
      <w:r w:rsidRPr="00B35587">
        <w:rPr>
          <w:rFonts w:ascii="Calibri" w:hAnsi="Calibri" w:cs="Calibri"/>
          <w:color w:val="000000"/>
        </w:rPr>
        <w:t xml:space="preserve"> (diabetes, kidney disease, overweight/obesity, cerebrovascular disease</w:t>
      </w:r>
      <w:r>
        <w:rPr>
          <w:rFonts w:ascii="Calibri" w:hAnsi="Calibri" w:cs="Calibri"/>
          <w:color w:val="000000"/>
        </w:rPr>
        <w:t>, etc.</w:t>
      </w:r>
      <w:r w:rsidRPr="00B35587">
        <w:rPr>
          <w:rFonts w:ascii="Calibri" w:hAnsi="Calibri" w:cs="Calibri"/>
          <w:color w:val="000000"/>
        </w:rPr>
        <w:t xml:space="preserve">) and </w:t>
      </w:r>
      <w:r w:rsidRPr="00B35587">
        <w:rPr>
          <w:rFonts w:ascii="Calibri" w:hAnsi="Calibri" w:cs="Calibri"/>
          <w:b/>
          <w:color w:val="000000"/>
        </w:rPr>
        <w:t>screen for secondary hypertension causes</w:t>
      </w:r>
      <w:r w:rsidRPr="00B35587">
        <w:rPr>
          <w:rFonts w:ascii="Calibri" w:hAnsi="Calibri" w:cs="Calibri"/>
          <w:color w:val="000000"/>
        </w:rPr>
        <w:t xml:space="preserve"> per latest guidelines (2025 AHA/ACC). </w:t>
      </w:r>
      <w:r w:rsidR="00436309">
        <w:t xml:space="preserve">See </w:t>
      </w:r>
      <w:hyperlink w:anchor="_Appendix_D_Routine" w:history="1">
        <w:r w:rsidR="00436309" w:rsidRPr="000B51AC">
          <w:rPr>
            <w:rStyle w:val="Hyperlink"/>
            <w:b/>
            <w:bCs/>
          </w:rPr>
          <w:t>Appendix</w:t>
        </w:r>
      </w:hyperlink>
      <w:r w:rsidR="00436309" w:rsidRPr="000B51AC">
        <w:rPr>
          <w:b/>
          <w:bCs/>
        </w:rPr>
        <w:t xml:space="preserve"> </w:t>
      </w:r>
      <w:r w:rsidR="00436309">
        <w:t>for further details</w:t>
      </w:r>
    </w:p>
    <w:p w14:paraId="48B1AECB" w14:textId="222FAFD3" w:rsidR="008C2F29" w:rsidRDefault="008C2F29" w:rsidP="008C2F29">
      <w:pPr>
        <w:pStyle w:val="ListParagraph"/>
        <w:numPr>
          <w:ilvl w:val="0"/>
          <w:numId w:val="2"/>
        </w:numPr>
        <w:rPr>
          <w:rFonts w:ascii="Calibri" w:hAnsi="Calibri" w:cs="Calibri"/>
          <w:color w:val="000000"/>
        </w:rPr>
      </w:pPr>
      <w:r w:rsidRPr="00B35587">
        <w:rPr>
          <w:rFonts w:ascii="Calibri" w:hAnsi="Calibri" w:cs="Calibri"/>
          <w:b/>
          <w:color w:val="000000"/>
        </w:rPr>
        <w:t xml:space="preserve">Implement referral </w:t>
      </w:r>
      <w:r w:rsidR="00BD2ACF">
        <w:rPr>
          <w:rFonts w:ascii="Calibri" w:hAnsi="Calibri" w:cs="Calibri"/>
          <w:b/>
          <w:color w:val="000000"/>
        </w:rPr>
        <w:t xml:space="preserve">system </w:t>
      </w:r>
      <w:r w:rsidRPr="00B35587">
        <w:rPr>
          <w:rFonts w:ascii="Calibri" w:hAnsi="Calibri" w:cs="Calibri"/>
          <w:b/>
          <w:color w:val="000000"/>
        </w:rPr>
        <w:t>or internal program</w:t>
      </w:r>
      <w:r w:rsidRPr="00B35587">
        <w:rPr>
          <w:rFonts w:ascii="Calibri" w:hAnsi="Calibri" w:cs="Calibri"/>
          <w:color w:val="000000"/>
        </w:rPr>
        <w:t xml:space="preserve"> for self-measured blood pressure monitoring (SMBP):</w:t>
      </w:r>
    </w:p>
    <w:p w14:paraId="638B7597" w14:textId="72C5DDED" w:rsidR="008C2F29" w:rsidRDefault="008C2F29" w:rsidP="008C2F29">
      <w:pPr>
        <w:pStyle w:val="ListParagraph"/>
        <w:numPr>
          <w:ilvl w:val="1"/>
          <w:numId w:val="2"/>
        </w:numPr>
        <w:rPr>
          <w:rFonts w:ascii="Calibri" w:hAnsi="Calibri" w:cs="Calibri"/>
          <w:color w:val="000000"/>
        </w:rPr>
      </w:pPr>
      <w:r w:rsidRPr="008C2F29">
        <w:rPr>
          <w:rFonts w:ascii="Calibri" w:hAnsi="Calibri" w:cs="Calibri"/>
          <w:bCs/>
          <w:color w:val="000000"/>
        </w:rPr>
        <w:t xml:space="preserve">Provide </w:t>
      </w:r>
      <w:r>
        <w:rPr>
          <w:rFonts w:ascii="Calibri" w:hAnsi="Calibri" w:cs="Calibri"/>
          <w:bCs/>
          <w:color w:val="000000"/>
        </w:rPr>
        <w:t>validated BP machines</w:t>
      </w:r>
      <w:r w:rsidRPr="008C2F29">
        <w:rPr>
          <w:rFonts w:ascii="Calibri" w:hAnsi="Calibri" w:cs="Calibri"/>
          <w:bCs/>
          <w:color w:val="000000"/>
        </w:rPr>
        <w:t xml:space="preserve"> and cuffs with inclusive sizing</w:t>
      </w:r>
      <w:r w:rsidRPr="00B35587">
        <w:rPr>
          <w:rFonts w:ascii="Calibri" w:hAnsi="Calibri" w:cs="Calibri"/>
          <w:color w:val="000000"/>
        </w:rPr>
        <w:t xml:space="preserve"> for immediate access (loaner or take-home options).</w:t>
      </w:r>
    </w:p>
    <w:p w14:paraId="782B0582" w14:textId="77777777" w:rsidR="008C2F29" w:rsidRPr="00D15C46" w:rsidRDefault="008C2F29" w:rsidP="008C2F29">
      <w:pPr>
        <w:pStyle w:val="ListParagraph"/>
        <w:numPr>
          <w:ilvl w:val="1"/>
          <w:numId w:val="2"/>
        </w:numPr>
        <w:rPr>
          <w:rFonts w:ascii="Calibri" w:hAnsi="Calibri" w:cs="Calibri"/>
          <w:bCs/>
          <w:color w:val="000000"/>
        </w:rPr>
      </w:pPr>
      <w:r w:rsidRPr="00D15C46">
        <w:rPr>
          <w:rFonts w:ascii="Calibri" w:hAnsi="Calibri" w:cs="Calibri"/>
          <w:bCs/>
          <w:color w:val="000000"/>
        </w:rPr>
        <w:t>Create a system for recording home BP readings in the EHR.</w:t>
      </w:r>
    </w:p>
    <w:p w14:paraId="257F3C65" w14:textId="14F6A46C" w:rsidR="008C2F29" w:rsidRDefault="008C2F29" w:rsidP="008C2F29">
      <w:pPr>
        <w:pStyle w:val="ListParagraph"/>
        <w:numPr>
          <w:ilvl w:val="1"/>
          <w:numId w:val="2"/>
        </w:numPr>
        <w:rPr>
          <w:rFonts w:ascii="Calibri" w:hAnsi="Calibri" w:cs="Calibri"/>
          <w:color w:val="000000"/>
        </w:rPr>
      </w:pPr>
      <w:r w:rsidRPr="00D15C46">
        <w:rPr>
          <w:rFonts w:ascii="Calibri" w:hAnsi="Calibri" w:cs="Calibri"/>
          <w:bCs/>
          <w:color w:val="000000"/>
        </w:rPr>
        <w:t>Train staff</w:t>
      </w:r>
      <w:r w:rsidR="00D15C46" w:rsidRPr="00D15C46">
        <w:rPr>
          <w:rFonts w:ascii="Calibri" w:hAnsi="Calibri" w:cs="Calibri"/>
          <w:bCs/>
          <w:color w:val="000000"/>
        </w:rPr>
        <w:t xml:space="preserve"> in BP self-management</w:t>
      </w:r>
      <w:r w:rsidRPr="00B35587">
        <w:rPr>
          <w:rFonts w:ascii="Calibri" w:hAnsi="Calibri" w:cs="Calibri"/>
          <w:color w:val="000000"/>
        </w:rPr>
        <w:t xml:space="preserve"> (e.g., teach-back method).</w:t>
      </w:r>
    </w:p>
    <w:p w14:paraId="400E2E8C" w14:textId="77777777" w:rsidR="00D15C46" w:rsidRPr="00B35587" w:rsidRDefault="00D15C46" w:rsidP="00D15C46">
      <w:pPr>
        <w:pStyle w:val="ListParagraph"/>
        <w:numPr>
          <w:ilvl w:val="0"/>
          <w:numId w:val="2"/>
        </w:numPr>
        <w:rPr>
          <w:rFonts w:ascii="Calibri" w:hAnsi="Calibri" w:cs="Calibri"/>
          <w:b/>
          <w:bCs/>
          <w:color w:val="000000"/>
        </w:rPr>
      </w:pPr>
      <w:r w:rsidRPr="00B35587">
        <w:rPr>
          <w:rFonts w:ascii="Calibri" w:hAnsi="Calibri" w:cs="Calibri"/>
          <w:b/>
          <w:color w:val="000000"/>
        </w:rPr>
        <w:t>Distribute patient education materials</w:t>
      </w:r>
      <w:r w:rsidRPr="00B35587">
        <w:rPr>
          <w:rFonts w:ascii="Calibri" w:hAnsi="Calibri" w:cs="Calibri"/>
          <w:color w:val="000000"/>
        </w:rPr>
        <w:t xml:space="preserve"> on hypertension and ensure resources are accessible in appropriate languages and cultures.</w:t>
      </w:r>
    </w:p>
    <w:p w14:paraId="20FE3EB6" w14:textId="717FF30C" w:rsidR="00833958" w:rsidRPr="0076269F" w:rsidRDefault="00DE6E08" w:rsidP="00F465E3">
      <w:pPr>
        <w:pStyle w:val="Heading4"/>
      </w:pPr>
      <w:bookmarkStart w:id="17" w:name="_Toc210832834"/>
      <w:bookmarkStart w:id="18" w:name="_Toc212040618"/>
      <w:r w:rsidRPr="0076269F">
        <w:t>Integrated Team-based Care</w:t>
      </w:r>
      <w:bookmarkEnd w:id="17"/>
      <w:bookmarkEnd w:id="18"/>
    </w:p>
    <w:p w14:paraId="44F15230" w14:textId="77777777" w:rsidR="00A901B3" w:rsidRDefault="00A901B3" w:rsidP="00A901B3">
      <w:pPr>
        <w:pStyle w:val="ListParagraph"/>
        <w:numPr>
          <w:ilvl w:val="0"/>
          <w:numId w:val="2"/>
        </w:numPr>
        <w:rPr>
          <w:rFonts w:ascii="Calibri" w:hAnsi="Calibri" w:cs="Calibri"/>
          <w:color w:val="000000"/>
        </w:rPr>
      </w:pPr>
      <w:r w:rsidRPr="00A901B3">
        <w:rPr>
          <w:rFonts w:ascii="Calibri" w:hAnsi="Calibri" w:cs="Calibri"/>
          <w:b/>
          <w:color w:val="000000"/>
        </w:rPr>
        <w:t>Form a multidisciplinary care team</w:t>
      </w:r>
      <w:r w:rsidRPr="00A901B3">
        <w:rPr>
          <w:rFonts w:ascii="Calibri" w:hAnsi="Calibri" w:cs="Calibri"/>
          <w:color w:val="000000"/>
        </w:rPr>
        <w:t xml:space="preserve"> for hypertension patients, following the structure below:</w:t>
      </w:r>
    </w:p>
    <w:p w14:paraId="45CF20F8" w14:textId="27332996" w:rsidR="00E736F1" w:rsidRDefault="00A901B3" w:rsidP="00E736F1">
      <w:pPr>
        <w:pStyle w:val="ListParagraph"/>
        <w:numPr>
          <w:ilvl w:val="1"/>
          <w:numId w:val="2"/>
        </w:numPr>
        <w:spacing w:line="279" w:lineRule="auto"/>
      </w:pPr>
      <w:r w:rsidRPr="00A901B3">
        <w:rPr>
          <w:rFonts w:ascii="Calibri" w:hAnsi="Calibri" w:cs="Calibri"/>
          <w:color w:val="000000"/>
        </w:rPr>
        <w:t xml:space="preserve">Use consistent team-based care strategies such as huddles and </w:t>
      </w:r>
      <w:commentRangeStart w:id="19"/>
      <w:r w:rsidRPr="00A901B3">
        <w:rPr>
          <w:rFonts w:ascii="Calibri" w:hAnsi="Calibri" w:cs="Calibri"/>
          <w:color w:val="000000"/>
        </w:rPr>
        <w:t xml:space="preserve">high-risk panel </w:t>
      </w:r>
      <w:commentRangeEnd w:id="19"/>
      <w:r w:rsidR="000A564B" w:rsidRPr="00A901B3">
        <w:rPr>
          <w:rStyle w:val="CommentReference"/>
          <w:rFonts w:ascii="Calibri" w:hAnsi="Calibri" w:cs="Calibri"/>
          <w:color w:val="000000"/>
          <w:sz w:val="22"/>
          <w:szCs w:val="22"/>
        </w:rPr>
        <w:commentReference w:id="19"/>
      </w:r>
      <w:r w:rsidRPr="00A901B3">
        <w:rPr>
          <w:rFonts w:ascii="Calibri" w:hAnsi="Calibri" w:cs="Calibri"/>
          <w:color w:val="000000"/>
        </w:rPr>
        <w:t>reviews</w:t>
      </w:r>
      <w:r w:rsidRPr="001D1148">
        <w:rPr>
          <w:b/>
          <w:bCs/>
        </w:rPr>
        <w:t xml:space="preserve"> </w:t>
      </w:r>
    </w:p>
    <w:p w14:paraId="3630A249" w14:textId="0CFBF8AB" w:rsidR="00E736F1" w:rsidRPr="000A564B" w:rsidRDefault="000A564B" w:rsidP="000A564B">
      <w:pPr>
        <w:pStyle w:val="ListParagraph"/>
        <w:numPr>
          <w:ilvl w:val="1"/>
          <w:numId w:val="2"/>
        </w:numPr>
        <w:rPr>
          <w:rFonts w:ascii="Calibri" w:hAnsi="Calibri" w:cs="Calibri"/>
          <w:color w:val="000000"/>
        </w:rPr>
      </w:pPr>
      <w:r w:rsidRPr="00A901B3">
        <w:rPr>
          <w:rFonts w:ascii="Calibri" w:hAnsi="Calibri" w:cs="Calibri"/>
          <w:color w:val="000000"/>
        </w:rPr>
        <w:t>Regularly provide comprehensive services for those at risk or living with hypertension, including:</w:t>
      </w:r>
    </w:p>
    <w:p w14:paraId="02CE9C58" w14:textId="77777777" w:rsidR="00E736F1" w:rsidRPr="000A564B" w:rsidRDefault="00E736F1" w:rsidP="00E736F1">
      <w:pPr>
        <w:pStyle w:val="ListParagraph"/>
        <w:numPr>
          <w:ilvl w:val="2"/>
          <w:numId w:val="2"/>
        </w:numPr>
        <w:spacing w:line="279" w:lineRule="auto"/>
      </w:pPr>
      <w:r w:rsidRPr="000A564B">
        <w:t xml:space="preserve">Behavioral health visits </w:t>
      </w:r>
    </w:p>
    <w:p w14:paraId="4B509CEE" w14:textId="3010420C" w:rsidR="00E736F1" w:rsidRDefault="00E736F1" w:rsidP="00E736F1">
      <w:pPr>
        <w:pStyle w:val="ListParagraph"/>
        <w:numPr>
          <w:ilvl w:val="2"/>
          <w:numId w:val="2"/>
        </w:numPr>
        <w:spacing w:line="279" w:lineRule="auto"/>
      </w:pPr>
      <w:r w:rsidRPr="000A564B">
        <w:t>Guideline</w:t>
      </w:r>
      <w:r w:rsidR="000A564B" w:rsidRPr="000A564B">
        <w:t>-based</w:t>
      </w:r>
      <w:r w:rsidRPr="000A564B">
        <w:t xml:space="preserve"> medication management</w:t>
      </w:r>
    </w:p>
    <w:p w14:paraId="34CDCDDA" w14:textId="2FB6A828" w:rsidR="000A564B" w:rsidRPr="000A564B" w:rsidRDefault="000A564B" w:rsidP="000A564B">
      <w:pPr>
        <w:pStyle w:val="ListParagraph"/>
        <w:numPr>
          <w:ilvl w:val="2"/>
          <w:numId w:val="2"/>
        </w:numPr>
        <w:rPr>
          <w:rFonts w:ascii="Calibri" w:hAnsi="Calibri" w:cs="Calibri"/>
          <w:bCs/>
          <w:color w:val="000000"/>
        </w:rPr>
      </w:pPr>
      <w:r w:rsidRPr="000A564B">
        <w:rPr>
          <w:rFonts w:ascii="Calibri" w:hAnsi="Calibri" w:cs="Calibri"/>
          <w:bCs/>
          <w:color w:val="000000"/>
        </w:rPr>
        <w:t>Self-</w:t>
      </w:r>
      <w:r>
        <w:rPr>
          <w:rFonts w:ascii="Calibri" w:hAnsi="Calibri" w:cs="Calibri"/>
          <w:bCs/>
          <w:color w:val="000000"/>
        </w:rPr>
        <w:t>measured</w:t>
      </w:r>
      <w:r w:rsidRPr="000A564B">
        <w:rPr>
          <w:rFonts w:ascii="Calibri" w:hAnsi="Calibri" w:cs="Calibri"/>
          <w:bCs/>
          <w:color w:val="000000"/>
        </w:rPr>
        <w:t xml:space="preserve"> blood pressure </w:t>
      </w:r>
      <w:r>
        <w:rPr>
          <w:rFonts w:ascii="Calibri" w:hAnsi="Calibri" w:cs="Calibri"/>
          <w:bCs/>
          <w:color w:val="000000"/>
        </w:rPr>
        <w:t xml:space="preserve">(SMBP) </w:t>
      </w:r>
      <w:r w:rsidRPr="000A564B">
        <w:rPr>
          <w:rFonts w:ascii="Calibri" w:hAnsi="Calibri" w:cs="Calibri"/>
          <w:bCs/>
          <w:color w:val="000000"/>
        </w:rPr>
        <w:t>programs and counseling</w:t>
      </w:r>
    </w:p>
    <w:p w14:paraId="565EEE13" w14:textId="77777777" w:rsidR="000A564B" w:rsidRPr="000A564B" w:rsidRDefault="000A564B" w:rsidP="000A564B">
      <w:pPr>
        <w:pStyle w:val="ListParagraph"/>
        <w:numPr>
          <w:ilvl w:val="2"/>
          <w:numId w:val="2"/>
        </w:numPr>
        <w:rPr>
          <w:rFonts w:ascii="Calibri" w:hAnsi="Calibri" w:cs="Calibri"/>
          <w:bCs/>
          <w:color w:val="000000"/>
        </w:rPr>
      </w:pPr>
      <w:r w:rsidRPr="000A564B">
        <w:rPr>
          <w:rFonts w:ascii="Calibri" w:hAnsi="Calibri" w:cs="Calibri"/>
          <w:bCs/>
          <w:color w:val="000000"/>
        </w:rPr>
        <w:t>Education and lifestyle support for hypertension</w:t>
      </w:r>
    </w:p>
    <w:p w14:paraId="12E02C7E" w14:textId="77777777" w:rsidR="000A564B" w:rsidRDefault="000A564B" w:rsidP="000A564B">
      <w:pPr>
        <w:pStyle w:val="ListParagraph"/>
        <w:numPr>
          <w:ilvl w:val="2"/>
          <w:numId w:val="2"/>
        </w:numPr>
        <w:rPr>
          <w:rFonts w:ascii="Calibri" w:hAnsi="Calibri" w:cs="Calibri"/>
          <w:color w:val="000000"/>
        </w:rPr>
      </w:pPr>
      <w:r w:rsidRPr="000A564B">
        <w:rPr>
          <w:rFonts w:ascii="Calibri" w:hAnsi="Calibri" w:cs="Calibri"/>
          <w:bCs/>
          <w:color w:val="000000"/>
        </w:rPr>
        <w:t>Care for co-occurring conditions (e.g</w:t>
      </w:r>
      <w:r w:rsidRPr="00A901B3">
        <w:rPr>
          <w:rFonts w:ascii="Calibri" w:hAnsi="Calibri" w:cs="Calibri"/>
          <w:color w:val="000000"/>
        </w:rPr>
        <w:t>., kidney disease, diabetes)</w:t>
      </w:r>
    </w:p>
    <w:p w14:paraId="3D178C3B" w14:textId="245350B3" w:rsidR="000A564B" w:rsidRDefault="000A564B" w:rsidP="000A564B">
      <w:pPr>
        <w:pStyle w:val="ListParagraph"/>
        <w:numPr>
          <w:ilvl w:val="2"/>
          <w:numId w:val="2"/>
        </w:numPr>
        <w:rPr>
          <w:rFonts w:ascii="Calibri" w:hAnsi="Calibri" w:cs="Calibri"/>
          <w:color w:val="000000"/>
        </w:rPr>
      </w:pPr>
      <w:r w:rsidRPr="00A901B3">
        <w:rPr>
          <w:rFonts w:ascii="Calibri" w:hAnsi="Calibri" w:cs="Calibri"/>
          <w:color w:val="000000"/>
        </w:rPr>
        <w:t>Extra support for</w:t>
      </w:r>
      <w:r>
        <w:rPr>
          <w:rFonts w:ascii="Calibri" w:hAnsi="Calibri" w:cs="Calibri"/>
          <w:color w:val="000000"/>
        </w:rPr>
        <w:t xml:space="preserve"> those with</w:t>
      </w:r>
      <w:r w:rsidRPr="00A901B3">
        <w:rPr>
          <w:rFonts w:ascii="Calibri" w:hAnsi="Calibri" w:cs="Calibri"/>
          <w:color w:val="000000"/>
        </w:rPr>
        <w:t xml:space="preserve"> uncontrolled hypertension (intensive management, home/community visits)</w:t>
      </w:r>
    </w:p>
    <w:p w14:paraId="0E2FB2F5" w14:textId="0CF87A39" w:rsidR="00E736F1" w:rsidRDefault="00E736F1" w:rsidP="00E736F1">
      <w:pPr>
        <w:pStyle w:val="ListParagraph"/>
        <w:numPr>
          <w:ilvl w:val="1"/>
          <w:numId w:val="2"/>
        </w:numPr>
        <w:spacing w:line="279" w:lineRule="auto"/>
      </w:pPr>
      <w:r>
        <w:rPr>
          <w:b/>
          <w:bCs/>
        </w:rPr>
        <w:t>Offer c</w:t>
      </w:r>
      <w:r w:rsidRPr="00257BCA">
        <w:rPr>
          <w:b/>
          <w:bCs/>
        </w:rPr>
        <w:t>onvenient and flexible care options</w:t>
      </w:r>
      <w:r w:rsidR="000A564B">
        <w:t>:</w:t>
      </w:r>
    </w:p>
    <w:p w14:paraId="784B1E5B" w14:textId="0ACE591A" w:rsidR="000A564B" w:rsidRDefault="000A564B" w:rsidP="000A564B">
      <w:pPr>
        <w:pStyle w:val="ListParagraph"/>
        <w:numPr>
          <w:ilvl w:val="2"/>
          <w:numId w:val="2"/>
        </w:numPr>
        <w:rPr>
          <w:rFonts w:ascii="Calibri" w:hAnsi="Calibri" w:cs="Calibri"/>
          <w:color w:val="000000"/>
        </w:rPr>
      </w:pPr>
      <w:r w:rsidRPr="00A901B3">
        <w:rPr>
          <w:rFonts w:ascii="Calibri" w:hAnsi="Calibri" w:cs="Calibri"/>
          <w:color w:val="000000"/>
        </w:rPr>
        <w:t>Nontraditional visit types (virtual, phone, text, group, home)</w:t>
      </w:r>
    </w:p>
    <w:p w14:paraId="74D88B6E" w14:textId="77777777" w:rsidR="000A564B" w:rsidRDefault="000A564B" w:rsidP="000A564B">
      <w:pPr>
        <w:pStyle w:val="ListParagraph"/>
        <w:numPr>
          <w:ilvl w:val="2"/>
          <w:numId w:val="2"/>
        </w:numPr>
        <w:rPr>
          <w:rFonts w:ascii="Calibri" w:hAnsi="Calibri" w:cs="Calibri"/>
          <w:color w:val="000000"/>
        </w:rPr>
      </w:pPr>
      <w:r w:rsidRPr="00A901B3">
        <w:rPr>
          <w:rFonts w:ascii="Calibri" w:hAnsi="Calibri" w:cs="Calibri"/>
          <w:color w:val="000000"/>
        </w:rPr>
        <w:t>Extended hours (early, late, weekends)</w:t>
      </w:r>
    </w:p>
    <w:p w14:paraId="3269FD43" w14:textId="159EBF6B" w:rsidR="000A564B" w:rsidRDefault="000A564B" w:rsidP="000A564B">
      <w:pPr>
        <w:pStyle w:val="ListParagraph"/>
        <w:numPr>
          <w:ilvl w:val="2"/>
          <w:numId w:val="2"/>
        </w:numPr>
        <w:rPr>
          <w:rFonts w:ascii="Calibri" w:hAnsi="Calibri" w:cs="Calibri"/>
          <w:color w:val="000000"/>
        </w:rPr>
      </w:pPr>
      <w:r w:rsidRPr="00A901B3">
        <w:rPr>
          <w:rFonts w:ascii="Calibri" w:hAnsi="Calibri" w:cs="Calibri"/>
          <w:color w:val="000000"/>
        </w:rPr>
        <w:t xml:space="preserve">Visits </w:t>
      </w:r>
      <w:r w:rsidR="00B347D0">
        <w:rPr>
          <w:rFonts w:ascii="Calibri" w:hAnsi="Calibri" w:cs="Calibri"/>
          <w:color w:val="000000"/>
        </w:rPr>
        <w:t>with</w:t>
      </w:r>
      <w:r w:rsidRPr="00A901B3">
        <w:rPr>
          <w:rFonts w:ascii="Calibri" w:hAnsi="Calibri" w:cs="Calibri"/>
          <w:color w:val="000000"/>
        </w:rPr>
        <w:t xml:space="preserve"> </w:t>
      </w:r>
      <w:r>
        <w:rPr>
          <w:rFonts w:ascii="Calibri" w:hAnsi="Calibri" w:cs="Calibri"/>
          <w:color w:val="000000"/>
        </w:rPr>
        <w:t>non-provider</w:t>
      </w:r>
      <w:r w:rsidR="009160DC">
        <w:rPr>
          <w:rFonts w:ascii="Calibri" w:hAnsi="Calibri" w:cs="Calibri"/>
          <w:color w:val="000000"/>
        </w:rPr>
        <w:t>s (</w:t>
      </w:r>
      <w:r w:rsidRPr="00A901B3">
        <w:rPr>
          <w:rFonts w:ascii="Calibri" w:hAnsi="Calibri" w:cs="Calibri"/>
          <w:color w:val="000000"/>
        </w:rPr>
        <w:t xml:space="preserve">pharmacists, nurses, </w:t>
      </w:r>
      <w:r w:rsidR="009160DC">
        <w:rPr>
          <w:rFonts w:ascii="Calibri" w:hAnsi="Calibri" w:cs="Calibri"/>
          <w:color w:val="000000"/>
        </w:rPr>
        <w:t>community health workers, etc.)</w:t>
      </w:r>
    </w:p>
    <w:p w14:paraId="32F8CD68" w14:textId="7275F68B" w:rsidR="00B347D0" w:rsidRPr="00B347D0" w:rsidRDefault="00B347D0" w:rsidP="0099456E">
      <w:pPr>
        <w:pStyle w:val="ListParagraph"/>
        <w:numPr>
          <w:ilvl w:val="0"/>
          <w:numId w:val="2"/>
        </w:numPr>
        <w:spacing w:line="278" w:lineRule="auto"/>
      </w:pPr>
      <w:r>
        <w:rPr>
          <w:rFonts w:ascii="Calibri" w:hAnsi="Calibri" w:cs="Calibri"/>
          <w:b/>
          <w:color w:val="000000"/>
        </w:rPr>
        <w:t>Utilize</w:t>
      </w:r>
      <w:r w:rsidRPr="00A901B3">
        <w:rPr>
          <w:rFonts w:ascii="Calibri" w:hAnsi="Calibri" w:cs="Calibri"/>
          <w:b/>
          <w:color w:val="000000"/>
        </w:rPr>
        <w:t xml:space="preserve"> a population health approach</w:t>
      </w:r>
      <w:r w:rsidRPr="00A901B3">
        <w:rPr>
          <w:rFonts w:ascii="Calibri" w:hAnsi="Calibri" w:cs="Calibri"/>
          <w:color w:val="000000"/>
        </w:rPr>
        <w:t xml:space="preserve"> for hypertension using event notifications, coordinated care, and a registry</w:t>
      </w:r>
      <w:r w:rsidRPr="00C63327">
        <w:rPr>
          <w:b/>
          <w:bCs/>
        </w:rPr>
        <w:t xml:space="preserve"> </w:t>
      </w:r>
    </w:p>
    <w:p w14:paraId="722F6CC6" w14:textId="28B0CD65" w:rsidR="004314AA" w:rsidRPr="00182BB3" w:rsidRDefault="00B347D0" w:rsidP="000608F0">
      <w:pPr>
        <w:pStyle w:val="ListParagraph"/>
        <w:numPr>
          <w:ilvl w:val="0"/>
          <w:numId w:val="38"/>
        </w:numPr>
        <w:ind w:left="660"/>
        <w:rPr>
          <w:rFonts w:ascii="Calibri" w:hAnsi="Calibri" w:cs="Calibri"/>
          <w:color w:val="000000"/>
        </w:rPr>
      </w:pPr>
      <w:r>
        <w:rPr>
          <w:b/>
          <w:bCs/>
        </w:rPr>
        <w:t xml:space="preserve">Delegate tasks </w:t>
      </w:r>
      <w:r w:rsidRPr="00B347D0">
        <w:t>like medication changes,</w:t>
      </w:r>
      <w:r w:rsidR="04AB6E6B">
        <w:t xml:space="preserve"> </w:t>
      </w:r>
      <w:r w:rsidRPr="00A901B3">
        <w:rPr>
          <w:rFonts w:ascii="Calibri" w:hAnsi="Calibri" w:cs="Calibri"/>
          <w:color w:val="000000"/>
        </w:rPr>
        <w:t>education, and follow-up to non-provider team members.</w:t>
      </w:r>
      <w:r>
        <w:rPr>
          <w:rFonts w:ascii="Calibri" w:hAnsi="Calibri" w:cs="Calibri"/>
          <w:color w:val="000000"/>
        </w:rPr>
        <w:t xml:space="preserve"> Use standing </w:t>
      </w:r>
      <w:proofErr w:type="gramStart"/>
      <w:r>
        <w:rPr>
          <w:rFonts w:ascii="Calibri" w:hAnsi="Calibri" w:cs="Calibri"/>
          <w:color w:val="000000"/>
        </w:rPr>
        <w:t>order</w:t>
      </w:r>
      <w:r w:rsidR="00182BB3">
        <w:rPr>
          <w:rFonts w:ascii="Calibri" w:hAnsi="Calibri" w:cs="Calibri"/>
          <w:color w:val="000000"/>
        </w:rPr>
        <w:t>s when</w:t>
      </w:r>
      <w:proofErr w:type="gramEnd"/>
      <w:r w:rsidR="00182BB3">
        <w:rPr>
          <w:rFonts w:ascii="Calibri" w:hAnsi="Calibri" w:cs="Calibri"/>
          <w:color w:val="000000"/>
        </w:rPr>
        <w:t xml:space="preserve"> within scope of practice. </w:t>
      </w:r>
    </w:p>
    <w:p w14:paraId="2EF0AEDA" w14:textId="26DC7DE2" w:rsidR="0099456E" w:rsidRDefault="00A02B2A" w:rsidP="00182BB3">
      <w:pPr>
        <w:pStyle w:val="Heading4"/>
      </w:pPr>
      <w:bookmarkStart w:id="20" w:name="_Toc210832835"/>
      <w:bookmarkStart w:id="21" w:name="_Toc212040619"/>
      <w:r w:rsidRPr="0076269F">
        <w:t>Quality Improvement</w:t>
      </w:r>
      <w:bookmarkEnd w:id="20"/>
      <w:bookmarkEnd w:id="21"/>
    </w:p>
    <w:p w14:paraId="51832395" w14:textId="77777777" w:rsidR="00B730B2" w:rsidRPr="00B730B2" w:rsidRDefault="00B730B2" w:rsidP="00B730B2">
      <w:pPr>
        <w:pStyle w:val="ListParagraph"/>
        <w:numPr>
          <w:ilvl w:val="0"/>
          <w:numId w:val="2"/>
        </w:numPr>
        <w:rPr>
          <w:rFonts w:ascii="Calibri" w:hAnsi="Calibri" w:cs="Calibri"/>
          <w:bCs/>
          <w:color w:val="000000"/>
        </w:rPr>
      </w:pPr>
      <w:r w:rsidRPr="00B730B2">
        <w:rPr>
          <w:rFonts w:ascii="Calibri" w:hAnsi="Calibri" w:cs="Calibri"/>
          <w:b/>
          <w:color w:val="000000"/>
        </w:rPr>
        <w:t xml:space="preserve">Join alternative payment models that support high-quality hypertension care, </w:t>
      </w:r>
      <w:r w:rsidRPr="00B730B2">
        <w:rPr>
          <w:rFonts w:ascii="Calibri" w:hAnsi="Calibri" w:cs="Calibri"/>
          <w:bCs/>
          <w:color w:val="000000"/>
        </w:rPr>
        <w:t>especially risk-adjusted primary care capitation.</w:t>
      </w:r>
    </w:p>
    <w:p w14:paraId="6270B81C" w14:textId="343100DE" w:rsidR="0099456E" w:rsidRDefault="00B730B2" w:rsidP="0099456E">
      <w:pPr>
        <w:pStyle w:val="ListParagraph"/>
        <w:numPr>
          <w:ilvl w:val="0"/>
          <w:numId w:val="2"/>
        </w:numPr>
        <w:spacing w:line="278" w:lineRule="auto"/>
        <w:rPr>
          <w:b/>
          <w:bCs/>
        </w:rPr>
      </w:pPr>
      <w:r>
        <w:rPr>
          <w:b/>
          <w:bCs/>
        </w:rPr>
        <w:t>Use</w:t>
      </w:r>
      <w:r w:rsidR="0099456E">
        <w:rPr>
          <w:b/>
          <w:bCs/>
        </w:rPr>
        <w:t xml:space="preserve"> measures and metrics </w:t>
      </w:r>
      <w:r>
        <w:rPr>
          <w:b/>
          <w:bCs/>
        </w:rPr>
        <w:t>to monitor</w:t>
      </w:r>
      <w:r w:rsidR="0099456E">
        <w:rPr>
          <w:b/>
          <w:bCs/>
        </w:rPr>
        <w:t xml:space="preserve"> hypertension control </w:t>
      </w:r>
    </w:p>
    <w:p w14:paraId="3DE59F00" w14:textId="20CE4173" w:rsidR="000A7EAA" w:rsidRDefault="000A7EAA" w:rsidP="000608F0">
      <w:pPr>
        <w:pStyle w:val="ListParagraph"/>
        <w:numPr>
          <w:ilvl w:val="1"/>
          <w:numId w:val="39"/>
        </w:numPr>
        <w:ind w:left="1320"/>
        <w:rPr>
          <w:rFonts w:ascii="Calibri" w:hAnsi="Calibri" w:cs="Calibri"/>
          <w:color w:val="000000"/>
        </w:rPr>
      </w:pPr>
      <w:commentRangeStart w:id="22"/>
      <w:r>
        <w:t xml:space="preserve">track hypertension prevalence </w:t>
      </w:r>
      <w:r w:rsidRPr="000A7EAA">
        <w:rPr>
          <w:rFonts w:ascii="Calibri" w:hAnsi="Calibri" w:cs="Calibri"/>
          <w:bCs/>
          <w:color w:val="000000"/>
        </w:rPr>
        <w:t xml:space="preserve">stratify </w:t>
      </w:r>
      <w:commentRangeEnd w:id="22"/>
      <w:r w:rsidR="00CA222B" w:rsidRPr="000A7EAA">
        <w:rPr>
          <w:rStyle w:val="CommentReference"/>
          <w:rFonts w:ascii="Calibri" w:hAnsi="Calibri" w:cs="Calibri"/>
          <w:color w:val="000000"/>
          <w:sz w:val="22"/>
          <w:szCs w:val="22"/>
        </w:rPr>
        <w:commentReference w:id="22"/>
      </w:r>
      <w:r w:rsidRPr="000A7EAA">
        <w:rPr>
          <w:rFonts w:ascii="Calibri" w:hAnsi="Calibri" w:cs="Calibri"/>
          <w:bCs/>
          <w:color w:val="000000"/>
        </w:rPr>
        <w:t>by demographics</w:t>
      </w:r>
      <w:r w:rsidRPr="00B730B2">
        <w:rPr>
          <w:rFonts w:ascii="Calibri" w:hAnsi="Calibri" w:cs="Calibri"/>
          <w:color w:val="000000"/>
        </w:rPr>
        <w:t xml:space="preserve"> (race/ethnicity,</w:t>
      </w:r>
      <w:r>
        <w:rPr>
          <w:rFonts w:ascii="Calibri" w:hAnsi="Calibri" w:cs="Calibri"/>
          <w:color w:val="000000"/>
        </w:rPr>
        <w:t xml:space="preserve"> language,</w:t>
      </w:r>
      <w:r w:rsidRPr="00B730B2">
        <w:rPr>
          <w:rFonts w:ascii="Calibri" w:hAnsi="Calibri" w:cs="Calibri"/>
          <w:color w:val="000000"/>
        </w:rPr>
        <w:t xml:space="preserve"> location, social needs, disability).</w:t>
      </w:r>
    </w:p>
    <w:p w14:paraId="3B418CA5" w14:textId="4C2FCD61" w:rsidR="000A7EAA" w:rsidRPr="00CA222B" w:rsidRDefault="000A7EAA" w:rsidP="000608F0">
      <w:pPr>
        <w:pStyle w:val="ListParagraph"/>
        <w:numPr>
          <w:ilvl w:val="2"/>
          <w:numId w:val="39"/>
        </w:numPr>
        <w:ind w:left="1980"/>
        <w:rPr>
          <w:rFonts w:ascii="Calibri" w:hAnsi="Calibri" w:cs="Calibri"/>
          <w:bCs/>
          <w:color w:val="000000"/>
        </w:rPr>
      </w:pPr>
      <w:r w:rsidRPr="00CA222B">
        <w:rPr>
          <w:rFonts w:ascii="Calibri" w:hAnsi="Calibri" w:cs="Calibri"/>
          <w:bCs/>
          <w:color w:val="000000"/>
        </w:rPr>
        <w:t>Further break down racial/ethnic groups when possible (e.g., Chinese American, Japanese American, Korean American, Native Hawaiian, Pacific Islander).</w:t>
      </w:r>
    </w:p>
    <w:p w14:paraId="4747B2A4" w14:textId="41E84AB0" w:rsidR="000A7EAA" w:rsidRPr="00CA222B" w:rsidRDefault="000A7EAA" w:rsidP="000608F0">
      <w:pPr>
        <w:pStyle w:val="ListParagraph"/>
        <w:numPr>
          <w:ilvl w:val="1"/>
          <w:numId w:val="39"/>
        </w:numPr>
        <w:ind w:left="1320"/>
        <w:rPr>
          <w:rFonts w:ascii="Calibri" w:hAnsi="Calibri" w:cs="Calibri"/>
          <w:bCs/>
          <w:color w:val="000000"/>
        </w:rPr>
      </w:pPr>
      <w:r w:rsidRPr="00CA222B">
        <w:rPr>
          <w:rFonts w:ascii="Calibri" w:hAnsi="Calibri" w:cs="Calibri"/>
          <w:bCs/>
          <w:color w:val="000000"/>
        </w:rPr>
        <w:t>Identify and reach out to undiagnosed patients using established clinical criteria (two readings &gt;140/90mmHg.)</w:t>
      </w:r>
    </w:p>
    <w:p w14:paraId="289E7088" w14:textId="77777777" w:rsidR="000A7EAA" w:rsidRDefault="000A7EAA" w:rsidP="000608F0">
      <w:pPr>
        <w:pStyle w:val="ListParagraph"/>
        <w:numPr>
          <w:ilvl w:val="0"/>
          <w:numId w:val="39"/>
        </w:numPr>
        <w:ind w:left="660"/>
        <w:rPr>
          <w:rFonts w:ascii="Calibri" w:hAnsi="Calibri" w:cs="Calibri"/>
          <w:b/>
          <w:color w:val="000000"/>
        </w:rPr>
      </w:pPr>
      <w:r w:rsidRPr="00B730B2">
        <w:rPr>
          <w:rFonts w:ascii="Calibri" w:hAnsi="Calibri" w:cs="Calibri"/>
          <w:b/>
          <w:color w:val="000000"/>
        </w:rPr>
        <w:t>Apply quality improvement strategies:</w:t>
      </w:r>
    </w:p>
    <w:p w14:paraId="614FEB8B" w14:textId="77777777" w:rsidR="000A7EAA" w:rsidRDefault="000A7EAA" w:rsidP="000608F0">
      <w:pPr>
        <w:pStyle w:val="ListParagraph"/>
        <w:numPr>
          <w:ilvl w:val="1"/>
          <w:numId w:val="39"/>
        </w:numPr>
        <w:ind w:left="1320"/>
        <w:rPr>
          <w:rFonts w:ascii="Calibri" w:hAnsi="Calibri" w:cs="Calibri"/>
          <w:color w:val="000000"/>
        </w:rPr>
      </w:pPr>
      <w:r w:rsidRPr="00B730B2">
        <w:rPr>
          <w:rFonts w:ascii="Calibri" w:hAnsi="Calibri" w:cs="Calibri"/>
          <w:color w:val="000000"/>
        </w:rPr>
        <w:lastRenderedPageBreak/>
        <w:t>Use evidence-based treatment protocols.</w:t>
      </w:r>
    </w:p>
    <w:p w14:paraId="520C210A" w14:textId="77777777" w:rsidR="000A7EAA" w:rsidRDefault="000A7EAA" w:rsidP="000608F0">
      <w:pPr>
        <w:pStyle w:val="ListParagraph"/>
        <w:numPr>
          <w:ilvl w:val="1"/>
          <w:numId w:val="39"/>
        </w:numPr>
        <w:ind w:left="1320"/>
        <w:rPr>
          <w:rFonts w:ascii="Calibri" w:hAnsi="Calibri" w:cs="Calibri"/>
          <w:color w:val="000000"/>
        </w:rPr>
      </w:pPr>
      <w:r w:rsidRPr="00B730B2">
        <w:rPr>
          <w:rFonts w:ascii="Calibri" w:hAnsi="Calibri" w:cs="Calibri"/>
          <w:color w:val="000000"/>
        </w:rPr>
        <w:t>Set appointment triggers for uncontrolled hypertension.</w:t>
      </w:r>
    </w:p>
    <w:p w14:paraId="365C6BE7" w14:textId="77777777" w:rsidR="000A7EAA" w:rsidRDefault="000A7EAA" w:rsidP="000608F0">
      <w:pPr>
        <w:pStyle w:val="ListParagraph"/>
        <w:numPr>
          <w:ilvl w:val="1"/>
          <w:numId w:val="39"/>
        </w:numPr>
        <w:ind w:left="1320"/>
        <w:rPr>
          <w:rFonts w:ascii="Calibri" w:hAnsi="Calibri" w:cs="Calibri"/>
          <w:color w:val="000000"/>
        </w:rPr>
      </w:pPr>
      <w:r w:rsidRPr="00B730B2">
        <w:rPr>
          <w:rFonts w:ascii="Calibri" w:hAnsi="Calibri" w:cs="Calibri"/>
          <w:color w:val="000000"/>
        </w:rPr>
        <w:t>Integrate decision support into workflows.</w:t>
      </w:r>
    </w:p>
    <w:p w14:paraId="12A44CA5" w14:textId="77777777" w:rsidR="000A7EAA" w:rsidRDefault="000A7EAA" w:rsidP="000608F0">
      <w:pPr>
        <w:pStyle w:val="ListParagraph"/>
        <w:numPr>
          <w:ilvl w:val="1"/>
          <w:numId w:val="39"/>
        </w:numPr>
        <w:ind w:left="1320"/>
        <w:rPr>
          <w:rFonts w:ascii="Calibri" w:hAnsi="Calibri" w:cs="Calibri"/>
          <w:color w:val="000000"/>
        </w:rPr>
      </w:pPr>
      <w:r w:rsidRPr="00B730B2">
        <w:rPr>
          <w:rFonts w:ascii="Calibri" w:hAnsi="Calibri" w:cs="Calibri"/>
          <w:color w:val="000000"/>
        </w:rPr>
        <w:t>Give providers feedback on their hypertension control performance.</w:t>
      </w:r>
    </w:p>
    <w:p w14:paraId="69DA194B" w14:textId="199A3D74" w:rsidR="00BA3857" w:rsidRPr="00F37A28" w:rsidRDefault="000A7EAA" w:rsidP="000608F0">
      <w:pPr>
        <w:pStyle w:val="ListParagraph"/>
        <w:numPr>
          <w:ilvl w:val="0"/>
          <w:numId w:val="39"/>
        </w:numPr>
        <w:ind w:left="660"/>
        <w:rPr>
          <w:rFonts w:ascii="Calibri" w:hAnsi="Calibri" w:cs="Calibri"/>
          <w:color w:val="000000"/>
        </w:rPr>
      </w:pPr>
      <w:r w:rsidRPr="00CA222B">
        <w:rPr>
          <w:rFonts w:ascii="Calibri" w:hAnsi="Calibri" w:cs="Calibri"/>
          <w:b/>
          <w:color w:val="EE0000"/>
        </w:rPr>
        <w:t>Participate in national quality improvement award programs</w:t>
      </w:r>
      <w:r w:rsidRPr="00CA222B">
        <w:rPr>
          <w:rFonts w:ascii="Calibri" w:hAnsi="Calibri" w:cs="Calibri"/>
          <w:color w:val="EE0000"/>
        </w:rPr>
        <w:t xml:space="preserve"> (</w:t>
      </w:r>
      <w:r w:rsidR="00CA222B">
        <w:t xml:space="preserve">e.g., </w:t>
      </w:r>
      <w:hyperlink r:id="rId29" w:history="1">
        <w:proofErr w:type="spellStart"/>
        <w:r w:rsidR="00CA222B" w:rsidRPr="003C0BFB">
          <w:rPr>
            <w:rStyle w:val="Hyperlink"/>
          </w:rPr>
          <w:t>Target:BP</w:t>
        </w:r>
        <w:proofErr w:type="spellEnd"/>
        <w:r w:rsidR="00CA222B" w:rsidRPr="003C0BFB">
          <w:rPr>
            <w:rStyle w:val="Hyperlink"/>
          </w:rPr>
          <w:t xml:space="preserve"> Recognition Program</w:t>
        </w:r>
      </w:hyperlink>
      <w:r w:rsidR="00CA222B">
        <w:rPr>
          <w:rFonts w:ascii="Calibri" w:hAnsi="Calibri" w:cs="Calibri"/>
          <w:color w:val="EE0000"/>
        </w:rPr>
        <w:t>)</w:t>
      </w:r>
      <w:r w:rsidR="00BA3857">
        <w:br w:type="page"/>
      </w:r>
    </w:p>
    <w:p w14:paraId="3912B62E" w14:textId="66C99A98" w:rsidR="00594DF6" w:rsidRDefault="003269BE" w:rsidP="00594DF6">
      <w:pPr>
        <w:pStyle w:val="Heading2"/>
      </w:pPr>
      <w:bookmarkStart w:id="24" w:name="_Toc212040620"/>
      <w:r>
        <w:lastRenderedPageBreak/>
        <w:t>Specialty Outpatient Clinics</w:t>
      </w:r>
      <w:bookmarkEnd w:id="24"/>
    </w:p>
    <w:p w14:paraId="4445B78C" w14:textId="7F94679E" w:rsidR="002C6353" w:rsidRPr="002C6353" w:rsidRDefault="002C6353" w:rsidP="000608F0">
      <w:pPr>
        <w:pStyle w:val="ListParagraph"/>
        <w:numPr>
          <w:ilvl w:val="0"/>
          <w:numId w:val="37"/>
        </w:numPr>
      </w:pPr>
      <w:r>
        <w:t xml:space="preserve">Review </w:t>
      </w:r>
      <w:hyperlink w:anchor="_Key_Priorities" w:history="1">
        <w:r w:rsidRPr="00C05D71">
          <w:rPr>
            <w:rStyle w:val="Hyperlink"/>
          </w:rPr>
          <w:t>Key Priorities</w:t>
        </w:r>
      </w:hyperlink>
      <w:r>
        <w:t xml:space="preserve"> in the Executive Summary</w:t>
      </w:r>
    </w:p>
    <w:p w14:paraId="7CA8A079" w14:textId="3345A122" w:rsidR="00881F3E" w:rsidRDefault="00881F3E" w:rsidP="00881F3E">
      <w:pPr>
        <w:pStyle w:val="Heading4"/>
      </w:pPr>
      <w:bookmarkStart w:id="25" w:name="_Toc212040621"/>
      <w:r>
        <w:t>Screening &amp; Diagnosis</w:t>
      </w:r>
      <w:bookmarkEnd w:id="25"/>
    </w:p>
    <w:p w14:paraId="500E3875" w14:textId="77777777" w:rsidR="002C6353" w:rsidRDefault="002C6353" w:rsidP="000608F0">
      <w:pPr>
        <w:pStyle w:val="ListParagraph"/>
        <w:numPr>
          <w:ilvl w:val="0"/>
          <w:numId w:val="30"/>
        </w:numPr>
        <w:spacing w:line="278" w:lineRule="auto"/>
      </w:pPr>
      <w:r w:rsidRPr="007031BB">
        <w:rPr>
          <w:b/>
          <w:bCs/>
        </w:rPr>
        <w:t xml:space="preserve">Screen </w:t>
      </w:r>
      <w:r>
        <w:rPr>
          <w:b/>
          <w:bCs/>
        </w:rPr>
        <w:t>BP</w:t>
      </w:r>
      <w:r w:rsidRPr="007031BB">
        <w:rPr>
          <w:b/>
          <w:bCs/>
        </w:rPr>
        <w:t xml:space="preserve"> in all adults</w:t>
      </w:r>
      <w:r>
        <w:t xml:space="preserve"> </w:t>
      </w:r>
      <w:r w:rsidRPr="00757E35">
        <w:t xml:space="preserve">at least </w:t>
      </w:r>
      <w:r>
        <w:t xml:space="preserve">annually per USPSTF guidelines using accurate methods. (see </w:t>
      </w:r>
      <w:hyperlink r:id="rId30" w:history="1">
        <w:r w:rsidRPr="00F0100C">
          <w:rPr>
            <w:rStyle w:val="Hyperlink"/>
          </w:rPr>
          <w:t>Target: BP</w:t>
        </w:r>
      </w:hyperlink>
      <w:r>
        <w:t>)</w:t>
      </w:r>
    </w:p>
    <w:p w14:paraId="4C98CC53" w14:textId="49574FB8" w:rsidR="002C6353" w:rsidRPr="0041238A" w:rsidRDefault="002C6353" w:rsidP="000608F0">
      <w:pPr>
        <w:pStyle w:val="ListParagraph"/>
        <w:numPr>
          <w:ilvl w:val="1"/>
          <w:numId w:val="30"/>
        </w:numPr>
        <w:spacing w:line="278" w:lineRule="auto"/>
      </w:pPr>
      <w:r w:rsidRPr="00F0100C">
        <w:t>Refer people with BP &gt;130/80</w:t>
      </w:r>
      <w:r>
        <w:rPr>
          <w:b/>
          <w:bCs/>
        </w:rPr>
        <w:t xml:space="preserve"> </w:t>
      </w:r>
      <w:r>
        <w:t xml:space="preserve">for </w:t>
      </w:r>
      <w:r w:rsidR="00EB4DE5">
        <w:t>further follow up with primary care</w:t>
      </w:r>
    </w:p>
    <w:p w14:paraId="1CE3749B" w14:textId="77777777" w:rsidR="002C6353" w:rsidRDefault="002C6353" w:rsidP="000608F0">
      <w:pPr>
        <w:pStyle w:val="ListParagraph"/>
        <w:numPr>
          <w:ilvl w:val="1"/>
          <w:numId w:val="30"/>
        </w:numPr>
        <w:spacing w:line="278" w:lineRule="auto"/>
      </w:pPr>
      <w:r w:rsidRPr="00F0100C">
        <w:t>For those with BP &gt;120/80</w:t>
      </w:r>
      <w:r>
        <w:rPr>
          <w:b/>
          <w:bCs/>
        </w:rPr>
        <w:t xml:space="preserve"> </w:t>
      </w:r>
      <w:r w:rsidRPr="0041238A">
        <w:t xml:space="preserve">provide </w:t>
      </w:r>
      <w:r>
        <w:t>blood pressure management education materials</w:t>
      </w:r>
    </w:p>
    <w:p w14:paraId="5CFD19BA" w14:textId="77777777" w:rsidR="002C6353" w:rsidRDefault="002C6353" w:rsidP="000608F0">
      <w:pPr>
        <w:pStyle w:val="ListParagraph"/>
        <w:numPr>
          <w:ilvl w:val="1"/>
          <w:numId w:val="30"/>
        </w:numPr>
        <w:spacing w:line="278" w:lineRule="auto"/>
      </w:pPr>
      <w:r w:rsidRPr="00B21FDE">
        <w:rPr>
          <w:rFonts w:ascii="Calibri" w:hAnsi="Calibri" w:cs="Calibri"/>
          <w:color w:val="000000"/>
        </w:rPr>
        <w:t>Train staff in proper measurement techniques regularly</w:t>
      </w:r>
      <w:r w:rsidRPr="00F0100C">
        <w:t xml:space="preserve"> </w:t>
      </w:r>
    </w:p>
    <w:p w14:paraId="52706420" w14:textId="77777777" w:rsidR="00EB4DE5" w:rsidRDefault="00EB4DE5" w:rsidP="000608F0">
      <w:pPr>
        <w:pStyle w:val="ListParagraph"/>
        <w:numPr>
          <w:ilvl w:val="0"/>
          <w:numId w:val="30"/>
        </w:numPr>
        <w:spacing w:line="279" w:lineRule="auto"/>
      </w:pPr>
      <w:r>
        <w:rPr>
          <w:b/>
          <w:bCs/>
        </w:rPr>
        <w:t>Annually s</w:t>
      </w:r>
      <w:r w:rsidRPr="007031BB">
        <w:rPr>
          <w:b/>
          <w:bCs/>
        </w:rPr>
        <w:t>creen for</w:t>
      </w:r>
      <w:r>
        <w:t xml:space="preserve"> </w:t>
      </w:r>
      <w:r w:rsidRPr="002A537D">
        <w:rPr>
          <w:b/>
          <w:bCs/>
        </w:rPr>
        <w:t>health-related social needs</w:t>
      </w:r>
      <w:r>
        <w:t xml:space="preserve"> and establish protocols to address them, integrating findings into care plans. Follow FHCQ’s report on </w:t>
      </w:r>
      <w:hyperlink r:id="rId31" w:history="1">
        <w:r w:rsidRPr="00D450C3">
          <w:rPr>
            <w:rStyle w:val="Hyperlink"/>
            <w:b/>
            <w:bCs/>
          </w:rPr>
          <w:t>Social Need and Health Equity</w:t>
        </w:r>
      </w:hyperlink>
      <w:r>
        <w:t xml:space="preserve"> and other evidence-informed guidelines.</w:t>
      </w:r>
    </w:p>
    <w:p w14:paraId="1EA317CE" w14:textId="0925BE44" w:rsidR="00CB39B3" w:rsidRDefault="003269BE" w:rsidP="00594DF6">
      <w:pPr>
        <w:pStyle w:val="Heading2"/>
      </w:pPr>
      <w:bookmarkStart w:id="26" w:name="_Toc212040622"/>
      <w:r>
        <w:t>Hospitals</w:t>
      </w:r>
      <w:bookmarkStart w:id="27" w:name="_Toc210832842"/>
      <w:bookmarkEnd w:id="26"/>
    </w:p>
    <w:p w14:paraId="2D4D3B4C" w14:textId="282D5E16" w:rsidR="001063C3" w:rsidRPr="001063C3" w:rsidRDefault="001063C3" w:rsidP="000608F0">
      <w:pPr>
        <w:pStyle w:val="ListParagraph"/>
        <w:numPr>
          <w:ilvl w:val="0"/>
          <w:numId w:val="37"/>
        </w:numPr>
      </w:pPr>
      <w:r>
        <w:t xml:space="preserve">Review </w:t>
      </w:r>
      <w:hyperlink w:anchor="_Key_Priorities" w:history="1">
        <w:r w:rsidRPr="00C05D71">
          <w:rPr>
            <w:rStyle w:val="Hyperlink"/>
          </w:rPr>
          <w:t>Key Priorities</w:t>
        </w:r>
      </w:hyperlink>
      <w:r>
        <w:t xml:space="preserve"> in the Executive Summary</w:t>
      </w:r>
    </w:p>
    <w:p w14:paraId="6726ACC1" w14:textId="77777777" w:rsidR="00293102" w:rsidRPr="00D572C9" w:rsidRDefault="00293102" w:rsidP="007F0382">
      <w:pPr>
        <w:pStyle w:val="Heading4"/>
      </w:pPr>
      <w:bookmarkStart w:id="28" w:name="_Toc212040623"/>
      <w:r w:rsidRPr="00D572C9">
        <w:t>Screening &amp; Diagnosis</w:t>
      </w:r>
      <w:bookmarkEnd w:id="27"/>
      <w:bookmarkEnd w:id="28"/>
    </w:p>
    <w:p w14:paraId="6F6F8998" w14:textId="77777777" w:rsidR="00EB4DE5" w:rsidRDefault="00EB4DE5" w:rsidP="00EB4DE5">
      <w:pPr>
        <w:pStyle w:val="ListParagraph"/>
        <w:numPr>
          <w:ilvl w:val="0"/>
          <w:numId w:val="2"/>
        </w:numPr>
        <w:spacing w:line="278" w:lineRule="auto"/>
      </w:pPr>
      <w:r w:rsidRPr="007031BB">
        <w:rPr>
          <w:b/>
          <w:bCs/>
        </w:rPr>
        <w:t xml:space="preserve">Screen </w:t>
      </w:r>
      <w:r>
        <w:rPr>
          <w:b/>
          <w:bCs/>
        </w:rPr>
        <w:t>BP</w:t>
      </w:r>
      <w:r w:rsidRPr="007031BB">
        <w:rPr>
          <w:b/>
          <w:bCs/>
        </w:rPr>
        <w:t xml:space="preserve"> in all adults</w:t>
      </w:r>
      <w:r>
        <w:t xml:space="preserve"> </w:t>
      </w:r>
      <w:r w:rsidRPr="00757E35">
        <w:t xml:space="preserve">at least </w:t>
      </w:r>
      <w:r>
        <w:t xml:space="preserve">annually per </w:t>
      </w:r>
      <w:commentRangeStart w:id="29"/>
      <w:commentRangeStart w:id="30"/>
      <w:r>
        <w:t>USPSTF guidelines</w:t>
      </w:r>
      <w:commentRangeEnd w:id="29"/>
      <w:r>
        <w:rPr>
          <w:rStyle w:val="CommentReference"/>
          <w:sz w:val="22"/>
          <w:szCs w:val="22"/>
        </w:rPr>
        <w:commentReference w:id="29"/>
      </w:r>
      <w:commentRangeEnd w:id="30"/>
      <w:r>
        <w:rPr>
          <w:rStyle w:val="CommentReference"/>
          <w:sz w:val="22"/>
          <w:szCs w:val="22"/>
        </w:rPr>
        <w:commentReference w:id="30"/>
      </w:r>
      <w:r>
        <w:t xml:space="preserve"> using accurate methods. (see </w:t>
      </w:r>
      <w:hyperlink r:id="rId32" w:history="1">
        <w:r w:rsidRPr="00F0100C">
          <w:rPr>
            <w:rStyle w:val="Hyperlink"/>
          </w:rPr>
          <w:t>Target: BP</w:t>
        </w:r>
      </w:hyperlink>
      <w:r>
        <w:t>)</w:t>
      </w:r>
    </w:p>
    <w:p w14:paraId="24FE8F0C" w14:textId="343049A1" w:rsidR="00EB4DE5" w:rsidRPr="0041238A" w:rsidRDefault="00EB4DE5" w:rsidP="00EB4DE5">
      <w:pPr>
        <w:pStyle w:val="ListParagraph"/>
        <w:numPr>
          <w:ilvl w:val="1"/>
          <w:numId w:val="2"/>
        </w:numPr>
        <w:spacing w:line="278" w:lineRule="auto"/>
      </w:pPr>
      <w:r w:rsidRPr="00F0100C">
        <w:t>Refer people with BP &gt;130/80</w:t>
      </w:r>
      <w:r>
        <w:rPr>
          <w:b/>
          <w:bCs/>
        </w:rPr>
        <w:t xml:space="preserve"> </w:t>
      </w:r>
      <w:r>
        <w:t xml:space="preserve">for further follow up with primary care. </w:t>
      </w:r>
    </w:p>
    <w:p w14:paraId="54C27887" w14:textId="77777777" w:rsidR="00EB4DE5" w:rsidRDefault="00EB4DE5" w:rsidP="00EB4DE5">
      <w:pPr>
        <w:pStyle w:val="ListParagraph"/>
        <w:numPr>
          <w:ilvl w:val="1"/>
          <w:numId w:val="2"/>
        </w:numPr>
        <w:spacing w:line="278" w:lineRule="auto"/>
      </w:pPr>
      <w:r w:rsidRPr="00F0100C">
        <w:t>For those with BP &gt;120/80</w:t>
      </w:r>
      <w:r>
        <w:rPr>
          <w:b/>
          <w:bCs/>
        </w:rPr>
        <w:t xml:space="preserve"> </w:t>
      </w:r>
      <w:r w:rsidRPr="0041238A">
        <w:t xml:space="preserve">provide </w:t>
      </w:r>
      <w:r>
        <w:t>blood pressure management education materials</w:t>
      </w:r>
    </w:p>
    <w:p w14:paraId="4396C396" w14:textId="77777777" w:rsidR="00EB4DE5" w:rsidRDefault="00EB4DE5" w:rsidP="00EB4DE5">
      <w:pPr>
        <w:pStyle w:val="ListParagraph"/>
        <w:numPr>
          <w:ilvl w:val="1"/>
          <w:numId w:val="2"/>
        </w:numPr>
        <w:spacing w:line="278" w:lineRule="auto"/>
      </w:pPr>
      <w:r w:rsidRPr="00B21FDE">
        <w:rPr>
          <w:rFonts w:ascii="Calibri" w:hAnsi="Calibri" w:cs="Calibri"/>
          <w:color w:val="000000"/>
        </w:rPr>
        <w:t>Train staff in proper measurement techniques regularly</w:t>
      </w:r>
      <w:r w:rsidRPr="00F0100C">
        <w:t xml:space="preserve"> </w:t>
      </w:r>
    </w:p>
    <w:p w14:paraId="7689A2FA" w14:textId="77777777" w:rsidR="006C79A5" w:rsidRDefault="006C79A5" w:rsidP="006C79A5">
      <w:pPr>
        <w:pStyle w:val="ListParagraph"/>
        <w:numPr>
          <w:ilvl w:val="1"/>
          <w:numId w:val="2"/>
        </w:numPr>
        <w:spacing w:line="278" w:lineRule="auto"/>
      </w:pPr>
      <w:r>
        <w:t xml:space="preserve">Partner with community organizations (e.g., faith-based, pharmacies) and employers to expand screening; consider mobile units if needed. </w:t>
      </w:r>
    </w:p>
    <w:p w14:paraId="221E4026" w14:textId="142C3A5D" w:rsidR="006C79A5" w:rsidRDefault="006C79A5" w:rsidP="006C79A5">
      <w:pPr>
        <w:pStyle w:val="ListParagraph"/>
        <w:numPr>
          <w:ilvl w:val="2"/>
          <w:numId w:val="2"/>
        </w:numPr>
        <w:spacing w:line="278" w:lineRule="auto"/>
      </w:pPr>
      <w:r>
        <w:t xml:space="preserve">At screenings, </w:t>
      </w:r>
      <w:proofErr w:type="gramStart"/>
      <w:r>
        <w:t>offer</w:t>
      </w:r>
      <w:proofErr w:type="gramEnd"/>
      <w:r>
        <w:t xml:space="preserve"> immediate pathways to care.  </w:t>
      </w:r>
    </w:p>
    <w:p w14:paraId="09DA2497" w14:textId="77777777" w:rsidR="00EB4DE5" w:rsidRDefault="00EB4DE5" w:rsidP="00EB4DE5">
      <w:pPr>
        <w:pStyle w:val="ListParagraph"/>
        <w:numPr>
          <w:ilvl w:val="0"/>
          <w:numId w:val="2"/>
        </w:numPr>
        <w:spacing w:line="279" w:lineRule="auto"/>
      </w:pPr>
      <w:r>
        <w:rPr>
          <w:b/>
          <w:bCs/>
        </w:rPr>
        <w:t>Annually s</w:t>
      </w:r>
      <w:r w:rsidRPr="007031BB">
        <w:rPr>
          <w:b/>
          <w:bCs/>
        </w:rPr>
        <w:t>creen for</w:t>
      </w:r>
      <w:r>
        <w:t xml:space="preserve"> </w:t>
      </w:r>
      <w:r w:rsidRPr="002A537D">
        <w:rPr>
          <w:b/>
          <w:bCs/>
        </w:rPr>
        <w:t>health-related social needs</w:t>
      </w:r>
      <w:r>
        <w:t xml:space="preserve"> and establish protocols to address them, integrating findings into care plans. Follow FHCQ’s report on </w:t>
      </w:r>
      <w:hyperlink r:id="rId33" w:history="1">
        <w:r w:rsidRPr="00D450C3">
          <w:rPr>
            <w:rStyle w:val="Hyperlink"/>
            <w:b/>
            <w:bCs/>
          </w:rPr>
          <w:t>Social Need and Health Equity</w:t>
        </w:r>
      </w:hyperlink>
      <w:r>
        <w:t xml:space="preserve"> and other evidence-informed guidelines.</w:t>
      </w:r>
    </w:p>
    <w:p w14:paraId="5B2F2B8B" w14:textId="1403D9FB" w:rsidR="00C43B15" w:rsidRDefault="00C43B15" w:rsidP="00EB4DE5">
      <w:pPr>
        <w:pStyle w:val="ListParagraph"/>
        <w:numPr>
          <w:ilvl w:val="0"/>
          <w:numId w:val="2"/>
        </w:numPr>
        <w:spacing w:line="279" w:lineRule="auto"/>
      </w:pPr>
      <w:r w:rsidRPr="00757E35">
        <w:rPr>
          <w:b/>
          <w:bCs/>
        </w:rPr>
        <w:t xml:space="preserve">Encourage </w:t>
      </w:r>
      <w:r>
        <w:rPr>
          <w:b/>
          <w:bCs/>
        </w:rPr>
        <w:t>people</w:t>
      </w:r>
      <w:r w:rsidRPr="00757E35">
        <w:rPr>
          <w:b/>
          <w:bCs/>
        </w:rPr>
        <w:t xml:space="preserve"> with elevated blood pressure to </w:t>
      </w:r>
      <w:r>
        <w:rPr>
          <w:b/>
          <w:bCs/>
        </w:rPr>
        <w:t>use</w:t>
      </w:r>
      <w:r w:rsidRPr="00757E35">
        <w:rPr>
          <w:b/>
          <w:bCs/>
        </w:rPr>
        <w:t xml:space="preserve"> a </w:t>
      </w:r>
      <w:hyperlink r:id="rId34" w:history="1">
        <w:r w:rsidRPr="00B6299B">
          <w:rPr>
            <w:rStyle w:val="Hyperlink"/>
            <w:b/>
            <w:bCs/>
          </w:rPr>
          <w:t>validated home machine</w:t>
        </w:r>
      </w:hyperlink>
      <w:r>
        <w:rPr>
          <w:b/>
          <w:bCs/>
        </w:rPr>
        <w:t xml:space="preserve">, </w:t>
      </w:r>
      <w:r w:rsidRPr="004B42BB">
        <w:t>maintain a BP log, and complete validation visit promptly</w:t>
      </w:r>
    </w:p>
    <w:p w14:paraId="1F057146" w14:textId="6339CA2A" w:rsidR="007D2760" w:rsidRPr="007D2760" w:rsidRDefault="003F40C7" w:rsidP="007D2760">
      <w:pPr>
        <w:pStyle w:val="Heading4"/>
      </w:pPr>
      <w:bookmarkStart w:id="31" w:name="_Toc210832843"/>
      <w:bookmarkStart w:id="32" w:name="_Toc212040624"/>
      <w:r>
        <w:t>Individualized Blood Pressure Managemen</w:t>
      </w:r>
      <w:bookmarkEnd w:id="31"/>
      <w:r w:rsidR="007D2760">
        <w:t>t</w:t>
      </w:r>
      <w:bookmarkEnd w:id="32"/>
    </w:p>
    <w:p w14:paraId="3D14B805" w14:textId="2FAD4A17" w:rsidR="0017081E" w:rsidRPr="0017081E" w:rsidRDefault="0017081E" w:rsidP="007D2760">
      <w:pPr>
        <w:pStyle w:val="ListParagraph"/>
        <w:numPr>
          <w:ilvl w:val="0"/>
          <w:numId w:val="2"/>
        </w:numPr>
        <w:spacing w:line="278" w:lineRule="auto"/>
        <w:rPr>
          <w:b/>
          <w:bCs/>
        </w:rPr>
      </w:pPr>
      <w:r w:rsidRPr="003065FC">
        <w:rPr>
          <w:rFonts w:ascii="Calibri" w:hAnsi="Calibri" w:cs="Calibri"/>
          <w:b/>
          <w:color w:val="000000"/>
        </w:rPr>
        <w:t>Diagnose hypertension accurately</w:t>
      </w:r>
      <w:r w:rsidRPr="003065FC">
        <w:rPr>
          <w:rFonts w:ascii="Calibri" w:hAnsi="Calibri" w:cs="Calibri"/>
          <w:color w:val="000000"/>
        </w:rPr>
        <w:t xml:space="preserve"> per national guidelines (e.g., AHA/ACC), confirming with multiple and</w:t>
      </w:r>
      <w:r>
        <w:rPr>
          <w:rFonts w:ascii="Calibri" w:hAnsi="Calibri" w:cs="Calibri"/>
          <w:color w:val="000000"/>
        </w:rPr>
        <w:t xml:space="preserve">, if possible, </w:t>
      </w:r>
      <w:r w:rsidRPr="003065FC">
        <w:rPr>
          <w:rFonts w:ascii="Calibri" w:hAnsi="Calibri" w:cs="Calibri"/>
          <w:color w:val="000000"/>
        </w:rPr>
        <w:t>out-of-office readings</w:t>
      </w:r>
    </w:p>
    <w:p w14:paraId="6B5A942B" w14:textId="1385E31A" w:rsidR="0017081E" w:rsidRPr="0017081E" w:rsidRDefault="0017081E" w:rsidP="0017081E">
      <w:pPr>
        <w:pStyle w:val="ListParagraph"/>
        <w:numPr>
          <w:ilvl w:val="0"/>
          <w:numId w:val="2"/>
        </w:numPr>
        <w:spacing w:line="279" w:lineRule="auto"/>
        <w:rPr>
          <w:b/>
          <w:bCs/>
        </w:rPr>
      </w:pPr>
      <w:r>
        <w:rPr>
          <w:b/>
          <w:bCs/>
        </w:rPr>
        <w:t>Align hypertension management policies with current guidelines; offer</w:t>
      </w:r>
      <w:r w:rsidRPr="00B62E91">
        <w:rPr>
          <w:b/>
          <w:bCs/>
        </w:rPr>
        <w:t xml:space="preserve"> treatment</w:t>
      </w:r>
      <w:r>
        <w:t xml:space="preserve"> by hypertension stage and risk factors, referencing </w:t>
      </w:r>
      <w:hyperlink r:id="rId35" w:history="1">
        <w:r w:rsidRPr="00E741FE">
          <w:rPr>
            <w:rStyle w:val="Hyperlink"/>
            <w:b/>
            <w:bCs/>
          </w:rPr>
          <w:t>2025 AHA/ACC hypertension guidelines</w:t>
        </w:r>
      </w:hyperlink>
      <w:r w:rsidRPr="00B62E91">
        <w:t xml:space="preserve">. </w:t>
      </w:r>
    </w:p>
    <w:p w14:paraId="7E72A03E" w14:textId="497BDDE9" w:rsidR="00D25FCE" w:rsidRPr="00886772" w:rsidRDefault="00CE5405" w:rsidP="00066195">
      <w:pPr>
        <w:pStyle w:val="ListParagraph"/>
        <w:numPr>
          <w:ilvl w:val="0"/>
          <w:numId w:val="2"/>
        </w:numPr>
        <w:spacing w:line="278" w:lineRule="auto"/>
        <w:rPr>
          <w:b/>
          <w:bCs/>
        </w:rPr>
      </w:pPr>
      <w:r w:rsidRPr="00F21AAB">
        <w:rPr>
          <w:b/>
          <w:bCs/>
        </w:rPr>
        <w:t xml:space="preserve">Incorporate culturally- and </w:t>
      </w:r>
      <w:r w:rsidR="00F21AAB" w:rsidRPr="00F21AAB">
        <w:rPr>
          <w:b/>
          <w:bCs/>
        </w:rPr>
        <w:t>linguistically appropriate</w:t>
      </w:r>
      <w:r w:rsidRPr="00F21AAB">
        <w:rPr>
          <w:b/>
          <w:bCs/>
        </w:rPr>
        <w:t xml:space="preserve"> services</w:t>
      </w:r>
      <w:r w:rsidR="00F21AAB">
        <w:t xml:space="preserve"> including</w:t>
      </w:r>
      <w:r>
        <w:t xml:space="preserve"> interpreter access, low-literacy materials, and staff members that service to link individuals to resources that address social and structural barriers </w:t>
      </w:r>
    </w:p>
    <w:p w14:paraId="1A4C7CF2" w14:textId="3C2D3C0F" w:rsidR="00A555E9" w:rsidRDefault="00A555E9" w:rsidP="00732D8E">
      <w:pPr>
        <w:pStyle w:val="Heading4"/>
      </w:pPr>
      <w:bookmarkStart w:id="33" w:name="_Toc210832844"/>
      <w:bookmarkStart w:id="34" w:name="_Toc212040625"/>
      <w:r>
        <w:lastRenderedPageBreak/>
        <w:t>Integrated Team-based Care</w:t>
      </w:r>
      <w:bookmarkEnd w:id="33"/>
      <w:bookmarkEnd w:id="34"/>
    </w:p>
    <w:p w14:paraId="775C7F99" w14:textId="3190E410" w:rsidR="003F40C7" w:rsidRDefault="00F21AAB" w:rsidP="000608F0">
      <w:pPr>
        <w:pStyle w:val="ListParagraph"/>
        <w:numPr>
          <w:ilvl w:val="0"/>
          <w:numId w:val="27"/>
        </w:numPr>
      </w:pPr>
      <w:r w:rsidRPr="001063C3">
        <w:rPr>
          <w:b/>
          <w:bCs/>
        </w:rPr>
        <w:t xml:space="preserve">Employ </w:t>
      </w:r>
      <w:r w:rsidR="003F40C7" w:rsidRPr="001063C3">
        <w:rPr>
          <w:b/>
          <w:bCs/>
        </w:rPr>
        <w:t>structured treatment algorithms</w:t>
      </w:r>
      <w:r w:rsidR="003F40C7">
        <w:t xml:space="preserve"> to expedite initiation and intensification of therapy when indicated.</w:t>
      </w:r>
    </w:p>
    <w:p w14:paraId="10A9E15B" w14:textId="2616014C" w:rsidR="00732D8E" w:rsidRDefault="00732D8E" w:rsidP="000608F0">
      <w:pPr>
        <w:pStyle w:val="ListParagraph"/>
        <w:numPr>
          <w:ilvl w:val="0"/>
          <w:numId w:val="27"/>
        </w:numPr>
      </w:pPr>
      <w:r>
        <w:t xml:space="preserve">For folks </w:t>
      </w:r>
      <w:r w:rsidR="007B1222">
        <w:t xml:space="preserve">with a new diagnosis of hypertension, or with hypertension but without access to primary care, </w:t>
      </w:r>
      <w:r w:rsidR="007B1222" w:rsidRPr="001063C3">
        <w:rPr>
          <w:b/>
          <w:bCs/>
        </w:rPr>
        <w:t>establish appointments with primary care</w:t>
      </w:r>
      <w:r w:rsidR="00142ED6">
        <w:t xml:space="preserve"> within a week after discharge</w:t>
      </w:r>
      <w:r w:rsidR="003269BE">
        <w:t xml:space="preserve"> as possible</w:t>
      </w:r>
      <w:r w:rsidR="0017081E">
        <w:t xml:space="preserve"> to develop a person-centered management plan</w:t>
      </w:r>
      <w:r w:rsidR="001063C3">
        <w:t xml:space="preserve">. Coordinate follow-up as able. </w:t>
      </w:r>
    </w:p>
    <w:p w14:paraId="27C4AB3A" w14:textId="3F142BAD" w:rsidR="00D06050" w:rsidRDefault="00627C14" w:rsidP="00627C14">
      <w:pPr>
        <w:pStyle w:val="Heading4"/>
      </w:pPr>
      <w:bookmarkStart w:id="35" w:name="_Toc210832845"/>
      <w:bookmarkStart w:id="36" w:name="_Toc212040626"/>
      <w:r>
        <w:t>Quality Improvement</w:t>
      </w:r>
      <w:bookmarkEnd w:id="35"/>
      <w:bookmarkEnd w:id="36"/>
    </w:p>
    <w:p w14:paraId="4EBCFA3F" w14:textId="0D39A529" w:rsidR="00627C14" w:rsidRDefault="00627C14" w:rsidP="000608F0">
      <w:pPr>
        <w:pStyle w:val="ListParagraph"/>
        <w:numPr>
          <w:ilvl w:val="0"/>
          <w:numId w:val="27"/>
        </w:numPr>
      </w:pPr>
      <w:r w:rsidRPr="006C79A5">
        <w:rPr>
          <w:b/>
          <w:bCs/>
        </w:rPr>
        <w:t>Commit to equitable blood pressure prevention, detection and control</w:t>
      </w:r>
      <w:r>
        <w:t xml:space="preserve"> for all patient populations served in</w:t>
      </w:r>
      <w:r w:rsidR="007C75D6">
        <w:t xml:space="preserve"> a</w:t>
      </w:r>
      <w:r>
        <w:t xml:space="preserve"> formal </w:t>
      </w:r>
      <w:r w:rsidR="006C79A5">
        <w:t xml:space="preserve">organizational </w:t>
      </w:r>
      <w:r>
        <w:t>equity strategy</w:t>
      </w:r>
    </w:p>
    <w:p w14:paraId="46685022" w14:textId="7D1C996B" w:rsidR="006C79A5" w:rsidRPr="00627C14" w:rsidRDefault="00627C14" w:rsidP="000608F0">
      <w:pPr>
        <w:pStyle w:val="ListParagraph"/>
        <w:numPr>
          <w:ilvl w:val="0"/>
          <w:numId w:val="27"/>
        </w:numPr>
      </w:pPr>
      <w:commentRangeStart w:id="37"/>
      <w:r w:rsidRPr="006C79A5">
        <w:rPr>
          <w:b/>
          <w:bCs/>
        </w:rPr>
        <w:t>Monitor disparities in blood pressure control</w:t>
      </w:r>
      <w:r>
        <w:t xml:space="preserve"> by stratifying performance metrics by individual-level variables (e.g., </w:t>
      </w:r>
      <w:r w:rsidR="006C79A5" w:rsidRPr="00B730B2">
        <w:rPr>
          <w:rFonts w:ascii="Calibri" w:hAnsi="Calibri" w:cs="Calibri"/>
          <w:color w:val="000000"/>
        </w:rPr>
        <w:t>race/ethnicity,</w:t>
      </w:r>
      <w:r w:rsidR="006C79A5">
        <w:rPr>
          <w:rFonts w:ascii="Calibri" w:hAnsi="Calibri" w:cs="Calibri"/>
          <w:color w:val="000000"/>
        </w:rPr>
        <w:t xml:space="preserve"> language,</w:t>
      </w:r>
      <w:r w:rsidR="006C79A5" w:rsidRPr="00B730B2">
        <w:rPr>
          <w:rFonts w:ascii="Calibri" w:hAnsi="Calibri" w:cs="Calibri"/>
          <w:color w:val="000000"/>
        </w:rPr>
        <w:t xml:space="preserve"> location, social needs, disability</w:t>
      </w:r>
      <w:r>
        <w:t>)</w:t>
      </w:r>
      <w:commentRangeEnd w:id="37"/>
      <w:r w:rsidR="00841199" w:rsidRPr="00627C14">
        <w:rPr>
          <w:rStyle w:val="CommentReference"/>
          <w:sz w:val="22"/>
          <w:szCs w:val="22"/>
        </w:rPr>
        <w:commentReference w:id="37"/>
      </w:r>
    </w:p>
    <w:p w14:paraId="29FAD369" w14:textId="15737D64" w:rsidR="00804317" w:rsidRPr="00854332" w:rsidRDefault="00804317" w:rsidP="00066195">
      <w:pPr>
        <w:pStyle w:val="ListParagraph"/>
        <w:numPr>
          <w:ilvl w:val="0"/>
          <w:numId w:val="2"/>
        </w:numPr>
        <w:spacing w:line="278" w:lineRule="auto"/>
        <w:rPr>
          <w:rFonts w:asciiTheme="majorHAnsi" w:eastAsiaTheme="majorEastAsia" w:hAnsiTheme="majorHAnsi" w:cstheme="majorBidi"/>
          <w:color w:val="2F5496" w:themeColor="accent1" w:themeShade="BF"/>
          <w:sz w:val="32"/>
          <w:szCs w:val="32"/>
        </w:rPr>
      </w:pPr>
      <w:r>
        <w:br w:type="page"/>
      </w:r>
    </w:p>
    <w:p w14:paraId="00EADB3A" w14:textId="16CF4E48" w:rsidR="00B33641" w:rsidRDefault="00B33641" w:rsidP="00B33641">
      <w:pPr>
        <w:pStyle w:val="Heading2"/>
      </w:pPr>
      <w:bookmarkStart w:id="38" w:name="_Toc212040627"/>
      <w:r>
        <w:lastRenderedPageBreak/>
        <w:t>Health Plans</w:t>
      </w:r>
      <w:bookmarkEnd w:id="38"/>
    </w:p>
    <w:p w14:paraId="37B9E5C1" w14:textId="7F31FFF2" w:rsidR="0010564B" w:rsidRPr="0010564B" w:rsidRDefault="0010564B" w:rsidP="000608F0">
      <w:pPr>
        <w:pStyle w:val="ListParagraph"/>
        <w:numPr>
          <w:ilvl w:val="0"/>
          <w:numId w:val="37"/>
        </w:numPr>
      </w:pPr>
      <w:r>
        <w:t xml:space="preserve">Review </w:t>
      </w:r>
      <w:hyperlink w:anchor="_Key_Priorities" w:history="1">
        <w:r w:rsidRPr="00C05D71">
          <w:rPr>
            <w:rStyle w:val="Hyperlink"/>
          </w:rPr>
          <w:t>Key Priorities</w:t>
        </w:r>
      </w:hyperlink>
      <w:r>
        <w:t xml:space="preserve"> in the Executive Summary</w:t>
      </w:r>
    </w:p>
    <w:p w14:paraId="5ED7E5B1" w14:textId="77777777" w:rsidR="00AD0E12" w:rsidRPr="00D572C9" w:rsidRDefault="00AD0E12" w:rsidP="00D8324E">
      <w:pPr>
        <w:pStyle w:val="Heading4"/>
      </w:pPr>
      <w:bookmarkStart w:id="39" w:name="_Toc210832847"/>
      <w:bookmarkStart w:id="40" w:name="_Toc212040628"/>
      <w:r w:rsidRPr="00D572C9">
        <w:t>Screening &amp;</w:t>
      </w:r>
      <w:commentRangeStart w:id="41"/>
      <w:r w:rsidRPr="00D572C9">
        <w:t xml:space="preserve"> Diagnosis</w:t>
      </w:r>
      <w:bookmarkEnd w:id="39"/>
      <w:commentRangeEnd w:id="41"/>
      <w:r w:rsidR="0074797B" w:rsidRPr="00D572C9">
        <w:rPr>
          <w:rStyle w:val="CommentReference"/>
          <w:sz w:val="22"/>
          <w:szCs w:val="22"/>
        </w:rPr>
        <w:commentReference w:id="41"/>
      </w:r>
      <w:bookmarkEnd w:id="40"/>
    </w:p>
    <w:p w14:paraId="4DA9A588" w14:textId="528942E9" w:rsidR="007936E6" w:rsidRDefault="00AD0E12" w:rsidP="00066195">
      <w:pPr>
        <w:pStyle w:val="ListParagraph"/>
        <w:numPr>
          <w:ilvl w:val="0"/>
          <w:numId w:val="2"/>
        </w:numPr>
        <w:spacing w:line="278" w:lineRule="auto"/>
      </w:pPr>
      <w:r w:rsidRPr="00D67EA7">
        <w:rPr>
          <w:b/>
          <w:bCs/>
        </w:rPr>
        <w:t xml:space="preserve">Encourage contracted providers to utilize AHA/ACC </w:t>
      </w:r>
      <w:commentRangeStart w:id="42"/>
      <w:r w:rsidR="00A33815" w:rsidRPr="00D67EA7">
        <w:rPr>
          <w:b/>
          <w:bCs/>
        </w:rPr>
        <w:fldChar w:fldCharType="begin"/>
      </w:r>
      <w:r w:rsidR="00A33815" w:rsidRPr="00D67EA7">
        <w:rPr>
          <w:b/>
          <w:bCs/>
        </w:rPr>
        <w:instrText>HYPERLINK "https://www.ahajournals.org/doi/10.1161/HCQ.0000000000000057"</w:instrText>
      </w:r>
      <w:r w:rsidR="00A33815" w:rsidRPr="00D67EA7">
        <w:rPr>
          <w:b/>
          <w:bCs/>
        </w:rPr>
      </w:r>
      <w:r w:rsidR="00A33815" w:rsidRPr="00D67EA7">
        <w:rPr>
          <w:b/>
          <w:bCs/>
        </w:rPr>
        <w:fldChar w:fldCharType="separate"/>
      </w:r>
      <w:r w:rsidRPr="00D67EA7">
        <w:rPr>
          <w:rStyle w:val="Hyperlink"/>
          <w:b/>
          <w:bCs/>
        </w:rPr>
        <w:t>endorsed quality process measures</w:t>
      </w:r>
      <w:r w:rsidR="00A33815" w:rsidRPr="00D67EA7">
        <w:rPr>
          <w:b/>
          <w:bCs/>
        </w:rPr>
        <w:fldChar w:fldCharType="end"/>
      </w:r>
      <w:commentRangeEnd w:id="42"/>
      <w:r w:rsidR="00A33815">
        <w:rPr>
          <w:rStyle w:val="CommentReference"/>
          <w:sz w:val="22"/>
          <w:szCs w:val="22"/>
        </w:rPr>
        <w:commentReference w:id="42"/>
      </w:r>
      <w:r>
        <w:t xml:space="preserve"> for screening for high blood pressure</w:t>
      </w:r>
    </w:p>
    <w:p w14:paraId="7E28AC56" w14:textId="7DEAEC4A" w:rsidR="00585D1F" w:rsidRDefault="007936E6" w:rsidP="00066195">
      <w:pPr>
        <w:pStyle w:val="ListParagraph"/>
        <w:numPr>
          <w:ilvl w:val="0"/>
          <w:numId w:val="2"/>
        </w:numPr>
        <w:spacing w:line="278" w:lineRule="auto"/>
      </w:pPr>
      <w:commentRangeStart w:id="44"/>
      <w:r w:rsidRPr="00D67EA7">
        <w:rPr>
          <w:b/>
          <w:bCs/>
        </w:rPr>
        <w:t>Offer</w:t>
      </w:r>
      <w:r w:rsidR="002B4565" w:rsidRPr="00D67EA7">
        <w:rPr>
          <w:b/>
          <w:bCs/>
        </w:rPr>
        <w:t xml:space="preserve"> and publicize</w:t>
      </w:r>
      <w:r w:rsidRPr="00D67EA7">
        <w:rPr>
          <w:b/>
          <w:bCs/>
        </w:rPr>
        <w:t xml:space="preserve"> rewards</w:t>
      </w:r>
      <w:r>
        <w:t xml:space="preserve"> for annual biometrics screening</w:t>
      </w:r>
      <w:r w:rsidR="00585D1F">
        <w:t>.</w:t>
      </w:r>
      <w:r w:rsidR="00AD0E12">
        <w:t xml:space="preserve"> </w:t>
      </w:r>
      <w:commentRangeEnd w:id="44"/>
      <w:r w:rsidR="00511C8B">
        <w:rPr>
          <w:rStyle w:val="CommentReference"/>
          <w:sz w:val="22"/>
          <w:szCs w:val="22"/>
        </w:rPr>
        <w:commentReference w:id="44"/>
      </w:r>
      <w:r w:rsidR="00585D1F">
        <w:t xml:space="preserve"> </w:t>
      </w:r>
    </w:p>
    <w:p w14:paraId="57C91164" w14:textId="2BBAB631" w:rsidR="00D64622" w:rsidRPr="00D572C9" w:rsidRDefault="00D64622" w:rsidP="00D8324E">
      <w:pPr>
        <w:pStyle w:val="Heading4"/>
      </w:pPr>
      <w:bookmarkStart w:id="45" w:name="_Toc210832848"/>
      <w:bookmarkStart w:id="46" w:name="_Toc212040629"/>
      <w:r w:rsidRPr="00D572C9">
        <w:t>Individualized Blood Pressure Management</w:t>
      </w:r>
      <w:bookmarkEnd w:id="45"/>
      <w:bookmarkEnd w:id="46"/>
    </w:p>
    <w:p w14:paraId="6D70B852" w14:textId="360F0BE5" w:rsidR="007F2D9A" w:rsidRDefault="007F2D9A" w:rsidP="00066195">
      <w:pPr>
        <w:pStyle w:val="ListParagraph"/>
        <w:numPr>
          <w:ilvl w:val="0"/>
          <w:numId w:val="2"/>
        </w:numPr>
        <w:spacing w:line="278" w:lineRule="auto"/>
      </w:pPr>
      <w:r w:rsidRPr="002F4AD7">
        <w:rPr>
          <w:b/>
          <w:bCs/>
        </w:rPr>
        <w:t xml:space="preserve">Cover the following </w:t>
      </w:r>
      <w:commentRangeStart w:id="47"/>
      <w:r w:rsidR="002F4AD7" w:rsidRPr="002F4AD7">
        <w:rPr>
          <w:b/>
          <w:bCs/>
        </w:rPr>
        <w:t>services/items</w:t>
      </w:r>
      <w:r w:rsidRPr="002F4AD7">
        <w:rPr>
          <w:b/>
          <w:bCs/>
        </w:rPr>
        <w:t xml:space="preserve"> </w:t>
      </w:r>
      <w:commentRangeEnd w:id="47"/>
      <w:r w:rsidR="00A33815" w:rsidRPr="002F4AD7">
        <w:rPr>
          <w:rStyle w:val="CommentReference"/>
          <w:b/>
          <w:sz w:val="22"/>
          <w:szCs w:val="22"/>
        </w:rPr>
        <w:commentReference w:id="47"/>
      </w:r>
      <w:r w:rsidRPr="002F4AD7">
        <w:rPr>
          <w:b/>
          <w:bCs/>
        </w:rPr>
        <w:t>to improve hypertension management and care</w:t>
      </w:r>
      <w:r w:rsidR="00B94ADC">
        <w:rPr>
          <w:b/>
          <w:bCs/>
        </w:rPr>
        <w:t xml:space="preserve"> per national guidelines</w:t>
      </w:r>
      <w:r w:rsidR="003F687A">
        <w:t>, with minimal cost sharing</w:t>
      </w:r>
      <w:r w:rsidR="005C64A9">
        <w:t>/co-pay</w:t>
      </w:r>
      <w:r w:rsidR="003F687A">
        <w:t xml:space="preserve"> and prior authorization</w:t>
      </w:r>
      <w:r>
        <w:t>:</w:t>
      </w:r>
    </w:p>
    <w:p w14:paraId="379BF000" w14:textId="272EC0D1" w:rsidR="009D0C03" w:rsidRDefault="009D0C03" w:rsidP="00066195">
      <w:pPr>
        <w:pStyle w:val="ListParagraph"/>
        <w:numPr>
          <w:ilvl w:val="1"/>
          <w:numId w:val="2"/>
        </w:numPr>
        <w:spacing w:line="278" w:lineRule="auto"/>
      </w:pPr>
      <w:hyperlink r:id="rId36" w:history="1">
        <w:r w:rsidRPr="005878E4">
          <w:rPr>
            <w:rStyle w:val="Hyperlink"/>
          </w:rPr>
          <w:t>Validated home blood pressure monitors</w:t>
        </w:r>
      </w:hyperlink>
      <w:r>
        <w:t xml:space="preserve"> (</w:t>
      </w:r>
      <w:r w:rsidR="00B27BF6">
        <w:t>preferably digital</w:t>
      </w:r>
      <w:r>
        <w:t>)</w:t>
      </w:r>
    </w:p>
    <w:p w14:paraId="4223B567" w14:textId="1056DD59" w:rsidR="00435F89" w:rsidRDefault="00435F89" w:rsidP="00066195">
      <w:pPr>
        <w:pStyle w:val="ListParagraph"/>
        <w:numPr>
          <w:ilvl w:val="1"/>
          <w:numId w:val="2"/>
        </w:numPr>
        <w:spacing w:line="278" w:lineRule="auto"/>
      </w:pPr>
      <w:r>
        <w:t>Screening</w:t>
      </w:r>
      <w:r w:rsidR="00B27BF6">
        <w:t>/</w:t>
      </w:r>
      <w:proofErr w:type="spellStart"/>
      <w:r w:rsidR="00B27BF6">
        <w:t>addresing</w:t>
      </w:r>
      <w:proofErr w:type="spellEnd"/>
      <w:r>
        <w:t xml:space="preserve"> health-related social needs</w:t>
      </w:r>
    </w:p>
    <w:p w14:paraId="55C2F765" w14:textId="1FDF0BE1" w:rsidR="00484D80" w:rsidRPr="00A33815" w:rsidRDefault="00484D80" w:rsidP="00066195">
      <w:pPr>
        <w:pStyle w:val="ListParagraph"/>
        <w:numPr>
          <w:ilvl w:val="1"/>
          <w:numId w:val="2"/>
        </w:numPr>
        <w:spacing w:line="278" w:lineRule="auto"/>
      </w:pPr>
      <w:r w:rsidRPr="00A33815">
        <w:t xml:space="preserve">Monthly hypertension control visits </w:t>
      </w:r>
    </w:p>
    <w:p w14:paraId="7134AE85" w14:textId="4AABADC4" w:rsidR="007F2D9A" w:rsidRDefault="00A91DBC" w:rsidP="00066195">
      <w:pPr>
        <w:pStyle w:val="ListParagraph"/>
        <w:numPr>
          <w:ilvl w:val="1"/>
          <w:numId w:val="2"/>
        </w:numPr>
        <w:spacing w:line="278" w:lineRule="auto"/>
      </w:pPr>
      <w:r w:rsidRPr="00A33815">
        <w:t>First line antihypertensive medications</w:t>
      </w:r>
      <w:r w:rsidR="009D0C03" w:rsidRPr="00A33815">
        <w:t xml:space="preserve">, including </w:t>
      </w:r>
      <w:r w:rsidR="009D0C03">
        <w:t>single-pill combinations</w:t>
      </w:r>
    </w:p>
    <w:p w14:paraId="046CE81E" w14:textId="77777777" w:rsidR="00B27BF6" w:rsidRDefault="00B27BF6">
      <w:pPr>
        <w:pStyle w:val="ListParagraph"/>
        <w:numPr>
          <w:ilvl w:val="1"/>
          <w:numId w:val="2"/>
        </w:numPr>
        <w:spacing w:line="278" w:lineRule="auto"/>
      </w:pPr>
      <w:r>
        <w:t>At least quarterly p</w:t>
      </w:r>
      <w:r w:rsidR="00690071">
        <w:t>harmacist-led medication management</w:t>
      </w:r>
      <w:r w:rsidR="0009145A">
        <w:t xml:space="preserve"> visits</w:t>
      </w:r>
      <w:r w:rsidR="0021768C">
        <w:t xml:space="preserve"> </w:t>
      </w:r>
      <w:r w:rsidRPr="00531D22">
        <w:rPr>
          <w:rFonts w:ascii="Calibri" w:hAnsi="Calibri" w:cs="Calibri"/>
          <w:color w:val="000000"/>
        </w:rPr>
        <w:t>in year one, then as needed</w:t>
      </w:r>
      <w:r>
        <w:t xml:space="preserve"> </w:t>
      </w:r>
    </w:p>
    <w:p w14:paraId="7B205F63" w14:textId="77777777" w:rsidR="00B27BF6" w:rsidRDefault="00B27BF6" w:rsidP="00B27BF6">
      <w:pPr>
        <w:pStyle w:val="ListParagraph"/>
        <w:numPr>
          <w:ilvl w:val="1"/>
          <w:numId w:val="2"/>
        </w:numPr>
        <w:rPr>
          <w:rFonts w:ascii="Calibri" w:hAnsi="Calibri" w:cs="Calibri"/>
          <w:color w:val="000000"/>
        </w:rPr>
      </w:pPr>
      <w:r w:rsidRPr="00531D22">
        <w:rPr>
          <w:rFonts w:ascii="Calibri" w:hAnsi="Calibri" w:cs="Calibri"/>
          <w:color w:val="000000"/>
        </w:rPr>
        <w:t>Monthly medical nutrition therapy in year one, then as needed</w:t>
      </w:r>
    </w:p>
    <w:p w14:paraId="31FBA4C5" w14:textId="72DCCA07" w:rsidR="00B27BF6" w:rsidRDefault="00B27BF6" w:rsidP="00B27BF6">
      <w:pPr>
        <w:pStyle w:val="ListParagraph"/>
        <w:numPr>
          <w:ilvl w:val="1"/>
          <w:numId w:val="2"/>
        </w:numPr>
        <w:rPr>
          <w:rFonts w:ascii="Calibri" w:hAnsi="Calibri" w:cs="Calibri"/>
          <w:color w:val="000000"/>
        </w:rPr>
      </w:pPr>
      <w:r w:rsidRPr="00531D22">
        <w:rPr>
          <w:rFonts w:ascii="Calibri" w:hAnsi="Calibri" w:cs="Calibri"/>
          <w:color w:val="000000"/>
        </w:rPr>
        <w:t xml:space="preserve">Behavioral </w:t>
      </w:r>
      <w:r>
        <w:rPr>
          <w:rFonts w:ascii="Calibri" w:hAnsi="Calibri" w:cs="Calibri"/>
          <w:color w:val="000000"/>
        </w:rPr>
        <w:t xml:space="preserve">health </w:t>
      </w:r>
      <w:r w:rsidRPr="00531D22">
        <w:rPr>
          <w:rFonts w:ascii="Calibri" w:hAnsi="Calibri" w:cs="Calibri"/>
          <w:color w:val="000000"/>
        </w:rPr>
        <w:t>counseling (individual</w:t>
      </w:r>
      <w:r>
        <w:rPr>
          <w:rFonts w:ascii="Calibri" w:hAnsi="Calibri" w:cs="Calibri"/>
          <w:color w:val="000000"/>
        </w:rPr>
        <w:t xml:space="preserve"> and </w:t>
      </w:r>
      <w:r w:rsidRPr="00531D22">
        <w:rPr>
          <w:rFonts w:ascii="Calibri" w:hAnsi="Calibri" w:cs="Calibri"/>
          <w:color w:val="000000"/>
        </w:rPr>
        <w:t>group). Consider</w:t>
      </w:r>
      <w:r>
        <w:rPr>
          <w:rFonts w:ascii="Calibri" w:hAnsi="Calibri" w:cs="Calibri"/>
          <w:color w:val="000000"/>
        </w:rPr>
        <w:t xml:space="preserve"> </w:t>
      </w:r>
      <w:r>
        <w:t>health behavior assessment and intervention services</w:t>
      </w:r>
      <w:r w:rsidRPr="00531D22">
        <w:rPr>
          <w:rFonts w:ascii="Calibri" w:hAnsi="Calibri" w:cs="Calibri"/>
          <w:color w:val="000000"/>
        </w:rPr>
        <w:t xml:space="preserve"> </w:t>
      </w:r>
      <w:r>
        <w:rPr>
          <w:rFonts w:ascii="Calibri" w:hAnsi="Calibri" w:cs="Calibri"/>
          <w:color w:val="000000"/>
        </w:rPr>
        <w:t>(</w:t>
      </w:r>
      <w:r w:rsidRPr="00531D22">
        <w:rPr>
          <w:rFonts w:ascii="Calibri" w:hAnsi="Calibri" w:cs="Calibri"/>
          <w:color w:val="000000"/>
        </w:rPr>
        <w:t>HBAI</w:t>
      </w:r>
      <w:r>
        <w:rPr>
          <w:rFonts w:ascii="Calibri" w:hAnsi="Calibri" w:cs="Calibri"/>
          <w:color w:val="000000"/>
        </w:rPr>
        <w:t>)</w:t>
      </w:r>
      <w:r w:rsidRPr="00531D22">
        <w:rPr>
          <w:rFonts w:ascii="Calibri" w:hAnsi="Calibri" w:cs="Calibri"/>
          <w:color w:val="000000"/>
        </w:rPr>
        <w:t xml:space="preserve"> at parity with psychotherapy (</w:t>
      </w:r>
      <w:hyperlink r:id="rId37" w:history="1">
        <w:r w:rsidRPr="000A7B80">
          <w:rPr>
            <w:rStyle w:val="Hyperlink"/>
          </w:rPr>
          <w:t>CPT CODES</w:t>
        </w:r>
      </w:hyperlink>
      <w:r w:rsidRPr="00531D22">
        <w:rPr>
          <w:rFonts w:ascii="Calibri" w:hAnsi="Calibri" w:cs="Calibri"/>
          <w:color w:val="000000"/>
        </w:rPr>
        <w:t>)</w:t>
      </w:r>
    </w:p>
    <w:p w14:paraId="08C4E7ED" w14:textId="57134711" w:rsidR="00B27BF6" w:rsidRDefault="00B27BF6" w:rsidP="00B27BF6">
      <w:pPr>
        <w:pStyle w:val="ListParagraph"/>
        <w:numPr>
          <w:ilvl w:val="1"/>
          <w:numId w:val="2"/>
        </w:numPr>
        <w:rPr>
          <w:rFonts w:ascii="Calibri" w:hAnsi="Calibri" w:cs="Calibri"/>
          <w:color w:val="000000"/>
        </w:rPr>
      </w:pPr>
      <w:r w:rsidRPr="00531D22">
        <w:rPr>
          <w:rFonts w:ascii="Calibri" w:hAnsi="Calibri" w:cs="Calibri"/>
          <w:color w:val="000000"/>
        </w:rPr>
        <w:t xml:space="preserve">Self-measured blood pressure (SMBP) services, with validation </w:t>
      </w:r>
      <w:r w:rsidR="00D67EA7">
        <w:rPr>
          <w:rFonts w:ascii="Calibri" w:hAnsi="Calibri" w:cs="Calibri"/>
          <w:color w:val="000000"/>
        </w:rPr>
        <w:t>visit</w:t>
      </w:r>
    </w:p>
    <w:p w14:paraId="7401E8A4" w14:textId="37F8E670" w:rsidR="00867255" w:rsidRDefault="00867255" w:rsidP="00066195">
      <w:pPr>
        <w:pStyle w:val="ListParagraph"/>
        <w:numPr>
          <w:ilvl w:val="1"/>
          <w:numId w:val="2"/>
        </w:numPr>
        <w:spacing w:line="278" w:lineRule="auto"/>
      </w:pPr>
      <w:r>
        <w:t xml:space="preserve">Non-visit-based care (e.g., portal, text) </w:t>
      </w:r>
    </w:p>
    <w:p w14:paraId="1F68A370" w14:textId="00F82A50" w:rsidR="00775D75" w:rsidRPr="00A33815" w:rsidRDefault="00C34BE8" w:rsidP="00066195">
      <w:pPr>
        <w:pStyle w:val="ListParagraph"/>
        <w:numPr>
          <w:ilvl w:val="0"/>
          <w:numId w:val="2"/>
        </w:numPr>
        <w:spacing w:line="278" w:lineRule="auto"/>
      </w:pPr>
      <w:r w:rsidRPr="00A33815">
        <w:rPr>
          <w:b/>
          <w:bCs/>
        </w:rPr>
        <w:t>Consider additional care coordination services</w:t>
      </w:r>
      <w:r w:rsidRPr="00A33815">
        <w:t xml:space="preserve"> for members with uncontrolled hypertension</w:t>
      </w:r>
    </w:p>
    <w:p w14:paraId="56494550" w14:textId="5DFEEC69" w:rsidR="00C34BE8" w:rsidRPr="00A33815" w:rsidRDefault="009F2C41" w:rsidP="00C34BE8">
      <w:pPr>
        <w:pStyle w:val="ListParagraph"/>
        <w:numPr>
          <w:ilvl w:val="1"/>
          <w:numId w:val="2"/>
        </w:numPr>
        <w:spacing w:line="278" w:lineRule="auto"/>
      </w:pPr>
      <w:r w:rsidRPr="00A33815">
        <w:t xml:space="preserve">Enhanced care management </w:t>
      </w:r>
      <w:r w:rsidR="00D67EA7">
        <w:t>for</w:t>
      </w:r>
      <w:r w:rsidRPr="00A33815">
        <w:t xml:space="preserve"> multiple chronic conditions </w:t>
      </w:r>
    </w:p>
    <w:p w14:paraId="1D6ABA30" w14:textId="58026584" w:rsidR="00B451A8" w:rsidRPr="00D67EA7" w:rsidRDefault="00B451A8" w:rsidP="00066195">
      <w:pPr>
        <w:pStyle w:val="ListParagraph"/>
        <w:numPr>
          <w:ilvl w:val="0"/>
          <w:numId w:val="2"/>
        </w:numPr>
        <w:spacing w:line="278" w:lineRule="auto"/>
        <w:rPr>
          <w:b/>
          <w:bCs/>
        </w:rPr>
      </w:pPr>
      <w:r w:rsidRPr="00D67EA7">
        <w:rPr>
          <w:b/>
          <w:bCs/>
        </w:rPr>
        <w:t>Provide outreach and education to members with uncontrolled hypertension</w:t>
      </w:r>
    </w:p>
    <w:p w14:paraId="0A9D27CC" w14:textId="4F88F1B0" w:rsidR="00B451A8" w:rsidRPr="00B451A8" w:rsidRDefault="00B451A8" w:rsidP="00B451A8">
      <w:pPr>
        <w:pStyle w:val="ListParagraph"/>
        <w:numPr>
          <w:ilvl w:val="1"/>
          <w:numId w:val="2"/>
        </w:numPr>
        <w:spacing w:line="278" w:lineRule="auto"/>
      </w:pPr>
      <w:r>
        <w:t xml:space="preserve">Target </w:t>
      </w:r>
      <w:r w:rsidR="00D67EA7">
        <w:t>those missing prescriptions</w:t>
      </w:r>
    </w:p>
    <w:p w14:paraId="2372E89E" w14:textId="30207E6C" w:rsidR="007B5A70" w:rsidRPr="00D67EA7" w:rsidRDefault="007B5A70" w:rsidP="00B451A8">
      <w:pPr>
        <w:pStyle w:val="ListParagraph"/>
        <w:numPr>
          <w:ilvl w:val="1"/>
          <w:numId w:val="2"/>
        </w:numPr>
        <w:spacing w:line="278" w:lineRule="auto"/>
      </w:pPr>
      <w:r w:rsidRPr="00D67EA7">
        <w:t xml:space="preserve">Adapt </w:t>
      </w:r>
      <w:r w:rsidR="00775D75" w:rsidRPr="00D67EA7">
        <w:t xml:space="preserve">educational </w:t>
      </w:r>
      <w:r w:rsidRPr="00D67EA7">
        <w:t xml:space="preserve">material </w:t>
      </w:r>
      <w:r w:rsidR="00D67EA7" w:rsidRPr="00D67EA7">
        <w:t xml:space="preserve">for cultural/linguistic needs; ensure readability and accessibility. </w:t>
      </w:r>
      <w:r w:rsidRPr="00D67EA7">
        <w:t xml:space="preserve"> </w:t>
      </w:r>
    </w:p>
    <w:p w14:paraId="174EDBD7" w14:textId="12AACD7F" w:rsidR="007133A7" w:rsidRDefault="00D229BF" w:rsidP="00D67EA7">
      <w:pPr>
        <w:pStyle w:val="ListParagraph"/>
        <w:numPr>
          <w:ilvl w:val="0"/>
          <w:numId w:val="2"/>
        </w:numPr>
        <w:spacing w:line="278" w:lineRule="auto"/>
      </w:pPr>
      <w:r w:rsidRPr="00435F89">
        <w:rPr>
          <w:b/>
          <w:bCs/>
        </w:rPr>
        <w:t>Adjust medication policy to reduce barriers</w:t>
      </w:r>
      <w:r w:rsidR="00435F89">
        <w:rPr>
          <w:b/>
          <w:bCs/>
        </w:rPr>
        <w:t xml:space="preserve"> to access</w:t>
      </w:r>
      <w:r>
        <w:t xml:space="preserve"> (</w:t>
      </w:r>
      <w:r w:rsidR="005C64A9">
        <w:t xml:space="preserve">e.g., </w:t>
      </w:r>
      <w:r>
        <w:t xml:space="preserve">extend medication refills, </w:t>
      </w:r>
      <w:r w:rsidR="000F40F8">
        <w:t xml:space="preserve">mail order pharmacy) </w:t>
      </w:r>
    </w:p>
    <w:p w14:paraId="4495C6A7" w14:textId="1A660168" w:rsidR="007B6474" w:rsidRPr="00CA42B5" w:rsidRDefault="00387DBB" w:rsidP="00435F89">
      <w:pPr>
        <w:pStyle w:val="Heading4"/>
      </w:pPr>
      <w:bookmarkStart w:id="48" w:name="_Toc210832849"/>
      <w:bookmarkStart w:id="49" w:name="_Toc212040630"/>
      <w:r w:rsidRPr="00D572C9">
        <w:t>Integrated Team-based Car</w:t>
      </w:r>
      <w:r w:rsidR="00CA42B5">
        <w:t>e</w:t>
      </w:r>
      <w:bookmarkEnd w:id="48"/>
      <w:bookmarkEnd w:id="49"/>
    </w:p>
    <w:p w14:paraId="3A17D493" w14:textId="27DF7719" w:rsidR="00B13031" w:rsidRDefault="00292DCE" w:rsidP="00066195">
      <w:pPr>
        <w:pStyle w:val="ListParagraph"/>
        <w:numPr>
          <w:ilvl w:val="0"/>
          <w:numId w:val="2"/>
        </w:numPr>
        <w:spacing w:line="278" w:lineRule="auto"/>
      </w:pPr>
      <w:r>
        <w:t xml:space="preserve">Provide coverage for </w:t>
      </w:r>
      <w:r w:rsidRPr="003D5AFD">
        <w:rPr>
          <w:b/>
          <w:bCs/>
        </w:rPr>
        <w:t xml:space="preserve">multidisciplinary, team-based </w:t>
      </w:r>
      <w:r w:rsidR="00A135B8" w:rsidRPr="003D5AFD">
        <w:rPr>
          <w:b/>
          <w:bCs/>
        </w:rPr>
        <w:t>hypertension care</w:t>
      </w:r>
      <w:r w:rsidR="00A135B8">
        <w:t xml:space="preserve"> along the spectrum of fee-for-service to population based payments, including advance models that incorporate risk adjustment</w:t>
      </w:r>
      <w:r w:rsidR="0041352B">
        <w:t xml:space="preserve">. </w:t>
      </w:r>
    </w:p>
    <w:p w14:paraId="2C4552FA" w14:textId="731C57CE" w:rsidR="00A135B8" w:rsidRDefault="00175C76" w:rsidP="00066195">
      <w:pPr>
        <w:pStyle w:val="ListParagraph"/>
        <w:numPr>
          <w:ilvl w:val="1"/>
          <w:numId w:val="2"/>
        </w:numPr>
        <w:spacing w:line="278" w:lineRule="auto"/>
      </w:pPr>
      <w:r w:rsidRPr="00B66017">
        <w:rPr>
          <w:b/>
          <w:bCs/>
        </w:rPr>
        <w:t>Incorporate</w:t>
      </w:r>
      <w:r>
        <w:t xml:space="preserve"> </w:t>
      </w:r>
      <w:r w:rsidR="00B66017">
        <w:rPr>
          <w:b/>
          <w:bCs/>
        </w:rPr>
        <w:t>value-based</w:t>
      </w:r>
      <w:r w:rsidRPr="003D5AFD">
        <w:rPr>
          <w:b/>
          <w:bCs/>
        </w:rPr>
        <w:t xml:space="preserve"> </w:t>
      </w:r>
      <w:r w:rsidR="00B66017">
        <w:rPr>
          <w:b/>
          <w:bCs/>
        </w:rPr>
        <w:t>payment mechanisms</w:t>
      </w:r>
      <w:r>
        <w:t xml:space="preserve"> that reward teams for reaching blood pressure control targets in population subgroups with greatest disparities (e.g., </w:t>
      </w:r>
      <w:r w:rsidR="00D67EA7" w:rsidRPr="00B730B2">
        <w:rPr>
          <w:rFonts w:ascii="Calibri" w:hAnsi="Calibri" w:cs="Calibri"/>
          <w:color w:val="000000"/>
        </w:rPr>
        <w:t>race/ethnicity,</w:t>
      </w:r>
      <w:r w:rsidR="00D67EA7">
        <w:rPr>
          <w:rFonts w:ascii="Calibri" w:hAnsi="Calibri" w:cs="Calibri"/>
          <w:color w:val="000000"/>
        </w:rPr>
        <w:t xml:space="preserve"> language,</w:t>
      </w:r>
      <w:r w:rsidR="00D67EA7" w:rsidRPr="00B730B2">
        <w:rPr>
          <w:rFonts w:ascii="Calibri" w:hAnsi="Calibri" w:cs="Calibri"/>
          <w:color w:val="000000"/>
        </w:rPr>
        <w:t xml:space="preserve"> location, social needs, disability</w:t>
      </w:r>
      <w:r w:rsidR="00D67EA7">
        <w:rPr>
          <w:rFonts w:ascii="Calibri" w:hAnsi="Calibri" w:cs="Calibri"/>
          <w:color w:val="000000"/>
        </w:rPr>
        <w:t>,</w:t>
      </w:r>
      <w:r w:rsidR="00D67EA7">
        <w:t xml:space="preserve"> </w:t>
      </w:r>
      <w:r w:rsidR="001B2B69">
        <w:t>etc.)</w:t>
      </w:r>
    </w:p>
    <w:p w14:paraId="4A497057" w14:textId="2FD17ADB" w:rsidR="009220FD" w:rsidRDefault="009220FD" w:rsidP="00066195">
      <w:pPr>
        <w:pStyle w:val="ListParagraph"/>
        <w:numPr>
          <w:ilvl w:val="1"/>
          <w:numId w:val="2"/>
        </w:numPr>
        <w:spacing w:line="278" w:lineRule="auto"/>
      </w:pPr>
      <w:r w:rsidRPr="00B66017">
        <w:rPr>
          <w:b/>
          <w:bCs/>
        </w:rPr>
        <w:t>Incorporate</w:t>
      </w:r>
      <w:r>
        <w:t xml:space="preserve"> </w:t>
      </w:r>
      <w:r w:rsidR="00B66017">
        <w:rPr>
          <w:b/>
          <w:bCs/>
        </w:rPr>
        <w:t>policies that allow for expansion of</w:t>
      </w:r>
      <w:r w:rsidR="00B66017">
        <w:t xml:space="preserve"> team-based care (e.g., collaborative practice agreements with pharmacists) </w:t>
      </w:r>
    </w:p>
    <w:p w14:paraId="44C2D83F" w14:textId="74E2E076" w:rsidR="00D12B3E" w:rsidRPr="0041352B" w:rsidRDefault="00D12B3E" w:rsidP="00066195">
      <w:pPr>
        <w:pStyle w:val="ListParagraph"/>
        <w:numPr>
          <w:ilvl w:val="0"/>
          <w:numId w:val="2"/>
        </w:numPr>
        <w:spacing w:line="278" w:lineRule="auto"/>
        <w:rPr>
          <w:color w:val="EE0000"/>
        </w:rPr>
      </w:pPr>
      <w:r w:rsidRPr="0041352B">
        <w:rPr>
          <w:b/>
          <w:bCs/>
          <w:color w:val="EE0000"/>
        </w:rPr>
        <w:t>Leverage the Health Care Authority’s Medicaid 1115 waiver and Primary Care Transformation model</w:t>
      </w:r>
      <w:r w:rsidRPr="0041352B">
        <w:rPr>
          <w:color w:val="EE0000"/>
        </w:rPr>
        <w:t xml:space="preserve"> to move toward population-based payment for hypertension management. </w:t>
      </w:r>
    </w:p>
    <w:p w14:paraId="59B74F50" w14:textId="111D74D5" w:rsidR="00D12B3E" w:rsidRPr="0041352B" w:rsidRDefault="00D12B3E" w:rsidP="00D12B3E">
      <w:pPr>
        <w:pStyle w:val="ListParagraph"/>
        <w:numPr>
          <w:ilvl w:val="1"/>
          <w:numId w:val="2"/>
        </w:numPr>
        <w:spacing w:line="278" w:lineRule="auto"/>
        <w:rPr>
          <w:color w:val="EE0000"/>
        </w:rPr>
      </w:pPr>
      <w:r w:rsidRPr="0041352B">
        <w:rPr>
          <w:color w:val="EE0000"/>
        </w:rPr>
        <w:lastRenderedPageBreak/>
        <w:t>Leverage health-related services payments to cover additional services for members with hypertension</w:t>
      </w:r>
    </w:p>
    <w:p w14:paraId="4CF81D93" w14:textId="132D37B2" w:rsidR="00435F89" w:rsidRDefault="00387DBB" w:rsidP="00435F89">
      <w:pPr>
        <w:pStyle w:val="Heading4"/>
      </w:pPr>
      <w:bookmarkStart w:id="50" w:name="_Toc210832850"/>
      <w:bookmarkStart w:id="51" w:name="_Toc212040631"/>
      <w:r w:rsidRPr="00D572C9">
        <w:t>Quality Improvement</w:t>
      </w:r>
      <w:r w:rsidR="00142446">
        <w:t xml:space="preserve"> </w:t>
      </w:r>
      <w:commentRangeStart w:id="52"/>
      <w:r w:rsidR="00142446">
        <w:t>&amp; Data Insights</w:t>
      </w:r>
      <w:bookmarkEnd w:id="50"/>
      <w:commentRangeEnd w:id="52"/>
      <w:r w:rsidR="00031008">
        <w:rPr>
          <w:rStyle w:val="CommentReference"/>
          <w:sz w:val="22"/>
          <w:szCs w:val="22"/>
        </w:rPr>
        <w:commentReference w:id="52"/>
      </w:r>
      <w:bookmarkEnd w:id="51"/>
    </w:p>
    <w:p w14:paraId="148ABD42" w14:textId="2B25148A" w:rsidR="00435F89" w:rsidRDefault="00435F89" w:rsidP="00066195">
      <w:pPr>
        <w:pStyle w:val="ListParagraph"/>
        <w:numPr>
          <w:ilvl w:val="0"/>
          <w:numId w:val="2"/>
        </w:numPr>
        <w:spacing w:line="278" w:lineRule="auto"/>
      </w:pPr>
      <w:r w:rsidRPr="00A50052">
        <w:rPr>
          <w:b/>
          <w:bCs/>
        </w:rPr>
        <w:t xml:space="preserve">Identify groups with </w:t>
      </w:r>
      <w:r w:rsidR="00AC78A4">
        <w:rPr>
          <w:b/>
          <w:bCs/>
        </w:rPr>
        <w:t>disparities</w:t>
      </w:r>
      <w:r w:rsidRPr="00A50052">
        <w:rPr>
          <w:b/>
          <w:bCs/>
        </w:rPr>
        <w:t xml:space="preserve"> in blood pressure screening</w:t>
      </w:r>
      <w:r w:rsidR="004C0EFF">
        <w:rPr>
          <w:b/>
          <w:bCs/>
        </w:rPr>
        <w:t xml:space="preserve"> and control</w:t>
      </w:r>
      <w:r w:rsidR="00AC78A4">
        <w:t xml:space="preserve"> by</w:t>
      </w:r>
      <w:r>
        <w:t xml:space="preserve"> demographic and geographic factors (e.g., </w:t>
      </w:r>
      <w:r w:rsidR="009075DA" w:rsidRPr="00B730B2">
        <w:rPr>
          <w:rFonts w:ascii="Calibri" w:hAnsi="Calibri" w:cs="Calibri"/>
          <w:color w:val="000000"/>
        </w:rPr>
        <w:t>race/ethnicity,</w:t>
      </w:r>
      <w:r w:rsidR="009075DA">
        <w:rPr>
          <w:rFonts w:ascii="Calibri" w:hAnsi="Calibri" w:cs="Calibri"/>
          <w:color w:val="000000"/>
        </w:rPr>
        <w:t xml:space="preserve"> language,</w:t>
      </w:r>
      <w:r w:rsidR="009075DA" w:rsidRPr="00B730B2">
        <w:rPr>
          <w:rFonts w:ascii="Calibri" w:hAnsi="Calibri" w:cs="Calibri"/>
          <w:color w:val="000000"/>
        </w:rPr>
        <w:t xml:space="preserve"> location, social needs, disability</w:t>
      </w:r>
      <w:r>
        <w:t xml:space="preserve">) </w:t>
      </w:r>
    </w:p>
    <w:p w14:paraId="47D11EDB" w14:textId="7D067DCE" w:rsidR="00AC78A4" w:rsidRPr="002A43D0" w:rsidRDefault="00AC78A4" w:rsidP="002A43D0">
      <w:pPr>
        <w:pStyle w:val="ListParagraph"/>
        <w:numPr>
          <w:ilvl w:val="0"/>
          <w:numId w:val="2"/>
        </w:numPr>
        <w:rPr>
          <w:rFonts w:ascii="Calibri" w:hAnsi="Calibri" w:cs="Calibri"/>
          <w:color w:val="000000"/>
        </w:rPr>
      </w:pPr>
      <w:r w:rsidRPr="00AC78A4">
        <w:rPr>
          <w:rFonts w:ascii="Calibri" w:hAnsi="Calibri" w:cs="Calibri"/>
          <w:b/>
          <w:bCs/>
          <w:color w:val="000000"/>
        </w:rPr>
        <w:t xml:space="preserve">Target outreach to member groups </w:t>
      </w:r>
      <w:r>
        <w:rPr>
          <w:rFonts w:ascii="Calibri" w:hAnsi="Calibri" w:cs="Calibri"/>
          <w:b/>
          <w:bCs/>
          <w:color w:val="000000"/>
        </w:rPr>
        <w:t>experiencing</w:t>
      </w:r>
      <w:r w:rsidRPr="00AC78A4">
        <w:rPr>
          <w:rFonts w:ascii="Calibri" w:hAnsi="Calibri" w:cs="Calibri"/>
          <w:b/>
          <w:bCs/>
          <w:color w:val="000000"/>
        </w:rPr>
        <w:t xml:space="preserve"> disparities</w:t>
      </w:r>
      <w:r w:rsidRPr="009075DA">
        <w:rPr>
          <w:rFonts w:ascii="Calibri" w:hAnsi="Calibri" w:cs="Calibri"/>
          <w:color w:val="000000"/>
        </w:rPr>
        <w:t xml:space="preserve">, tailoring efforts to specific community barriers; </w:t>
      </w:r>
      <w:proofErr w:type="gramStart"/>
      <w:r w:rsidRPr="009075DA">
        <w:rPr>
          <w:rFonts w:ascii="Calibri" w:hAnsi="Calibri" w:cs="Calibri"/>
          <w:color w:val="000000"/>
        </w:rPr>
        <w:t>collaborate</w:t>
      </w:r>
      <w:proofErr w:type="gramEnd"/>
      <w:r w:rsidRPr="009075DA">
        <w:rPr>
          <w:rFonts w:ascii="Calibri" w:hAnsi="Calibri" w:cs="Calibri"/>
          <w:color w:val="000000"/>
        </w:rPr>
        <w:t xml:space="preserve"> with </w:t>
      </w:r>
      <w:r>
        <w:rPr>
          <w:rFonts w:ascii="Calibri" w:hAnsi="Calibri" w:cs="Calibri"/>
          <w:color w:val="000000"/>
        </w:rPr>
        <w:t>community-based</w:t>
      </w:r>
      <w:r w:rsidRPr="009075DA">
        <w:rPr>
          <w:rFonts w:ascii="Calibri" w:hAnsi="Calibri" w:cs="Calibri"/>
          <w:color w:val="000000"/>
        </w:rPr>
        <w:t xml:space="preserve"> organizations where possible.</w:t>
      </w:r>
    </w:p>
    <w:p w14:paraId="59E33DAC" w14:textId="17CA66F3" w:rsidR="00240D41" w:rsidRDefault="00CA42B5" w:rsidP="00066195">
      <w:pPr>
        <w:pStyle w:val="ListParagraph"/>
        <w:numPr>
          <w:ilvl w:val="0"/>
          <w:numId w:val="2"/>
        </w:numPr>
        <w:spacing w:line="278" w:lineRule="auto"/>
      </w:pPr>
      <w:r w:rsidRPr="00B55D44">
        <w:rPr>
          <w:b/>
          <w:bCs/>
        </w:rPr>
        <w:t>Incentivize</w:t>
      </w:r>
      <w:r w:rsidR="00A64DA9" w:rsidRPr="00B55D44">
        <w:rPr>
          <w:b/>
          <w:bCs/>
        </w:rPr>
        <w:t xml:space="preserve"> </w:t>
      </w:r>
      <w:r w:rsidR="00327CE9">
        <w:rPr>
          <w:b/>
          <w:bCs/>
        </w:rPr>
        <w:t xml:space="preserve">providers to </w:t>
      </w:r>
      <w:r w:rsidR="002A43D0">
        <w:rPr>
          <w:b/>
          <w:bCs/>
        </w:rPr>
        <w:t>reduce</w:t>
      </w:r>
      <w:r w:rsidR="00C4179A" w:rsidRPr="00B55D44">
        <w:rPr>
          <w:b/>
          <w:bCs/>
        </w:rPr>
        <w:t xml:space="preserve"> </w:t>
      </w:r>
      <w:r w:rsidR="00B55D44" w:rsidRPr="00B55D44">
        <w:rPr>
          <w:b/>
          <w:bCs/>
        </w:rPr>
        <w:t xml:space="preserve">disparities </w:t>
      </w:r>
      <w:r w:rsidR="00C4179A" w:rsidRPr="00B55D44">
        <w:rPr>
          <w:b/>
          <w:bCs/>
        </w:rPr>
        <w:t>in</w:t>
      </w:r>
      <w:r w:rsidR="00A64DA9" w:rsidRPr="00B55D44">
        <w:rPr>
          <w:b/>
          <w:bCs/>
        </w:rPr>
        <w:t xml:space="preserve"> </w:t>
      </w:r>
      <w:r w:rsidRPr="00B55D44">
        <w:rPr>
          <w:b/>
          <w:bCs/>
        </w:rPr>
        <w:t>hypertension control</w:t>
      </w:r>
      <w:r>
        <w:t xml:space="preserve"> </w:t>
      </w:r>
    </w:p>
    <w:p w14:paraId="7AD412C5" w14:textId="5D56DE16" w:rsidR="00D71976" w:rsidRDefault="002A43D0" w:rsidP="00066195">
      <w:pPr>
        <w:pStyle w:val="ListParagraph"/>
        <w:numPr>
          <w:ilvl w:val="1"/>
          <w:numId w:val="2"/>
        </w:numPr>
        <w:spacing w:line="278" w:lineRule="auto"/>
      </w:pPr>
      <w:r>
        <w:t>Tie</w:t>
      </w:r>
      <w:r w:rsidR="00D71976">
        <w:t xml:space="preserve"> </w:t>
      </w:r>
      <w:r>
        <w:t>rewards</w:t>
      </w:r>
      <w:r w:rsidR="00D71976">
        <w:t xml:space="preserve"> to </w:t>
      </w:r>
      <w:r>
        <w:t xml:space="preserve">measurable improvements </w:t>
      </w:r>
      <w:r w:rsidR="00327CE9">
        <w:t>identified</w:t>
      </w:r>
      <w:r w:rsidR="00D71976">
        <w:t xml:space="preserve"> disparities </w:t>
      </w:r>
    </w:p>
    <w:p w14:paraId="4E19DB3E" w14:textId="5573F0EC" w:rsidR="00B66010" w:rsidRDefault="00B66010" w:rsidP="00066195">
      <w:pPr>
        <w:pStyle w:val="ListParagraph"/>
        <w:numPr>
          <w:ilvl w:val="1"/>
          <w:numId w:val="2"/>
        </w:numPr>
        <w:spacing w:line="278" w:lineRule="auto"/>
      </w:pPr>
      <w:r>
        <w:t>As able, disaggregate racial and ethnic subgroups further to better target improvement interventions (e.g., Korean Americans, Japanese Americans, Chinese Americans</w:t>
      </w:r>
      <w:r w:rsidR="00A50052">
        <w:t xml:space="preserve">, </w:t>
      </w:r>
      <w:r>
        <w:t>etc.</w:t>
      </w:r>
      <w:r w:rsidR="00A50052">
        <w:t xml:space="preserve"> instead of Asian American</w:t>
      </w:r>
      <w:r>
        <w:t xml:space="preserve">) </w:t>
      </w:r>
    </w:p>
    <w:p w14:paraId="0C64D80F" w14:textId="770B4F68" w:rsidR="00B66010" w:rsidRDefault="002A43D0" w:rsidP="00066195">
      <w:pPr>
        <w:pStyle w:val="ListParagraph"/>
        <w:numPr>
          <w:ilvl w:val="0"/>
          <w:numId w:val="2"/>
        </w:numPr>
        <w:spacing w:line="278" w:lineRule="auto"/>
      </w:pPr>
      <w:r>
        <w:rPr>
          <w:b/>
          <w:bCs/>
        </w:rPr>
        <w:t>Maintain</w:t>
      </w:r>
      <w:r w:rsidR="00283D3D" w:rsidRPr="00B55D44">
        <w:rPr>
          <w:b/>
          <w:bCs/>
        </w:rPr>
        <w:t xml:space="preserve"> certifications</w:t>
      </w:r>
      <w:r w:rsidR="00283D3D">
        <w:t xml:space="preserve"> that </w:t>
      </w:r>
      <w:r w:rsidR="00B55D44">
        <w:t>require excellence in addressing</w:t>
      </w:r>
      <w:r w:rsidR="00283D3D">
        <w:t xml:space="preserve"> </w:t>
      </w:r>
      <w:r w:rsidR="00B55D44">
        <w:t>health-related social</w:t>
      </w:r>
      <w:r w:rsidR="00283D3D">
        <w:t xml:space="preserve"> </w:t>
      </w:r>
      <w:r w:rsidR="00B55D44">
        <w:t>needs</w:t>
      </w:r>
      <w:r w:rsidR="63DCA643">
        <w:t xml:space="preserve"> (e.g., NCQA) </w:t>
      </w:r>
    </w:p>
    <w:p w14:paraId="4FACE8E8" w14:textId="51A7A4B1" w:rsidR="001D24A2" w:rsidRPr="00327CE9" w:rsidRDefault="001D24A2" w:rsidP="00066195">
      <w:pPr>
        <w:pStyle w:val="ListParagraph"/>
        <w:numPr>
          <w:ilvl w:val="0"/>
          <w:numId w:val="2"/>
        </w:numPr>
        <w:spacing w:line="278" w:lineRule="auto"/>
      </w:pPr>
      <w:r>
        <w:rPr>
          <w:b/>
          <w:bCs/>
        </w:rPr>
        <w:t xml:space="preserve">Require health equity </w:t>
      </w:r>
      <w:r w:rsidR="00327CE9">
        <w:rPr>
          <w:b/>
          <w:bCs/>
        </w:rPr>
        <w:t>and cultural sensitivity training</w:t>
      </w:r>
      <w:r>
        <w:rPr>
          <w:b/>
          <w:bCs/>
        </w:rPr>
        <w:t xml:space="preserve"> </w:t>
      </w:r>
      <w:r w:rsidRPr="00327CE9">
        <w:t xml:space="preserve">for all </w:t>
      </w:r>
      <w:r w:rsidR="002A43D0">
        <w:t>relevant staff</w:t>
      </w:r>
    </w:p>
    <w:p w14:paraId="4117498E" w14:textId="25304C97" w:rsidR="002A43D0" w:rsidRPr="002A43D0" w:rsidRDefault="002A43D0" w:rsidP="00425DFE">
      <w:pPr>
        <w:pStyle w:val="ListParagraph"/>
        <w:numPr>
          <w:ilvl w:val="0"/>
          <w:numId w:val="2"/>
        </w:numPr>
        <w:spacing w:line="278" w:lineRule="auto"/>
      </w:pPr>
      <w:r>
        <w:t>Strengthen health and community information exchange across plans and providers using interoperability standards. (e.g., FHIR, HL7)</w:t>
      </w:r>
    </w:p>
    <w:p w14:paraId="2750ADA4" w14:textId="58C2B7F0" w:rsidR="009075DA" w:rsidRDefault="004C0EFF" w:rsidP="00425DFE">
      <w:pPr>
        <w:pStyle w:val="ListParagraph"/>
        <w:numPr>
          <w:ilvl w:val="0"/>
          <w:numId w:val="2"/>
        </w:numPr>
        <w:spacing w:line="278" w:lineRule="auto"/>
      </w:pPr>
      <w:r w:rsidRPr="00327CE9">
        <w:rPr>
          <w:b/>
          <w:bCs/>
        </w:rPr>
        <w:t>Engage in initiatives to improve</w:t>
      </w:r>
      <w:r>
        <w:t xml:space="preserve"> </w:t>
      </w:r>
      <w:r w:rsidRPr="00435F89">
        <w:rPr>
          <w:b/>
          <w:bCs/>
        </w:rPr>
        <w:t>health information exchange</w:t>
      </w:r>
      <w:r>
        <w:t xml:space="preserve"> </w:t>
      </w:r>
      <w:r w:rsidRPr="00327CE9">
        <w:rPr>
          <w:b/>
          <w:bCs/>
        </w:rPr>
        <w:t xml:space="preserve">and community information exchange </w:t>
      </w:r>
      <w:r>
        <w:t>between different plans and provider systems using interoperability standards (e.g., FHIR, HL7)</w:t>
      </w:r>
    </w:p>
    <w:p w14:paraId="5B0779EC" w14:textId="77777777" w:rsidR="00AC78A4" w:rsidRDefault="00AC78A4" w:rsidP="00AC78A4">
      <w:pPr>
        <w:spacing w:line="278" w:lineRule="auto"/>
      </w:pPr>
    </w:p>
    <w:p w14:paraId="7186E3A3" w14:textId="77777777" w:rsidR="00AD0E12" w:rsidRPr="00AD0E12" w:rsidRDefault="00AD0E12" w:rsidP="00D8324E"/>
    <w:p w14:paraId="2E83B0DF" w14:textId="77777777" w:rsidR="00B14E24" w:rsidRDefault="00B14E24">
      <w:pPr>
        <w:spacing w:line="278" w:lineRule="auto"/>
        <w:rPr>
          <w:rFonts w:asciiTheme="majorHAnsi" w:eastAsiaTheme="majorEastAsia" w:hAnsiTheme="majorHAnsi" w:cstheme="majorBidi"/>
          <w:color w:val="2F5496" w:themeColor="accent1" w:themeShade="BF"/>
          <w:sz w:val="32"/>
          <w:szCs w:val="32"/>
        </w:rPr>
      </w:pPr>
      <w:r>
        <w:br w:type="page"/>
      </w:r>
    </w:p>
    <w:p w14:paraId="7DC6A35E" w14:textId="69E5B0F4" w:rsidR="00B33641" w:rsidRDefault="00B33641" w:rsidP="00B33641">
      <w:pPr>
        <w:pStyle w:val="Heading2"/>
      </w:pPr>
      <w:bookmarkStart w:id="53" w:name="_Toc212040632"/>
      <w:r>
        <w:lastRenderedPageBreak/>
        <w:t>Employer</w:t>
      </w:r>
      <w:r w:rsidR="001907B6">
        <w:t>s</w:t>
      </w:r>
      <w:r w:rsidR="009B29DA">
        <w:t xml:space="preserve"> and Health Care Purchasers</w:t>
      </w:r>
      <w:bookmarkEnd w:id="53"/>
      <w:r w:rsidR="009B29DA">
        <w:t xml:space="preserve"> </w:t>
      </w:r>
    </w:p>
    <w:p w14:paraId="786E65C3" w14:textId="5B6CCA0D" w:rsidR="00066195" w:rsidRDefault="002A43D0" w:rsidP="000608F0">
      <w:pPr>
        <w:pStyle w:val="ListParagraph"/>
        <w:numPr>
          <w:ilvl w:val="0"/>
          <w:numId w:val="37"/>
        </w:numPr>
      </w:pPr>
      <w:r>
        <w:t xml:space="preserve">Review </w:t>
      </w:r>
      <w:hyperlink w:anchor="_Key_Priorities" w:history="1">
        <w:r w:rsidRPr="00C05D71">
          <w:rPr>
            <w:rStyle w:val="Hyperlink"/>
          </w:rPr>
          <w:t>Key Priorities</w:t>
        </w:r>
      </w:hyperlink>
      <w:r>
        <w:t xml:space="preserve"> in the Executive Summary</w:t>
      </w:r>
    </w:p>
    <w:p w14:paraId="45F315A8" w14:textId="77777777" w:rsidR="00E0215E" w:rsidRPr="00D572C9" w:rsidRDefault="00E0215E" w:rsidP="00A50052">
      <w:pPr>
        <w:pStyle w:val="Heading4"/>
      </w:pPr>
      <w:bookmarkStart w:id="54" w:name="_Toc210832852"/>
      <w:bookmarkStart w:id="55" w:name="_Toc212040633"/>
      <w:r w:rsidRPr="00D572C9">
        <w:t>Screening &amp; Diagnosis</w:t>
      </w:r>
      <w:bookmarkEnd w:id="54"/>
      <w:bookmarkEnd w:id="55"/>
    </w:p>
    <w:p w14:paraId="60A61F36" w14:textId="24806EDB" w:rsidR="00760A74" w:rsidRDefault="00E0215E" w:rsidP="00066195">
      <w:pPr>
        <w:pStyle w:val="ListParagraph"/>
        <w:numPr>
          <w:ilvl w:val="0"/>
          <w:numId w:val="2"/>
        </w:numPr>
        <w:spacing w:line="278" w:lineRule="auto"/>
        <w:rPr>
          <w:b/>
          <w:bCs/>
        </w:rPr>
      </w:pPr>
      <w:proofErr w:type="gramStart"/>
      <w:r>
        <w:t>Host</w:t>
      </w:r>
      <w:proofErr w:type="gramEnd"/>
      <w:r>
        <w:t xml:space="preserve"> </w:t>
      </w:r>
      <w:r w:rsidR="0079776B" w:rsidRPr="00C521FC">
        <w:t xml:space="preserve">or </w:t>
      </w:r>
      <w:proofErr w:type="gramStart"/>
      <w:r w:rsidR="0079776B" w:rsidRPr="00C521FC">
        <w:t>partner</w:t>
      </w:r>
      <w:proofErr w:type="gramEnd"/>
      <w:r w:rsidR="0079776B" w:rsidRPr="00C521FC">
        <w:t xml:space="preserve"> with </w:t>
      </w:r>
      <w:r w:rsidR="007A4AA5" w:rsidRPr="00C521FC">
        <w:t xml:space="preserve">clinics to provide </w:t>
      </w:r>
      <w:r w:rsidRPr="00C71D6C">
        <w:rPr>
          <w:b/>
          <w:bCs/>
        </w:rPr>
        <w:t xml:space="preserve">on-site </w:t>
      </w:r>
      <w:r w:rsidR="005C3B1C" w:rsidRPr="00C71D6C">
        <w:rPr>
          <w:b/>
          <w:bCs/>
        </w:rPr>
        <w:t>preventive health screenings</w:t>
      </w:r>
      <w:r w:rsidR="005C3B1C">
        <w:t xml:space="preserve"> including hypertension screening. </w:t>
      </w:r>
      <w:r w:rsidR="005C3B1C" w:rsidRPr="00760A74">
        <w:rPr>
          <w:b/>
          <w:bCs/>
        </w:rPr>
        <w:t xml:space="preserve">Any event screening for hypertension should have a clearly defined protocol for </w:t>
      </w:r>
      <w:r w:rsidR="00760A74" w:rsidRPr="00760A74">
        <w:rPr>
          <w:b/>
          <w:bCs/>
        </w:rPr>
        <w:t xml:space="preserve">those needing emergency medical attention and for </w:t>
      </w:r>
      <w:r w:rsidR="005C3B1C" w:rsidRPr="00760A74">
        <w:rPr>
          <w:b/>
          <w:bCs/>
        </w:rPr>
        <w:t>connecting employees with hypertension to continuing healthcare</w:t>
      </w:r>
      <w:r w:rsidR="00760A74" w:rsidRPr="00760A74">
        <w:rPr>
          <w:b/>
          <w:bCs/>
        </w:rPr>
        <w:t xml:space="preserve">. </w:t>
      </w:r>
    </w:p>
    <w:p w14:paraId="30EAB4D1" w14:textId="71F8E0A5" w:rsidR="00CA1301" w:rsidRPr="00CA1301" w:rsidRDefault="00CA1301" w:rsidP="00066195">
      <w:pPr>
        <w:pStyle w:val="ListParagraph"/>
        <w:numPr>
          <w:ilvl w:val="1"/>
          <w:numId w:val="2"/>
        </w:numPr>
        <w:spacing w:line="278" w:lineRule="auto"/>
        <w:rPr>
          <w:b/>
          <w:bCs/>
        </w:rPr>
      </w:pPr>
      <w:r>
        <w:t>Offer screening at different times and days</w:t>
      </w:r>
      <w:r w:rsidR="007C053F">
        <w:t xml:space="preserve"> and in accessible locations</w:t>
      </w:r>
    </w:p>
    <w:p w14:paraId="45EBD681" w14:textId="3161DAB0" w:rsidR="00CA1301" w:rsidRPr="00CA1301" w:rsidRDefault="5E9E964E" w:rsidP="00066195">
      <w:pPr>
        <w:pStyle w:val="ListParagraph"/>
        <w:numPr>
          <w:ilvl w:val="1"/>
          <w:numId w:val="2"/>
        </w:numPr>
        <w:spacing w:line="278" w:lineRule="auto"/>
        <w:rPr>
          <w:b/>
          <w:bCs/>
        </w:rPr>
      </w:pPr>
      <w:r>
        <w:t>Consider incentives and/or other support (e.g., childcare) to facilitate screening</w:t>
      </w:r>
    </w:p>
    <w:p w14:paraId="1661B15A" w14:textId="18B42961" w:rsidR="00CA1301" w:rsidRPr="00760A74" w:rsidRDefault="007C053F" w:rsidP="00066195">
      <w:pPr>
        <w:pStyle w:val="ListParagraph"/>
        <w:numPr>
          <w:ilvl w:val="1"/>
          <w:numId w:val="2"/>
        </w:numPr>
        <w:spacing w:line="278" w:lineRule="auto"/>
        <w:rPr>
          <w:b/>
          <w:bCs/>
        </w:rPr>
      </w:pPr>
      <w:r>
        <w:t>Cover screening at no cost-sharing to employees</w:t>
      </w:r>
    </w:p>
    <w:p w14:paraId="357B1BDF" w14:textId="2B3EC194" w:rsidR="00E00561" w:rsidRDefault="00E7278D" w:rsidP="00066195">
      <w:pPr>
        <w:pStyle w:val="ListParagraph"/>
        <w:numPr>
          <w:ilvl w:val="0"/>
          <w:numId w:val="2"/>
        </w:numPr>
        <w:spacing w:line="279" w:lineRule="auto"/>
      </w:pPr>
      <w:r>
        <w:rPr>
          <w:b/>
          <w:bCs/>
        </w:rPr>
        <w:t xml:space="preserve">Provide or incentivize biometric screening including blood </w:t>
      </w:r>
      <w:proofErr w:type="gramStart"/>
      <w:r>
        <w:rPr>
          <w:b/>
          <w:bCs/>
        </w:rPr>
        <w:t xml:space="preserve">pressure, </w:t>
      </w:r>
      <w:r w:rsidRPr="00E7278D">
        <w:t>and</w:t>
      </w:r>
      <w:proofErr w:type="gramEnd"/>
      <w:r w:rsidRPr="00E7278D">
        <w:t xml:space="preserve"> consider implementing multicomponent of workplace wellness programs</w:t>
      </w:r>
      <w:r>
        <w:rPr>
          <w:b/>
          <w:bCs/>
        </w:rPr>
        <w:t xml:space="preserve">.  </w:t>
      </w:r>
    </w:p>
    <w:p w14:paraId="101A3C0F" w14:textId="1EE848EA" w:rsidR="00BF0375" w:rsidRDefault="00237B00" w:rsidP="00066195">
      <w:pPr>
        <w:pStyle w:val="ListParagraph"/>
        <w:numPr>
          <w:ilvl w:val="1"/>
          <w:numId w:val="2"/>
        </w:numPr>
        <w:spacing w:line="279" w:lineRule="auto"/>
      </w:pPr>
      <w:r>
        <w:t xml:space="preserve">Include components such as physical activity and nutrition programs, care management for those with diagnosed chronic conditions, and </w:t>
      </w:r>
      <w:r w:rsidR="001E4F7F">
        <w:t>behavioral health visits</w:t>
      </w:r>
    </w:p>
    <w:p w14:paraId="3FFE4C67" w14:textId="3DCF1B87" w:rsidR="00283D3D" w:rsidRDefault="00283D3D" w:rsidP="00066195">
      <w:pPr>
        <w:pStyle w:val="ListParagraph"/>
        <w:numPr>
          <w:ilvl w:val="0"/>
          <w:numId w:val="2"/>
        </w:numPr>
        <w:spacing w:line="279" w:lineRule="auto"/>
      </w:pPr>
      <w:r w:rsidRPr="00B55D44">
        <w:rPr>
          <w:b/>
          <w:bCs/>
        </w:rPr>
        <w:t>Raise awareness about annual preventive screenings</w:t>
      </w:r>
      <w:r>
        <w:t>, including blood pressure</w:t>
      </w:r>
      <w:r w:rsidR="00682167">
        <w:t>, through employee facing campaigns, time off to complete screenings and rewards for screening</w:t>
      </w:r>
    </w:p>
    <w:p w14:paraId="7AFF679F" w14:textId="497E5664" w:rsidR="000A6499" w:rsidRPr="000604B0" w:rsidRDefault="00596AA2" w:rsidP="00A50052">
      <w:pPr>
        <w:pStyle w:val="Heading4"/>
      </w:pPr>
      <w:bookmarkStart w:id="56" w:name="_Toc210832853"/>
      <w:bookmarkStart w:id="57" w:name="_Toc212040634"/>
      <w:r w:rsidRPr="000604B0">
        <w:t>Individualized</w:t>
      </w:r>
      <w:r w:rsidR="000A6499" w:rsidRPr="000604B0">
        <w:t xml:space="preserve"> Blood Pressure </w:t>
      </w:r>
      <w:r w:rsidRPr="000604B0">
        <w:t>Management</w:t>
      </w:r>
      <w:bookmarkEnd w:id="56"/>
      <w:bookmarkEnd w:id="57"/>
    </w:p>
    <w:p w14:paraId="463D59D5" w14:textId="25A89298" w:rsidR="00257C03" w:rsidRDefault="00257C03" w:rsidP="00066195">
      <w:pPr>
        <w:pStyle w:val="ListParagraph"/>
        <w:numPr>
          <w:ilvl w:val="0"/>
          <w:numId w:val="2"/>
        </w:numPr>
        <w:spacing w:line="279" w:lineRule="auto"/>
      </w:pPr>
      <w:r w:rsidRPr="00C85571">
        <w:rPr>
          <w:b/>
          <w:bCs/>
        </w:rPr>
        <w:t>Offer opportunities (e.g., roundtables, focus groups) for</w:t>
      </w:r>
      <w:r>
        <w:t xml:space="preserve"> </w:t>
      </w:r>
      <w:r w:rsidRPr="00B55D44">
        <w:rPr>
          <w:b/>
          <w:bCs/>
        </w:rPr>
        <w:t>employee feedback on benefit design</w:t>
      </w:r>
      <w:r>
        <w:t xml:space="preserve">. Use employee feedback to </w:t>
      </w:r>
      <w:r w:rsidR="00F2786F">
        <w:t>co-design health benefits, programs and policies</w:t>
      </w:r>
    </w:p>
    <w:p w14:paraId="3469A611" w14:textId="6A9E4832" w:rsidR="004E3410" w:rsidRDefault="004E3410" w:rsidP="00066195">
      <w:pPr>
        <w:pStyle w:val="ListParagraph"/>
        <w:numPr>
          <w:ilvl w:val="0"/>
          <w:numId w:val="2"/>
        </w:numPr>
        <w:spacing w:line="279" w:lineRule="auto"/>
      </w:pPr>
      <w:r w:rsidRPr="004E3410">
        <w:rPr>
          <w:b/>
          <w:bCs/>
        </w:rPr>
        <w:t>Require health benefit vendors cover and provide home blood pressure monitors</w:t>
      </w:r>
      <w:r>
        <w:t xml:space="preserve">, ideally with ability to transmit blood pressure readings digitally, and promote </w:t>
      </w:r>
      <w:r w:rsidR="005956AB">
        <w:t xml:space="preserve">how employees can access this benefit (e.g., </w:t>
      </w:r>
      <w:r w:rsidR="00FA2B1B">
        <w:t>prescription, FSA, HSA, etc.)</w:t>
      </w:r>
    </w:p>
    <w:p w14:paraId="32E75E01" w14:textId="41240BBC" w:rsidR="00065343" w:rsidRDefault="0020138E" w:rsidP="00066195">
      <w:pPr>
        <w:pStyle w:val="ListParagraph"/>
        <w:numPr>
          <w:ilvl w:val="0"/>
          <w:numId w:val="2"/>
        </w:numPr>
        <w:spacing w:line="279" w:lineRule="auto"/>
      </w:pPr>
      <w:r w:rsidRPr="00E7278D">
        <w:rPr>
          <w:b/>
          <w:bCs/>
        </w:rPr>
        <w:t>Adopt policies and</w:t>
      </w:r>
      <w:r w:rsidR="00065343" w:rsidRPr="00E7278D">
        <w:rPr>
          <w:b/>
          <w:bCs/>
        </w:rPr>
        <w:t xml:space="preserve"> resources</w:t>
      </w:r>
      <w:r w:rsidRPr="00E7278D">
        <w:rPr>
          <w:b/>
          <w:bCs/>
        </w:rPr>
        <w:t xml:space="preserve"> that</w:t>
      </w:r>
      <w:r w:rsidR="00065343">
        <w:t xml:space="preserve"> </w:t>
      </w:r>
      <w:r w:rsidR="00065343" w:rsidRPr="00B55D44">
        <w:rPr>
          <w:b/>
          <w:bCs/>
        </w:rPr>
        <w:t xml:space="preserve">reduce </w:t>
      </w:r>
      <w:r w:rsidRPr="00B55D44">
        <w:rPr>
          <w:b/>
          <w:bCs/>
        </w:rPr>
        <w:t xml:space="preserve">employee </w:t>
      </w:r>
      <w:r w:rsidR="00065343" w:rsidRPr="00B55D44">
        <w:rPr>
          <w:b/>
          <w:bCs/>
        </w:rPr>
        <w:t>risk of hypertension</w:t>
      </w:r>
      <w:r w:rsidR="00065343">
        <w:t xml:space="preserve"> (e.g., smoke-free campus, smoking cessation programs, space for physical activity, healthy food options, etc.)</w:t>
      </w:r>
      <w:r w:rsidR="001864B3">
        <w:t xml:space="preserve"> and consider encouraging network providers in certification for lifestyle medicine </w:t>
      </w:r>
    </w:p>
    <w:p w14:paraId="7ED1ACC4" w14:textId="79F56546" w:rsidR="001864B3" w:rsidRDefault="001864B3" w:rsidP="00066195">
      <w:pPr>
        <w:pStyle w:val="ListParagraph"/>
        <w:numPr>
          <w:ilvl w:val="0"/>
          <w:numId w:val="2"/>
        </w:numPr>
        <w:spacing w:line="279" w:lineRule="auto"/>
      </w:pPr>
      <w:r>
        <w:rPr>
          <w:b/>
          <w:bCs/>
        </w:rPr>
        <w:t xml:space="preserve">Consider providing as able health promotion events </w:t>
      </w:r>
      <w:r w:rsidR="00C85571">
        <w:rPr>
          <w:b/>
          <w:bCs/>
        </w:rPr>
        <w:t xml:space="preserve">to support employee wellness led by licensed/certified clinicians </w:t>
      </w:r>
      <w:r w:rsidR="00C85571">
        <w:t xml:space="preserve">(e.g., mindfulness exercises, physical activity programs, nutrition seminars/programs, etc.) </w:t>
      </w:r>
    </w:p>
    <w:p w14:paraId="3D10F9E9" w14:textId="4579042C" w:rsidR="00182407" w:rsidRDefault="00182407" w:rsidP="00066195">
      <w:pPr>
        <w:pStyle w:val="ListParagraph"/>
        <w:numPr>
          <w:ilvl w:val="0"/>
          <w:numId w:val="2"/>
        </w:numPr>
        <w:spacing w:line="279" w:lineRule="auto"/>
      </w:pPr>
      <w:r w:rsidRPr="00F746F2">
        <w:rPr>
          <w:b/>
          <w:bCs/>
        </w:rPr>
        <w:t xml:space="preserve">Identify </w:t>
      </w:r>
      <w:r w:rsidR="00F746F2" w:rsidRPr="00F746F2">
        <w:rPr>
          <w:b/>
          <w:bCs/>
        </w:rPr>
        <w:t xml:space="preserve">health-related </w:t>
      </w:r>
      <w:r w:rsidRPr="00F746F2">
        <w:rPr>
          <w:b/>
          <w:bCs/>
        </w:rPr>
        <w:t xml:space="preserve">social needs </w:t>
      </w:r>
      <w:r w:rsidR="00DD383F" w:rsidRPr="00F746F2">
        <w:rPr>
          <w:b/>
          <w:bCs/>
        </w:rPr>
        <w:t>affecting employee</w:t>
      </w:r>
      <w:r w:rsidR="00F746F2">
        <w:rPr>
          <w:b/>
          <w:bCs/>
        </w:rPr>
        <w:t>s and dependents</w:t>
      </w:r>
      <w:r w:rsidR="00DD383F" w:rsidRPr="00F746F2">
        <w:rPr>
          <w:b/>
          <w:bCs/>
        </w:rPr>
        <w:t xml:space="preserve"> </w:t>
      </w:r>
      <w:r w:rsidR="00DD383F">
        <w:t xml:space="preserve">without compromising </w:t>
      </w:r>
      <w:r w:rsidR="00AC2F1D">
        <w:t xml:space="preserve">personal data or </w:t>
      </w:r>
      <w:r w:rsidR="00B26CDC">
        <w:t>privacy and</w:t>
      </w:r>
      <w:r w:rsidR="00B36F6F">
        <w:t xml:space="preserve"> provide confidential assistance for </w:t>
      </w:r>
      <w:r w:rsidR="00B26CDC">
        <w:t xml:space="preserve">identified social needs. </w:t>
      </w:r>
    </w:p>
    <w:p w14:paraId="63F494E1" w14:textId="4DD77C4E" w:rsidR="00AC2F1D" w:rsidRDefault="00AC2F1D" w:rsidP="00066195">
      <w:pPr>
        <w:pStyle w:val="ListParagraph"/>
        <w:numPr>
          <w:ilvl w:val="0"/>
          <w:numId w:val="2"/>
        </w:numPr>
        <w:spacing w:line="279" w:lineRule="auto"/>
      </w:pPr>
      <w:r w:rsidRPr="00F746F2">
        <w:rPr>
          <w:b/>
          <w:bCs/>
        </w:rPr>
        <w:t>Communicate available resources</w:t>
      </w:r>
      <w:r>
        <w:t xml:space="preserve"> </w:t>
      </w:r>
      <w:r w:rsidR="00E06731">
        <w:t xml:space="preserve">(health plan benefits, wellness programs, etc.) </w:t>
      </w:r>
      <w:r>
        <w:t xml:space="preserve">through means that </w:t>
      </w:r>
      <w:r w:rsidRPr="00F746F2">
        <w:rPr>
          <w:b/>
          <w:bCs/>
        </w:rPr>
        <w:t xml:space="preserve">meet </w:t>
      </w:r>
      <w:r w:rsidR="00F746F2">
        <w:rPr>
          <w:b/>
          <w:bCs/>
        </w:rPr>
        <w:t xml:space="preserve">employee </w:t>
      </w:r>
      <w:r w:rsidRPr="00F746F2">
        <w:rPr>
          <w:b/>
          <w:bCs/>
        </w:rPr>
        <w:t>cultural and linguistic needs</w:t>
      </w:r>
      <w:r>
        <w:t xml:space="preserve"> (e.g., materials translated to Spanish, Korean, etc. and culturally adapted)</w:t>
      </w:r>
      <w:r w:rsidR="00586A6C">
        <w:t xml:space="preserve">, </w:t>
      </w:r>
      <w:r w:rsidR="00E06731">
        <w:t xml:space="preserve">and in ways </w:t>
      </w:r>
      <w:r w:rsidR="00586A6C">
        <w:t>that are easy to understand and access</w:t>
      </w:r>
    </w:p>
    <w:p w14:paraId="1AEF6E55" w14:textId="57FB3F6E" w:rsidR="00065343" w:rsidRDefault="00065343" w:rsidP="00066195">
      <w:pPr>
        <w:pStyle w:val="ListParagraph"/>
        <w:numPr>
          <w:ilvl w:val="0"/>
          <w:numId w:val="2"/>
        </w:numPr>
        <w:spacing w:line="279" w:lineRule="auto"/>
      </w:pPr>
      <w:r w:rsidRPr="00C85571">
        <w:rPr>
          <w:b/>
          <w:bCs/>
        </w:rPr>
        <w:t xml:space="preserve">Ensure benefit vendor includes </w:t>
      </w:r>
      <w:r w:rsidR="00BB7CBA" w:rsidRPr="00C85571">
        <w:rPr>
          <w:b/>
          <w:bCs/>
        </w:rPr>
        <w:t>policies that</w:t>
      </w:r>
      <w:r w:rsidR="00BB7CBA">
        <w:t xml:space="preserve"> </w:t>
      </w:r>
      <w:r w:rsidR="00BB7CBA" w:rsidRPr="00F746F2">
        <w:rPr>
          <w:b/>
          <w:bCs/>
        </w:rPr>
        <w:t xml:space="preserve">reduce barriers to </w:t>
      </w:r>
      <w:r w:rsidR="008C5C4F" w:rsidRPr="00F746F2">
        <w:rPr>
          <w:b/>
          <w:bCs/>
        </w:rPr>
        <w:t xml:space="preserve">hypertension </w:t>
      </w:r>
      <w:r w:rsidR="00BB7CBA" w:rsidRPr="00F746F2">
        <w:rPr>
          <w:b/>
          <w:bCs/>
        </w:rPr>
        <w:t>medication access</w:t>
      </w:r>
      <w:r w:rsidR="00BB7CBA">
        <w:t xml:space="preserve"> (</w:t>
      </w:r>
      <w:r w:rsidR="005F72BB">
        <w:t xml:space="preserve">e.g., </w:t>
      </w:r>
      <w:r w:rsidR="00C71D6C">
        <w:t xml:space="preserve">minimal cost sharing, </w:t>
      </w:r>
      <w:r w:rsidR="00BB7CBA">
        <w:t>90 day supply, mail order available,</w:t>
      </w:r>
      <w:r w:rsidR="005F72BB">
        <w:t xml:space="preserve"> minimized prior authorization,</w:t>
      </w:r>
      <w:r w:rsidR="001864B3">
        <w:t xml:space="preserve"> least restrictive tier structure for evidence-based antihypertensive medications,</w:t>
      </w:r>
      <w:r w:rsidR="00BB7CBA">
        <w:t xml:space="preserve"> etc.)</w:t>
      </w:r>
    </w:p>
    <w:p w14:paraId="29701249" w14:textId="6586AF49" w:rsidR="000A6499" w:rsidRPr="000604B0" w:rsidRDefault="000A6499" w:rsidP="00A50052">
      <w:pPr>
        <w:pStyle w:val="Heading4"/>
      </w:pPr>
      <w:bookmarkStart w:id="58" w:name="_Toc210832854"/>
      <w:bookmarkStart w:id="59" w:name="_Toc212040635"/>
      <w:r w:rsidRPr="000604B0">
        <w:lastRenderedPageBreak/>
        <w:t>Integrated Team-based Care</w:t>
      </w:r>
      <w:bookmarkEnd w:id="58"/>
      <w:bookmarkEnd w:id="59"/>
    </w:p>
    <w:p w14:paraId="32391E79" w14:textId="55BF948E" w:rsidR="001864B3" w:rsidRPr="001864B3" w:rsidRDefault="001864B3" w:rsidP="00066195">
      <w:pPr>
        <w:pStyle w:val="ListParagraph"/>
        <w:numPr>
          <w:ilvl w:val="0"/>
          <w:numId w:val="2"/>
        </w:numPr>
        <w:spacing w:line="279" w:lineRule="auto"/>
        <w:rPr>
          <w:b/>
          <w:bCs/>
        </w:rPr>
      </w:pPr>
      <w:r>
        <w:t xml:space="preserve">Require health benefit vendors to incorporate coverage for community health workers, mobile billable services, and </w:t>
      </w:r>
      <w:r w:rsidRPr="00F746F2">
        <w:rPr>
          <w:b/>
          <w:bCs/>
        </w:rPr>
        <w:t>other services that promote team-based care</w:t>
      </w:r>
    </w:p>
    <w:p w14:paraId="030379CE" w14:textId="4DFE5CC0" w:rsidR="007028C2" w:rsidRDefault="003E18BF" w:rsidP="00066195">
      <w:pPr>
        <w:pStyle w:val="ListParagraph"/>
        <w:numPr>
          <w:ilvl w:val="0"/>
          <w:numId w:val="2"/>
        </w:numPr>
        <w:spacing w:line="279" w:lineRule="auto"/>
      </w:pPr>
      <w:r w:rsidRPr="00F746F2">
        <w:rPr>
          <w:b/>
          <w:bCs/>
        </w:rPr>
        <w:t>Provide</w:t>
      </w:r>
      <w:r w:rsidR="003873C5" w:rsidRPr="00F746F2">
        <w:rPr>
          <w:b/>
          <w:bCs/>
        </w:rPr>
        <w:t xml:space="preserve"> access to mental health </w:t>
      </w:r>
      <w:r w:rsidR="008246D7" w:rsidRPr="00F746F2">
        <w:rPr>
          <w:b/>
          <w:bCs/>
        </w:rPr>
        <w:t xml:space="preserve">and </w:t>
      </w:r>
      <w:proofErr w:type="gramStart"/>
      <w:r w:rsidR="008246D7" w:rsidRPr="00F746F2">
        <w:rPr>
          <w:b/>
          <w:bCs/>
        </w:rPr>
        <w:t>substance use</w:t>
      </w:r>
      <w:proofErr w:type="gramEnd"/>
      <w:r w:rsidR="008246D7" w:rsidRPr="00F746F2">
        <w:rPr>
          <w:b/>
          <w:bCs/>
        </w:rPr>
        <w:t xml:space="preserve"> care</w:t>
      </w:r>
      <w:r w:rsidR="008246D7">
        <w:t xml:space="preserve"> </w:t>
      </w:r>
      <w:r w:rsidR="007028C2">
        <w:t>through vendors</w:t>
      </w:r>
      <w:r w:rsidR="005409E4">
        <w:t xml:space="preserve"> at parity to physical health care </w:t>
      </w:r>
    </w:p>
    <w:p w14:paraId="1C5827C2" w14:textId="5C0A8902" w:rsidR="00E8497F" w:rsidRDefault="009A51A2" w:rsidP="00066195">
      <w:pPr>
        <w:pStyle w:val="ListParagraph"/>
        <w:numPr>
          <w:ilvl w:val="0"/>
          <w:numId w:val="2"/>
        </w:numPr>
        <w:spacing w:line="279" w:lineRule="auto"/>
      </w:pPr>
      <w:r>
        <w:t>Require health benefit</w:t>
      </w:r>
      <w:r w:rsidR="00E8497F">
        <w:t xml:space="preserve"> coverage of </w:t>
      </w:r>
      <w:r w:rsidR="00F746F2">
        <w:rPr>
          <w:b/>
          <w:bCs/>
        </w:rPr>
        <w:t>telehealth</w:t>
      </w:r>
      <w:r w:rsidR="00E8497F" w:rsidRPr="00F746F2">
        <w:rPr>
          <w:b/>
          <w:bCs/>
        </w:rPr>
        <w:t>/virtual appointments</w:t>
      </w:r>
      <w:r w:rsidR="00E8497F">
        <w:t xml:space="preserve"> at parity to physical visits</w:t>
      </w:r>
    </w:p>
    <w:p w14:paraId="5B17FDC7" w14:textId="3BCAC541" w:rsidR="001864B3" w:rsidRDefault="001864B3" w:rsidP="00066195">
      <w:pPr>
        <w:pStyle w:val="ListParagraph"/>
        <w:numPr>
          <w:ilvl w:val="0"/>
          <w:numId w:val="2"/>
        </w:numPr>
        <w:spacing w:line="279" w:lineRule="auto"/>
      </w:pPr>
      <w:r>
        <w:t xml:space="preserve">Consider incenting providers to pursue educational opportunities and certification of lifestyle </w:t>
      </w:r>
      <w:r w:rsidR="00C71D6C">
        <w:t>medication</w:t>
      </w:r>
    </w:p>
    <w:p w14:paraId="16D80095" w14:textId="3FB80455" w:rsidR="000A6499" w:rsidRPr="000604B0" w:rsidRDefault="000A6499" w:rsidP="00A50052">
      <w:pPr>
        <w:pStyle w:val="Heading4"/>
      </w:pPr>
      <w:bookmarkStart w:id="60" w:name="_Toc210832855"/>
      <w:bookmarkStart w:id="61" w:name="_Toc212040636"/>
      <w:r w:rsidRPr="000604B0">
        <w:t>Quality Improvement</w:t>
      </w:r>
      <w:r w:rsidR="00F746F2">
        <w:t xml:space="preserve"> &amp; Data Insights</w:t>
      </w:r>
      <w:bookmarkEnd w:id="60"/>
      <w:bookmarkEnd w:id="61"/>
    </w:p>
    <w:p w14:paraId="108D800F" w14:textId="701AFFC1" w:rsidR="009D5C67" w:rsidRDefault="009D5C67" w:rsidP="00066195">
      <w:pPr>
        <w:pStyle w:val="ListParagraph"/>
        <w:numPr>
          <w:ilvl w:val="0"/>
          <w:numId w:val="2"/>
        </w:numPr>
        <w:spacing w:line="279" w:lineRule="auto"/>
      </w:pPr>
      <w:r w:rsidRPr="00F746F2">
        <w:rPr>
          <w:b/>
          <w:bCs/>
        </w:rPr>
        <w:t>Identify key metrics</w:t>
      </w:r>
      <w:r w:rsidR="0030490D">
        <w:rPr>
          <w:b/>
          <w:bCs/>
        </w:rPr>
        <w:t xml:space="preserve"> related to hypertension control equity</w:t>
      </w:r>
      <w:r w:rsidRPr="00F746F2">
        <w:rPr>
          <w:b/>
          <w:bCs/>
        </w:rPr>
        <w:t xml:space="preserve"> for evaluation </w:t>
      </w:r>
      <w:r w:rsidR="0030490D">
        <w:rPr>
          <w:b/>
          <w:bCs/>
        </w:rPr>
        <w:t>of</w:t>
      </w:r>
      <w:r w:rsidRPr="00F746F2">
        <w:rPr>
          <w:b/>
          <w:bCs/>
        </w:rPr>
        <w:t xml:space="preserve"> contracted carriers</w:t>
      </w:r>
      <w:r>
        <w:t xml:space="preserve">. </w:t>
      </w:r>
      <w:r w:rsidR="00E913A0">
        <w:t xml:space="preserve">Require </w:t>
      </w:r>
      <w:r w:rsidR="00E86824">
        <w:t>vendors to collect and share hypertension prevalence and control rates by subgroups including but not limited</w:t>
      </w:r>
      <w:r w:rsidR="002A43D0">
        <w:t xml:space="preserve"> </w:t>
      </w:r>
      <w:r w:rsidR="002A43D0" w:rsidRPr="00B730B2">
        <w:rPr>
          <w:rFonts w:ascii="Calibri" w:hAnsi="Calibri" w:cs="Calibri"/>
          <w:color w:val="000000"/>
        </w:rPr>
        <w:t>race/ethnicity,</w:t>
      </w:r>
      <w:r w:rsidR="002A43D0">
        <w:rPr>
          <w:rFonts w:ascii="Calibri" w:hAnsi="Calibri" w:cs="Calibri"/>
          <w:color w:val="000000"/>
        </w:rPr>
        <w:t xml:space="preserve"> language,</w:t>
      </w:r>
      <w:r w:rsidR="002A43D0" w:rsidRPr="00B730B2">
        <w:rPr>
          <w:rFonts w:ascii="Calibri" w:hAnsi="Calibri" w:cs="Calibri"/>
          <w:color w:val="000000"/>
        </w:rPr>
        <w:t xml:space="preserve"> location, social needs, disability</w:t>
      </w:r>
      <w:r w:rsidR="00E86824">
        <w:t xml:space="preserve">, etc. </w:t>
      </w:r>
      <w:r w:rsidR="00F746F2">
        <w:t>See Evaluation Framework for further details.</w:t>
      </w:r>
    </w:p>
    <w:p w14:paraId="1F768848" w14:textId="77777777" w:rsidR="009D5C67" w:rsidRDefault="009D5C67" w:rsidP="00066195">
      <w:pPr>
        <w:pStyle w:val="ListParagraph"/>
        <w:numPr>
          <w:ilvl w:val="1"/>
          <w:numId w:val="2"/>
        </w:numPr>
        <w:spacing w:line="279" w:lineRule="auto"/>
      </w:pPr>
      <w:r>
        <w:t>Hypertension prevalence and incidence</w:t>
      </w:r>
    </w:p>
    <w:p w14:paraId="2156FAEA" w14:textId="77777777" w:rsidR="009D5C67" w:rsidRDefault="009D5C67" w:rsidP="00066195">
      <w:pPr>
        <w:pStyle w:val="ListParagraph"/>
        <w:numPr>
          <w:ilvl w:val="1"/>
          <w:numId w:val="2"/>
        </w:numPr>
        <w:spacing w:line="279" w:lineRule="auto"/>
      </w:pPr>
      <w:r>
        <w:t>Hypertension control</w:t>
      </w:r>
    </w:p>
    <w:p w14:paraId="20E4A4CC" w14:textId="21A806A2" w:rsidR="009D5C67" w:rsidRDefault="009D5C67" w:rsidP="00066195">
      <w:pPr>
        <w:pStyle w:val="ListParagraph"/>
        <w:numPr>
          <w:ilvl w:val="1"/>
          <w:numId w:val="2"/>
        </w:numPr>
        <w:spacing w:line="279" w:lineRule="auto"/>
      </w:pPr>
      <w:r>
        <w:t>O</w:t>
      </w:r>
      <w:r w:rsidR="00D36D7B">
        <w:t>verweight and o</w:t>
      </w:r>
      <w:r>
        <w:t>besity prevalence</w:t>
      </w:r>
    </w:p>
    <w:p w14:paraId="7E92EC04" w14:textId="77777777" w:rsidR="009D5C67" w:rsidRDefault="009D5C67" w:rsidP="00066195">
      <w:pPr>
        <w:pStyle w:val="ListParagraph"/>
        <w:numPr>
          <w:ilvl w:val="1"/>
          <w:numId w:val="2"/>
        </w:numPr>
        <w:spacing w:line="279" w:lineRule="auto"/>
      </w:pPr>
      <w:r>
        <w:t>Incidence rates and costs for cerebrovascular and cardiovascular events</w:t>
      </w:r>
    </w:p>
    <w:p w14:paraId="0D805D71" w14:textId="5D8F94FA" w:rsidR="009D5C67" w:rsidRDefault="009D5C67" w:rsidP="00066195">
      <w:pPr>
        <w:pStyle w:val="ListParagraph"/>
        <w:numPr>
          <w:ilvl w:val="1"/>
          <w:numId w:val="2"/>
        </w:numPr>
        <w:spacing w:line="279" w:lineRule="auto"/>
      </w:pPr>
      <w:r>
        <w:t xml:space="preserve">Overall trends in direct costs for general population and population with </w:t>
      </w:r>
      <w:r w:rsidR="00715B3C">
        <w:t>hypertension</w:t>
      </w:r>
    </w:p>
    <w:p w14:paraId="30AC5FE8" w14:textId="16218689" w:rsidR="00086FEB" w:rsidRDefault="00086FEB" w:rsidP="00066195">
      <w:pPr>
        <w:pStyle w:val="ListParagraph"/>
        <w:numPr>
          <w:ilvl w:val="0"/>
          <w:numId w:val="2"/>
        </w:numPr>
        <w:spacing w:line="279" w:lineRule="auto"/>
      </w:pPr>
      <w:r w:rsidRPr="0030490D">
        <w:rPr>
          <w:b/>
          <w:bCs/>
        </w:rPr>
        <w:t>Tie vendor performance guarantees to</w:t>
      </w:r>
      <w:r>
        <w:t xml:space="preserve"> </w:t>
      </w:r>
      <w:r w:rsidRPr="00F746F2">
        <w:rPr>
          <w:b/>
          <w:bCs/>
        </w:rPr>
        <w:t xml:space="preserve">closing documented gaps in </w:t>
      </w:r>
      <w:r w:rsidR="00F746F2">
        <w:rPr>
          <w:b/>
          <w:bCs/>
        </w:rPr>
        <w:t>hypertension</w:t>
      </w:r>
      <w:r w:rsidRPr="00F746F2">
        <w:rPr>
          <w:b/>
          <w:bCs/>
        </w:rPr>
        <w:t xml:space="preserve"> control</w:t>
      </w:r>
      <w:r>
        <w:t xml:space="preserve"> across population subgroups</w:t>
      </w:r>
      <w:r w:rsidR="00C4768C">
        <w:t xml:space="preserve"> </w:t>
      </w:r>
    </w:p>
    <w:p w14:paraId="370FD509" w14:textId="7EE9C7D8" w:rsidR="00715B3C" w:rsidRPr="00F746F2" w:rsidRDefault="00783C9B" w:rsidP="00066195">
      <w:pPr>
        <w:pStyle w:val="ListParagraph"/>
        <w:numPr>
          <w:ilvl w:val="0"/>
          <w:numId w:val="2"/>
        </w:numPr>
        <w:spacing w:line="279" w:lineRule="auto"/>
        <w:rPr>
          <w:b/>
          <w:bCs/>
        </w:rPr>
      </w:pPr>
      <w:r>
        <w:t xml:space="preserve">Target interventions to support employee groups with </w:t>
      </w:r>
      <w:r w:rsidRPr="00F746F2">
        <w:rPr>
          <w:b/>
          <w:bCs/>
        </w:rPr>
        <w:t xml:space="preserve">disparities in hypertension control </w:t>
      </w:r>
    </w:p>
    <w:p w14:paraId="5ECDE250" w14:textId="1809AD3F" w:rsidR="00E00561" w:rsidRDefault="00E00561" w:rsidP="00066195">
      <w:pPr>
        <w:pStyle w:val="ListParagraph"/>
        <w:numPr>
          <w:ilvl w:val="0"/>
          <w:numId w:val="2"/>
        </w:numPr>
        <w:spacing w:line="279" w:lineRule="auto"/>
      </w:pPr>
      <w:r w:rsidRPr="00C521FC">
        <w:rPr>
          <w:b/>
          <w:bCs/>
        </w:rPr>
        <w:t>Set performance guarantees with contracted vendors</w:t>
      </w:r>
      <w:r>
        <w:t xml:space="preserve"> that specifically require improvement in controlling blood pressure using HEDIS quality </w:t>
      </w:r>
      <w:proofErr w:type="gramStart"/>
      <w:r>
        <w:t>measure</w:t>
      </w:r>
      <w:proofErr w:type="gramEnd"/>
      <w:r w:rsidR="00783C9B">
        <w:t xml:space="preserve">, including stratified by </w:t>
      </w:r>
      <w:r>
        <w:t xml:space="preserve">relevant </w:t>
      </w:r>
      <w:r w:rsidR="00783C9B">
        <w:t>factors (e.g.,</w:t>
      </w:r>
      <w:r w:rsidR="002A43D0">
        <w:t xml:space="preserve"> </w:t>
      </w:r>
      <w:r w:rsidR="002A43D0" w:rsidRPr="00B730B2">
        <w:rPr>
          <w:rFonts w:ascii="Calibri" w:hAnsi="Calibri" w:cs="Calibri"/>
          <w:color w:val="000000"/>
        </w:rPr>
        <w:t>race/ethnicity,</w:t>
      </w:r>
      <w:r w:rsidR="002A43D0">
        <w:rPr>
          <w:rFonts w:ascii="Calibri" w:hAnsi="Calibri" w:cs="Calibri"/>
          <w:color w:val="000000"/>
        </w:rPr>
        <w:t xml:space="preserve"> language,</w:t>
      </w:r>
      <w:r w:rsidR="002A43D0" w:rsidRPr="00B730B2">
        <w:rPr>
          <w:rFonts w:ascii="Calibri" w:hAnsi="Calibri" w:cs="Calibri"/>
          <w:color w:val="000000"/>
        </w:rPr>
        <w:t xml:space="preserve"> location, social needs, disability</w:t>
      </w:r>
      <w:r w:rsidR="00065343">
        <w:t xml:space="preserve">) </w:t>
      </w:r>
    </w:p>
    <w:p w14:paraId="511BE273" w14:textId="4B94CD92" w:rsidR="00C85571" w:rsidRPr="00342F5D" w:rsidRDefault="00C85571" w:rsidP="00066195">
      <w:pPr>
        <w:pStyle w:val="ListParagraph"/>
        <w:numPr>
          <w:ilvl w:val="0"/>
          <w:numId w:val="2"/>
        </w:numPr>
        <w:spacing w:line="279" w:lineRule="auto"/>
      </w:pPr>
      <w:commentRangeStart w:id="62"/>
      <w:r>
        <w:rPr>
          <w:b/>
          <w:bCs/>
        </w:rPr>
        <w:t xml:space="preserve">Utilize </w:t>
      </w:r>
      <w:r w:rsidR="00CF25D2">
        <w:rPr>
          <w:b/>
          <w:bCs/>
        </w:rPr>
        <w:t>evidence-based t</w:t>
      </w:r>
      <w:r w:rsidR="0030490D">
        <w:rPr>
          <w:b/>
          <w:bCs/>
        </w:rPr>
        <w:t xml:space="preserve">ools to estimate return on investment of </w:t>
      </w:r>
      <w:r w:rsidR="00CF25D2">
        <w:rPr>
          <w:b/>
          <w:bCs/>
        </w:rPr>
        <w:t xml:space="preserve">providing care chronic conditions </w:t>
      </w:r>
      <w:r w:rsidR="00342F5D" w:rsidRPr="00342F5D">
        <w:t>(e.g., international benefits institute)</w:t>
      </w:r>
      <w:commentRangeEnd w:id="62"/>
      <w:r w:rsidR="00CF25D2" w:rsidRPr="00342F5D">
        <w:rPr>
          <w:rStyle w:val="CommentReference"/>
          <w:sz w:val="22"/>
          <w:szCs w:val="22"/>
        </w:rPr>
        <w:commentReference w:id="62"/>
      </w:r>
    </w:p>
    <w:p w14:paraId="7E33A876" w14:textId="77777777" w:rsidR="00283D3D" w:rsidRDefault="00283D3D">
      <w:pPr>
        <w:spacing w:line="278" w:lineRule="auto"/>
        <w:rPr>
          <w:rFonts w:asciiTheme="majorHAnsi" w:eastAsiaTheme="majorEastAsia" w:hAnsiTheme="majorHAnsi" w:cstheme="majorBidi"/>
          <w:color w:val="2F5496" w:themeColor="accent1" w:themeShade="BF"/>
          <w:sz w:val="32"/>
          <w:szCs w:val="32"/>
        </w:rPr>
      </w:pPr>
      <w:r>
        <w:br w:type="page"/>
      </w:r>
    </w:p>
    <w:p w14:paraId="42189278" w14:textId="33632949" w:rsidR="00B33641" w:rsidRDefault="00B33641" w:rsidP="00B33641">
      <w:pPr>
        <w:pStyle w:val="Heading2"/>
      </w:pPr>
      <w:bookmarkStart w:id="63" w:name="_Toc212040637"/>
      <w:r>
        <w:lastRenderedPageBreak/>
        <w:t>State Agencies</w:t>
      </w:r>
      <w:bookmarkEnd w:id="63"/>
    </w:p>
    <w:p w14:paraId="58020D7E" w14:textId="76B66F62" w:rsidR="008B399C" w:rsidRDefault="008B399C" w:rsidP="008B399C">
      <w:pPr>
        <w:pStyle w:val="Heading3"/>
      </w:pPr>
      <w:bookmarkStart w:id="64" w:name="_Toc212040638"/>
      <w:r>
        <w:t>Washington Health Care Authority</w:t>
      </w:r>
      <w:bookmarkEnd w:id="64"/>
    </w:p>
    <w:p w14:paraId="37749BA4" w14:textId="0810CE30" w:rsidR="002A43D0" w:rsidRPr="002A43D0" w:rsidRDefault="002A43D0" w:rsidP="000608F0">
      <w:pPr>
        <w:pStyle w:val="ListParagraph"/>
        <w:numPr>
          <w:ilvl w:val="0"/>
          <w:numId w:val="37"/>
        </w:numPr>
      </w:pPr>
      <w:r>
        <w:t xml:space="preserve">Review </w:t>
      </w:r>
      <w:hyperlink w:anchor="_Key_Priorities" w:history="1">
        <w:r w:rsidRPr="00C05D71">
          <w:rPr>
            <w:rStyle w:val="Hyperlink"/>
          </w:rPr>
          <w:t>Key Priorities</w:t>
        </w:r>
      </w:hyperlink>
      <w:r>
        <w:t xml:space="preserve"> in the Executive Summary</w:t>
      </w:r>
    </w:p>
    <w:p w14:paraId="7398AF53" w14:textId="6AE4C516" w:rsidR="00E33977" w:rsidRPr="00E33977" w:rsidRDefault="00D4065C" w:rsidP="00A50052">
      <w:pPr>
        <w:pStyle w:val="Heading4"/>
      </w:pPr>
      <w:bookmarkStart w:id="65" w:name="_Toc212040639"/>
      <w:r>
        <w:t>Individualized Blood Pressure Management</w:t>
      </w:r>
      <w:bookmarkEnd w:id="65"/>
    </w:p>
    <w:p w14:paraId="2B31FFA3" w14:textId="6346273C" w:rsidR="009737DA" w:rsidRPr="00A02BEF" w:rsidRDefault="00794D47" w:rsidP="00066195">
      <w:pPr>
        <w:pStyle w:val="ListParagraph"/>
        <w:numPr>
          <w:ilvl w:val="0"/>
          <w:numId w:val="2"/>
        </w:numPr>
        <w:spacing w:line="279" w:lineRule="auto"/>
      </w:pPr>
      <w:r>
        <w:rPr>
          <w:b/>
          <w:bCs/>
        </w:rPr>
        <w:t xml:space="preserve">Include single pill combination medication single preferred drug list </w:t>
      </w:r>
      <w:r w:rsidRPr="00794D47">
        <w:t>when possible.</w:t>
      </w:r>
      <w:r>
        <w:rPr>
          <w:b/>
          <w:bCs/>
        </w:rPr>
        <w:t xml:space="preserve"> </w:t>
      </w:r>
    </w:p>
    <w:p w14:paraId="794AD850" w14:textId="6577A062" w:rsidR="00A02BEF" w:rsidRDefault="00A02BEF" w:rsidP="00066195">
      <w:pPr>
        <w:pStyle w:val="ListParagraph"/>
        <w:numPr>
          <w:ilvl w:val="0"/>
          <w:numId w:val="2"/>
        </w:numPr>
        <w:spacing w:line="279" w:lineRule="auto"/>
      </w:pPr>
      <w:r>
        <w:rPr>
          <w:b/>
          <w:bCs/>
        </w:rPr>
        <w:t>Facilitate provision of primary care services in nontraditional settings</w:t>
      </w:r>
      <w:r w:rsidRPr="00A02BEF">
        <w:t xml:space="preserve"> (e.g., mobile vans</w:t>
      </w:r>
      <w:r>
        <w:t>, local businesses</w:t>
      </w:r>
      <w:r w:rsidRPr="00A02BEF">
        <w:t xml:space="preserve">) </w:t>
      </w:r>
    </w:p>
    <w:p w14:paraId="341FDFC4" w14:textId="70F0927B" w:rsidR="00C83672" w:rsidRDefault="00C83672" w:rsidP="00A50052">
      <w:pPr>
        <w:pStyle w:val="Heading4"/>
      </w:pPr>
      <w:bookmarkStart w:id="66" w:name="_Toc212040640"/>
      <w:bookmarkStart w:id="67" w:name="_Toc210832859"/>
      <w:r>
        <w:t>Integrated Team-based Care</w:t>
      </w:r>
      <w:bookmarkEnd w:id="66"/>
    </w:p>
    <w:p w14:paraId="5467078F" w14:textId="6050DBE9" w:rsidR="00C83672" w:rsidRDefault="00C83672" w:rsidP="00C83672">
      <w:pPr>
        <w:pStyle w:val="ListParagraph"/>
        <w:numPr>
          <w:ilvl w:val="0"/>
          <w:numId w:val="2"/>
        </w:numPr>
      </w:pPr>
      <w:r w:rsidRPr="002A43D0">
        <w:rPr>
          <w:b/>
          <w:bCs/>
        </w:rPr>
        <w:t>Continue to incentivize integration of community health workers across clinical settings</w:t>
      </w:r>
      <w:r>
        <w:t>, especially in primary care</w:t>
      </w:r>
    </w:p>
    <w:p w14:paraId="3A56A166" w14:textId="223F37C5" w:rsidR="00394CE7" w:rsidRPr="00C83672" w:rsidRDefault="00DB63BA" w:rsidP="008A4484">
      <w:pPr>
        <w:pStyle w:val="ListParagraph"/>
        <w:numPr>
          <w:ilvl w:val="0"/>
          <w:numId w:val="2"/>
        </w:numPr>
      </w:pPr>
      <w:r w:rsidRPr="002A43D0">
        <w:rPr>
          <w:b/>
          <w:bCs/>
        </w:rPr>
        <w:t>Facilitate implementation of team-based models of care</w:t>
      </w:r>
      <w:r>
        <w:t xml:space="preserve"> across primary care </w:t>
      </w:r>
      <w:r w:rsidR="00394CE7">
        <w:t>setting</w:t>
      </w:r>
    </w:p>
    <w:p w14:paraId="1635D330" w14:textId="7787E9C3" w:rsidR="005F5024" w:rsidRDefault="005F5024" w:rsidP="00A50052">
      <w:pPr>
        <w:pStyle w:val="Heading4"/>
      </w:pPr>
      <w:bookmarkStart w:id="68" w:name="_Toc212040641"/>
      <w:r w:rsidRPr="005F5024">
        <w:t>Quality Improvement</w:t>
      </w:r>
      <w:r w:rsidR="001907B6">
        <w:t xml:space="preserve"> &amp; Data Insights</w:t>
      </w:r>
      <w:bookmarkEnd w:id="67"/>
      <w:bookmarkEnd w:id="68"/>
    </w:p>
    <w:p w14:paraId="5CB0D061" w14:textId="39820ACE" w:rsidR="00A137D7" w:rsidRDefault="00A137D7" w:rsidP="00066195">
      <w:pPr>
        <w:pStyle w:val="ListParagraph"/>
        <w:numPr>
          <w:ilvl w:val="0"/>
          <w:numId w:val="2"/>
        </w:numPr>
      </w:pPr>
      <w:r w:rsidRPr="001907B6">
        <w:rPr>
          <w:b/>
          <w:bCs/>
        </w:rPr>
        <w:t xml:space="preserve">Promote value-based payment </w:t>
      </w:r>
      <w:r w:rsidR="00215A20" w:rsidRPr="001907B6">
        <w:rPr>
          <w:b/>
          <w:bCs/>
        </w:rPr>
        <w:t>arrangements</w:t>
      </w:r>
      <w:r w:rsidR="00215A20">
        <w:t xml:space="preserve"> that incorporate </w:t>
      </w:r>
      <w:r w:rsidR="00D373B5">
        <w:t>blood pressure</w:t>
      </w:r>
      <w:r w:rsidR="00215A20">
        <w:t xml:space="preserve"> control stratified by race and ethnicity, at a minimum</w:t>
      </w:r>
      <w:r w:rsidR="00D373B5">
        <w:t xml:space="preserve">. As possible, incorporate further dimensions of </w:t>
      </w:r>
      <w:r w:rsidR="00B76589">
        <w:t xml:space="preserve">stratification </w:t>
      </w:r>
      <w:r w:rsidR="00D4065C">
        <w:t>such as language, income</w:t>
      </w:r>
      <w:proofErr w:type="gramStart"/>
      <w:r w:rsidR="00D4065C">
        <w:t>, disability</w:t>
      </w:r>
      <w:proofErr w:type="gramEnd"/>
      <w:r w:rsidR="00D4065C">
        <w:t xml:space="preserve"> status to further target performance improvement.</w:t>
      </w:r>
    </w:p>
    <w:p w14:paraId="28762158" w14:textId="6DC32032" w:rsidR="005F5024" w:rsidRDefault="005F5024" w:rsidP="00066195">
      <w:pPr>
        <w:pStyle w:val="ListParagraph"/>
        <w:numPr>
          <w:ilvl w:val="0"/>
          <w:numId w:val="2"/>
        </w:numPr>
      </w:pPr>
      <w:r w:rsidRPr="001907B6">
        <w:rPr>
          <w:b/>
          <w:bCs/>
        </w:rPr>
        <w:t xml:space="preserve">Identify populations with </w:t>
      </w:r>
      <w:r w:rsidR="001907B6" w:rsidRPr="001907B6">
        <w:rPr>
          <w:b/>
          <w:bCs/>
        </w:rPr>
        <w:t>disparities in BP</w:t>
      </w:r>
      <w:r w:rsidRPr="001907B6">
        <w:rPr>
          <w:b/>
          <w:bCs/>
        </w:rPr>
        <w:t xml:space="preserve"> screening and blood pressure control </w:t>
      </w:r>
      <w:r w:rsidR="001907B6">
        <w:rPr>
          <w:b/>
          <w:bCs/>
        </w:rPr>
        <w:t xml:space="preserve">between sub-populations </w:t>
      </w:r>
      <w:r>
        <w:t>based on claims data and other relevant information and create publicly available data visualizations</w:t>
      </w:r>
      <w:r w:rsidR="001907B6">
        <w:t xml:space="preserve"> to inform </w:t>
      </w:r>
      <w:r>
        <w:t xml:space="preserve"> (e.g., GIS maps)</w:t>
      </w:r>
    </w:p>
    <w:p w14:paraId="45CE2BFB" w14:textId="1B12F88C" w:rsidR="005F5024" w:rsidRPr="005F5024" w:rsidRDefault="005F5024" w:rsidP="00066195">
      <w:pPr>
        <w:pStyle w:val="ListParagraph"/>
        <w:numPr>
          <w:ilvl w:val="0"/>
          <w:numId w:val="2"/>
        </w:numPr>
        <w:rPr>
          <w:b/>
          <w:bCs/>
        </w:rPr>
      </w:pPr>
      <w:r>
        <w:rPr>
          <w:b/>
          <w:bCs/>
        </w:rPr>
        <w:t xml:space="preserve">Consider aggregating HEDIS CBP measure by geographic location (e.g., RURA) </w:t>
      </w:r>
      <w:r>
        <w:t xml:space="preserve">to identify </w:t>
      </w:r>
      <w:r w:rsidR="00D56AED">
        <w:t>disparities in rural and urban populations</w:t>
      </w:r>
    </w:p>
    <w:p w14:paraId="4D5EF5AD" w14:textId="032E00EB" w:rsidR="00496E36" w:rsidRDefault="00496E36">
      <w:pPr>
        <w:spacing w:line="278" w:lineRule="auto"/>
        <w:rPr>
          <w:rFonts w:eastAsiaTheme="majorEastAsia" w:cstheme="majorBidi"/>
          <w:color w:val="2F5496" w:themeColor="accent1" w:themeShade="BF"/>
          <w:sz w:val="28"/>
          <w:szCs w:val="28"/>
        </w:rPr>
      </w:pPr>
    </w:p>
    <w:p w14:paraId="099017D8" w14:textId="17482006" w:rsidR="008B399C" w:rsidRDefault="008B399C" w:rsidP="008B399C">
      <w:pPr>
        <w:pStyle w:val="Heading3"/>
      </w:pPr>
      <w:bookmarkStart w:id="69" w:name="_Toc212040642"/>
      <w:r>
        <w:t>Washington Department of Health</w:t>
      </w:r>
      <w:r w:rsidR="00490B0E">
        <w:t xml:space="preserve"> and </w:t>
      </w:r>
      <w:r>
        <w:t>Local Health Jurisdictions</w:t>
      </w:r>
      <w:bookmarkEnd w:id="69"/>
    </w:p>
    <w:p w14:paraId="630FA5B0" w14:textId="21B4AAD6" w:rsidR="002A43D0" w:rsidRPr="002A43D0" w:rsidRDefault="002A43D0" w:rsidP="000608F0">
      <w:pPr>
        <w:pStyle w:val="ListParagraph"/>
        <w:numPr>
          <w:ilvl w:val="0"/>
          <w:numId w:val="37"/>
        </w:numPr>
      </w:pPr>
      <w:r>
        <w:t xml:space="preserve">Review </w:t>
      </w:r>
      <w:hyperlink w:anchor="_Key_Priorities" w:history="1">
        <w:r w:rsidRPr="00C05D71">
          <w:rPr>
            <w:rStyle w:val="Hyperlink"/>
          </w:rPr>
          <w:t>Key Priorities</w:t>
        </w:r>
      </w:hyperlink>
      <w:r>
        <w:t xml:space="preserve"> in the Executive Summary</w:t>
      </w:r>
    </w:p>
    <w:p w14:paraId="5A432F5D" w14:textId="10D0B455" w:rsidR="00C57AE8" w:rsidRPr="00C57AE8" w:rsidRDefault="008B399C" w:rsidP="007D1F01">
      <w:pPr>
        <w:pStyle w:val="Heading4"/>
      </w:pPr>
      <w:bookmarkStart w:id="70" w:name="_Toc210832861"/>
      <w:bookmarkStart w:id="71" w:name="_Toc212040643"/>
      <w:r w:rsidRPr="00E33977">
        <w:t>Screening &amp; Diagnosis</w:t>
      </w:r>
      <w:bookmarkEnd w:id="70"/>
      <w:bookmarkEnd w:id="71"/>
    </w:p>
    <w:p w14:paraId="6DFB6653" w14:textId="7B2C2A4B" w:rsidR="00B13D63" w:rsidRDefault="00A8387C" w:rsidP="00066195">
      <w:pPr>
        <w:pStyle w:val="ListParagraph"/>
        <w:numPr>
          <w:ilvl w:val="0"/>
          <w:numId w:val="2"/>
        </w:numPr>
        <w:spacing w:line="279" w:lineRule="auto"/>
      </w:pPr>
      <w:r w:rsidRPr="004560AF">
        <w:rPr>
          <w:b/>
          <w:bCs/>
        </w:rPr>
        <w:t xml:space="preserve">Coordinate and/or host community-based </w:t>
      </w:r>
      <w:r w:rsidR="004560AF" w:rsidRPr="004560AF">
        <w:rPr>
          <w:b/>
          <w:bCs/>
        </w:rPr>
        <w:t>blood pressure</w:t>
      </w:r>
      <w:r w:rsidRPr="004560AF">
        <w:rPr>
          <w:b/>
          <w:bCs/>
        </w:rPr>
        <w:t xml:space="preserve"> screening and education</w:t>
      </w:r>
      <w:r w:rsidR="004560AF" w:rsidRPr="004560AF">
        <w:rPr>
          <w:b/>
          <w:bCs/>
        </w:rPr>
        <w:t xml:space="preserve"> events</w:t>
      </w:r>
      <w:r w:rsidR="004560AF">
        <w:t xml:space="preserve"> with established protocols for follow up and connection to care</w:t>
      </w:r>
    </w:p>
    <w:p w14:paraId="5FD370CC" w14:textId="77777777" w:rsidR="00BE569F" w:rsidRPr="0041238A" w:rsidRDefault="00BE569F" w:rsidP="00BE569F">
      <w:pPr>
        <w:pStyle w:val="ListParagraph"/>
        <w:numPr>
          <w:ilvl w:val="1"/>
          <w:numId w:val="2"/>
        </w:numPr>
        <w:spacing w:line="278" w:lineRule="auto"/>
      </w:pPr>
      <w:r w:rsidRPr="00F0100C">
        <w:t>Refer people with BP &gt;130/80</w:t>
      </w:r>
      <w:r>
        <w:rPr>
          <w:b/>
          <w:bCs/>
        </w:rPr>
        <w:t xml:space="preserve"> </w:t>
      </w:r>
      <w:r>
        <w:t>for further primary care</w:t>
      </w:r>
    </w:p>
    <w:p w14:paraId="4D9B1B93" w14:textId="77777777" w:rsidR="00BE569F" w:rsidRDefault="00BE569F" w:rsidP="00BE569F">
      <w:pPr>
        <w:pStyle w:val="ListParagraph"/>
        <w:numPr>
          <w:ilvl w:val="1"/>
          <w:numId w:val="2"/>
        </w:numPr>
        <w:spacing w:line="278" w:lineRule="auto"/>
      </w:pPr>
      <w:r w:rsidRPr="00F0100C">
        <w:t>For those with BP &gt;120/80</w:t>
      </w:r>
      <w:r>
        <w:rPr>
          <w:b/>
          <w:bCs/>
        </w:rPr>
        <w:t xml:space="preserve"> </w:t>
      </w:r>
      <w:r w:rsidRPr="0041238A">
        <w:t xml:space="preserve">provide </w:t>
      </w:r>
      <w:r>
        <w:t>blood pressure management education materials</w:t>
      </w:r>
    </w:p>
    <w:p w14:paraId="527DAB98" w14:textId="77777777" w:rsidR="00BE569F" w:rsidRDefault="00BE569F" w:rsidP="00BE569F">
      <w:pPr>
        <w:pStyle w:val="ListParagraph"/>
        <w:numPr>
          <w:ilvl w:val="1"/>
          <w:numId w:val="2"/>
        </w:numPr>
        <w:spacing w:line="278" w:lineRule="auto"/>
      </w:pPr>
      <w:r w:rsidRPr="00B21FDE">
        <w:rPr>
          <w:rFonts w:ascii="Calibri" w:hAnsi="Calibri" w:cs="Calibri"/>
          <w:color w:val="000000"/>
        </w:rPr>
        <w:t>Train staff in proper measurement techniques regularly</w:t>
      </w:r>
      <w:r w:rsidRPr="00F0100C">
        <w:t xml:space="preserve"> </w:t>
      </w:r>
    </w:p>
    <w:p w14:paraId="3A2CD437" w14:textId="77777777" w:rsidR="00BE569F" w:rsidRDefault="00BE569F" w:rsidP="00BE569F">
      <w:pPr>
        <w:pStyle w:val="ListParagraph"/>
        <w:numPr>
          <w:ilvl w:val="1"/>
          <w:numId w:val="2"/>
        </w:numPr>
        <w:spacing w:line="278" w:lineRule="auto"/>
      </w:pPr>
      <w:r>
        <w:t xml:space="preserve">Partner with community organizations (e.g., faith-based, pharmacies) and employers to expand screening; consider mobile units if needed. </w:t>
      </w:r>
    </w:p>
    <w:p w14:paraId="3FC76FB9" w14:textId="77777777" w:rsidR="00BE569F" w:rsidRPr="00BE569F" w:rsidRDefault="00BE569F" w:rsidP="00BE569F">
      <w:pPr>
        <w:pStyle w:val="ListParagraph"/>
        <w:numPr>
          <w:ilvl w:val="1"/>
          <w:numId w:val="2"/>
        </w:numPr>
        <w:spacing w:line="279" w:lineRule="auto"/>
        <w:rPr>
          <w:color w:val="EE0000"/>
        </w:rPr>
      </w:pPr>
      <w:r>
        <w:t>At screenings, offer immediate pathways to care</w:t>
      </w:r>
    </w:p>
    <w:p w14:paraId="3F64FB8E" w14:textId="20E70827" w:rsidR="008359F5" w:rsidRPr="00040228" w:rsidRDefault="00962ED6" w:rsidP="00BE569F">
      <w:pPr>
        <w:pStyle w:val="ListParagraph"/>
        <w:numPr>
          <w:ilvl w:val="0"/>
          <w:numId w:val="2"/>
        </w:numPr>
        <w:spacing w:line="279" w:lineRule="auto"/>
        <w:rPr>
          <w:color w:val="EE0000"/>
        </w:rPr>
      </w:pPr>
      <w:r w:rsidRPr="00962ED6">
        <w:rPr>
          <w:b/>
          <w:bCs/>
          <w:color w:val="EE0000"/>
        </w:rPr>
        <w:t xml:space="preserve">Consider developing a “know your numbers” card </w:t>
      </w:r>
      <w:r>
        <w:rPr>
          <w:color w:val="EE0000"/>
        </w:rPr>
        <w:t xml:space="preserve">modeled off COVID19 vaccination card for individuals to track their own blood pressure. </w:t>
      </w:r>
      <w:proofErr w:type="gramStart"/>
      <w:r>
        <w:rPr>
          <w:color w:val="EE0000"/>
        </w:rPr>
        <w:t>Distribute</w:t>
      </w:r>
      <w:proofErr w:type="gramEnd"/>
      <w:r>
        <w:rPr>
          <w:color w:val="EE0000"/>
        </w:rPr>
        <w:t xml:space="preserve"> to screening events and primary care</w:t>
      </w:r>
      <w:r w:rsidR="00490B0E">
        <w:rPr>
          <w:color w:val="EE0000"/>
        </w:rPr>
        <w:t>.</w:t>
      </w:r>
    </w:p>
    <w:p w14:paraId="0171C0BB" w14:textId="33CF323A" w:rsidR="004560AF" w:rsidRDefault="004560AF" w:rsidP="00F2169B">
      <w:pPr>
        <w:pStyle w:val="Heading4"/>
      </w:pPr>
      <w:bookmarkStart w:id="72" w:name="_Toc212040644"/>
      <w:bookmarkStart w:id="73" w:name="_Toc210832862"/>
      <w:r>
        <w:lastRenderedPageBreak/>
        <w:t>Individualized Blood Pressure Management</w:t>
      </w:r>
      <w:bookmarkEnd w:id="72"/>
    </w:p>
    <w:p w14:paraId="13BEB25E" w14:textId="312778EF" w:rsidR="004560AF" w:rsidRDefault="004560AF" w:rsidP="000608F0">
      <w:pPr>
        <w:pStyle w:val="ListParagraph"/>
        <w:numPr>
          <w:ilvl w:val="0"/>
          <w:numId w:val="29"/>
        </w:numPr>
      </w:pPr>
      <w:r w:rsidRPr="00E6426D">
        <w:rPr>
          <w:b/>
          <w:bCs/>
        </w:rPr>
        <w:t>Convene partners to develop health education and campaigns</w:t>
      </w:r>
      <w:r>
        <w:t xml:space="preserve"> promoting individual blood pressure management across communities</w:t>
      </w:r>
    </w:p>
    <w:p w14:paraId="379FC8B3" w14:textId="04BDF752" w:rsidR="00E6426D" w:rsidRDefault="00E6426D" w:rsidP="000608F0">
      <w:pPr>
        <w:pStyle w:val="ListParagraph"/>
        <w:numPr>
          <w:ilvl w:val="0"/>
          <w:numId w:val="29"/>
        </w:numPr>
        <w:spacing w:line="279" w:lineRule="auto"/>
      </w:pPr>
      <w:r w:rsidRPr="00E6426D">
        <w:rPr>
          <w:b/>
          <w:bCs/>
        </w:rPr>
        <w:t>Incorporate community member voice</w:t>
      </w:r>
      <w:r>
        <w:t xml:space="preserve"> into design and implementation of any community-based work</w:t>
      </w:r>
    </w:p>
    <w:p w14:paraId="13AD82D6" w14:textId="44964899" w:rsidR="00B453D4" w:rsidRPr="00E82DAD" w:rsidRDefault="00B453D4" w:rsidP="000608F0">
      <w:pPr>
        <w:pStyle w:val="ListParagraph"/>
        <w:numPr>
          <w:ilvl w:val="0"/>
          <w:numId w:val="29"/>
        </w:numPr>
        <w:spacing w:line="279" w:lineRule="auto"/>
        <w:rPr>
          <w:color w:val="EE0000"/>
        </w:rPr>
      </w:pPr>
      <w:r w:rsidRPr="00E82DAD">
        <w:rPr>
          <w:b/>
          <w:bCs/>
          <w:color w:val="EE0000"/>
        </w:rPr>
        <w:t>Promote programs to access</w:t>
      </w:r>
      <w:r w:rsidR="00B40F2D">
        <w:rPr>
          <w:b/>
          <w:bCs/>
          <w:color w:val="EE0000"/>
        </w:rPr>
        <w:t xml:space="preserve"> affordable</w:t>
      </w:r>
      <w:r w:rsidRPr="00E82DAD">
        <w:rPr>
          <w:b/>
          <w:bCs/>
          <w:color w:val="EE0000"/>
        </w:rPr>
        <w:t xml:space="preserve"> healthy foods</w:t>
      </w:r>
      <w:r w:rsidR="00C37D53" w:rsidRPr="00E82DAD">
        <w:rPr>
          <w:b/>
          <w:bCs/>
          <w:color w:val="EE0000"/>
        </w:rPr>
        <w:t xml:space="preserve">, </w:t>
      </w:r>
      <w:r w:rsidR="00C37D53" w:rsidRPr="00E82DAD">
        <w:rPr>
          <w:color w:val="EE0000"/>
        </w:rPr>
        <w:t xml:space="preserve">especially in </w:t>
      </w:r>
      <w:r w:rsidR="00E82DAD" w:rsidRPr="00E82DAD">
        <w:rPr>
          <w:color w:val="EE0000"/>
        </w:rPr>
        <w:t>geographic areas with historically low access to grocery stores and/or low income</w:t>
      </w:r>
    </w:p>
    <w:p w14:paraId="25EC2E0A" w14:textId="567792A7" w:rsidR="00E82DAD" w:rsidRPr="005F7842" w:rsidRDefault="00A70C07" w:rsidP="000608F0">
      <w:pPr>
        <w:pStyle w:val="ListParagraph"/>
        <w:numPr>
          <w:ilvl w:val="0"/>
          <w:numId w:val="29"/>
        </w:numPr>
        <w:spacing w:line="279" w:lineRule="auto"/>
        <w:rPr>
          <w:color w:val="EE0000"/>
        </w:rPr>
      </w:pPr>
      <w:r w:rsidRPr="005F7842">
        <w:rPr>
          <w:color w:val="EE0000"/>
        </w:rPr>
        <w:t xml:space="preserve">Promote and advocate for </w:t>
      </w:r>
      <w:r w:rsidR="005F7842">
        <w:rPr>
          <w:color w:val="EE0000"/>
        </w:rPr>
        <w:t>physical</w:t>
      </w:r>
      <w:r w:rsidRPr="005F7842">
        <w:rPr>
          <w:color w:val="EE0000"/>
        </w:rPr>
        <w:t xml:space="preserve"> spaces that offer safe space for activity across neighborhoods</w:t>
      </w:r>
    </w:p>
    <w:p w14:paraId="6568D23A" w14:textId="1D0978A7" w:rsidR="005F7842" w:rsidRPr="005F7842" w:rsidRDefault="005F7842" w:rsidP="000608F0">
      <w:pPr>
        <w:pStyle w:val="ListParagraph"/>
        <w:numPr>
          <w:ilvl w:val="0"/>
          <w:numId w:val="29"/>
        </w:numPr>
        <w:spacing w:line="279" w:lineRule="auto"/>
        <w:rPr>
          <w:color w:val="EE0000"/>
        </w:rPr>
      </w:pPr>
      <w:r w:rsidRPr="005F7842">
        <w:rPr>
          <w:color w:val="EE0000"/>
        </w:rPr>
        <w:t>Invest in projects that focus on expanding rural access to care for chronic conditions (telehealth/virtual care options, mobile vans</w:t>
      </w:r>
      <w:r w:rsidR="003E7ACE">
        <w:rPr>
          <w:color w:val="EE0000"/>
        </w:rPr>
        <w:t>, transportation benefits</w:t>
      </w:r>
      <w:r w:rsidRPr="005F7842">
        <w:rPr>
          <w:color w:val="EE0000"/>
        </w:rPr>
        <w:t>)</w:t>
      </w:r>
    </w:p>
    <w:p w14:paraId="2EE4386A" w14:textId="739049F2" w:rsidR="00E33977" w:rsidRDefault="64B2C206" w:rsidP="00F2169B">
      <w:pPr>
        <w:pStyle w:val="Heading4"/>
      </w:pPr>
      <w:bookmarkStart w:id="74" w:name="_Toc212040645"/>
      <w:r w:rsidRPr="64B2C206">
        <w:t>Integrated Team-Based Care</w:t>
      </w:r>
      <w:bookmarkEnd w:id="73"/>
      <w:bookmarkEnd w:id="74"/>
    </w:p>
    <w:p w14:paraId="1685CDD6" w14:textId="7D9E963D" w:rsidR="00A8387C" w:rsidRPr="00E53164" w:rsidRDefault="00A8387C" w:rsidP="00066195">
      <w:pPr>
        <w:pStyle w:val="ListParagraph"/>
        <w:numPr>
          <w:ilvl w:val="0"/>
          <w:numId w:val="2"/>
        </w:numPr>
        <w:spacing w:line="279" w:lineRule="auto"/>
        <w:rPr>
          <w:b/>
          <w:bCs/>
        </w:rPr>
      </w:pPr>
      <w:r>
        <w:t xml:space="preserve">Support continued </w:t>
      </w:r>
      <w:r w:rsidRPr="00E6426D">
        <w:rPr>
          <w:b/>
          <w:bCs/>
        </w:rPr>
        <w:t>integration of community health workers</w:t>
      </w:r>
      <w:r>
        <w:t xml:space="preserve"> into clinical settings</w:t>
      </w:r>
    </w:p>
    <w:p w14:paraId="62AAC07D" w14:textId="6B2C5598" w:rsidR="00B92B0A" w:rsidRPr="00E33977" w:rsidRDefault="008D4407" w:rsidP="00F2169B">
      <w:pPr>
        <w:pStyle w:val="Heading4"/>
      </w:pPr>
      <w:bookmarkStart w:id="75" w:name="_Toc210832863"/>
      <w:bookmarkStart w:id="76" w:name="_Toc212040646"/>
      <w:r w:rsidRPr="00E33977">
        <w:t>Quality Improvement</w:t>
      </w:r>
      <w:bookmarkEnd w:id="75"/>
      <w:bookmarkEnd w:id="76"/>
    </w:p>
    <w:p w14:paraId="10F41778" w14:textId="16701A24" w:rsidR="008D4407" w:rsidRDefault="00490B0E" w:rsidP="003A5339">
      <w:pPr>
        <w:pStyle w:val="ListParagraph"/>
        <w:numPr>
          <w:ilvl w:val="0"/>
          <w:numId w:val="2"/>
        </w:numPr>
        <w:spacing w:line="279" w:lineRule="auto"/>
      </w:pPr>
      <w:r>
        <w:rPr>
          <w:b/>
          <w:bCs/>
        </w:rPr>
        <w:t xml:space="preserve">DOH: </w:t>
      </w:r>
      <w:r w:rsidR="008D4407" w:rsidRPr="00E6426D">
        <w:rPr>
          <w:b/>
          <w:bCs/>
        </w:rPr>
        <w:t>Develop a statewide population health hypertension control strategy</w:t>
      </w:r>
      <w:r w:rsidR="008D4407">
        <w:t xml:space="preserve"> aligned with national frameworks</w:t>
      </w:r>
      <w:r w:rsidR="003A5339">
        <w:t xml:space="preserve"> (Million Hearts, Healthy People 2030)</w:t>
      </w:r>
      <w:r w:rsidR="005D3D86">
        <w:t xml:space="preserve"> </w:t>
      </w:r>
      <w:r w:rsidR="003A5339">
        <w:t>and integrated with state plans to address chronic conditions</w:t>
      </w:r>
    </w:p>
    <w:p w14:paraId="7586A07B" w14:textId="62D51218" w:rsidR="008D4407" w:rsidRDefault="008D4407" w:rsidP="00066195">
      <w:pPr>
        <w:pStyle w:val="ListParagraph"/>
        <w:numPr>
          <w:ilvl w:val="0"/>
          <w:numId w:val="2"/>
        </w:numPr>
        <w:spacing w:line="279" w:lineRule="auto"/>
      </w:pPr>
      <w:r w:rsidRPr="00E6426D">
        <w:rPr>
          <w:b/>
          <w:bCs/>
        </w:rPr>
        <w:t xml:space="preserve">Set </w:t>
      </w:r>
      <w:r w:rsidR="00A8387C" w:rsidRPr="00E6426D">
        <w:rPr>
          <w:b/>
          <w:bCs/>
        </w:rPr>
        <w:t xml:space="preserve">and communicate </w:t>
      </w:r>
      <w:r w:rsidRPr="00E6426D">
        <w:rPr>
          <w:b/>
          <w:bCs/>
        </w:rPr>
        <w:t>public health goals for blood pressure control rates</w:t>
      </w:r>
      <w:r>
        <w:t xml:space="preserve">, disaggregated by </w:t>
      </w:r>
      <w:r w:rsidR="00490B0E" w:rsidRPr="00B730B2">
        <w:rPr>
          <w:rFonts w:ascii="Calibri" w:hAnsi="Calibri" w:cs="Calibri"/>
          <w:color w:val="000000"/>
        </w:rPr>
        <w:t>race/ethnicity,</w:t>
      </w:r>
      <w:r w:rsidR="00490B0E">
        <w:rPr>
          <w:rFonts w:ascii="Calibri" w:hAnsi="Calibri" w:cs="Calibri"/>
          <w:color w:val="000000"/>
        </w:rPr>
        <w:t xml:space="preserve"> language,</w:t>
      </w:r>
      <w:r w:rsidR="00490B0E" w:rsidRPr="00B730B2">
        <w:rPr>
          <w:rFonts w:ascii="Calibri" w:hAnsi="Calibri" w:cs="Calibri"/>
          <w:color w:val="000000"/>
        </w:rPr>
        <w:t xml:space="preserve"> location, social needs, disability</w:t>
      </w:r>
      <w:r w:rsidR="00E6426D">
        <w:t xml:space="preserve">, and other </w:t>
      </w:r>
      <w:r w:rsidR="00490B0E">
        <w:t xml:space="preserve">relevant </w:t>
      </w:r>
      <w:r w:rsidR="00E6426D">
        <w:t>population sub-groups</w:t>
      </w:r>
    </w:p>
    <w:p w14:paraId="583378CB" w14:textId="0C775773" w:rsidR="008D4407" w:rsidRDefault="0047560B" w:rsidP="00066195">
      <w:pPr>
        <w:pStyle w:val="ListParagraph"/>
        <w:numPr>
          <w:ilvl w:val="0"/>
          <w:numId w:val="2"/>
        </w:numPr>
        <w:spacing w:line="279" w:lineRule="auto"/>
      </w:pPr>
      <w:r w:rsidRPr="00E6426D">
        <w:rPr>
          <w:b/>
          <w:bCs/>
        </w:rPr>
        <w:t xml:space="preserve">Maintain and publish </w:t>
      </w:r>
      <w:r w:rsidR="00853EFA">
        <w:rPr>
          <w:b/>
          <w:bCs/>
        </w:rPr>
        <w:t xml:space="preserve">data dashboards on </w:t>
      </w:r>
      <w:r w:rsidRPr="00E6426D">
        <w:rPr>
          <w:b/>
          <w:bCs/>
        </w:rPr>
        <w:t xml:space="preserve">hypertension prevalence, control and mortality </w:t>
      </w:r>
      <w:r w:rsidR="00E6426D">
        <w:t>stratified</w:t>
      </w:r>
      <w:r w:rsidR="00D05D77">
        <w:t xml:space="preserve"> by race, ethnicity, age, gender, income, insurance</w:t>
      </w:r>
      <w:r w:rsidR="00853EFA">
        <w:t xml:space="preserve"> status, </w:t>
      </w:r>
      <w:r w:rsidR="00D05D77">
        <w:t>geography</w:t>
      </w:r>
      <w:r w:rsidR="00853EFA">
        <w:t xml:space="preserve"> and/or other relevant variables</w:t>
      </w:r>
    </w:p>
    <w:p w14:paraId="1132096A" w14:textId="3A64DDBB" w:rsidR="00D05D77" w:rsidRDefault="00660445" w:rsidP="00066195">
      <w:pPr>
        <w:pStyle w:val="ListParagraph"/>
        <w:numPr>
          <w:ilvl w:val="1"/>
          <w:numId w:val="2"/>
        </w:numPr>
        <w:spacing w:line="279" w:lineRule="auto"/>
      </w:pPr>
      <w:r>
        <w:t xml:space="preserve">Use data to </w:t>
      </w:r>
      <w:r w:rsidR="00756D28">
        <w:t xml:space="preserve">identify </w:t>
      </w:r>
      <w:r w:rsidR="00E6426D">
        <w:t>sub-</w:t>
      </w:r>
      <w:r w:rsidR="00284F4F">
        <w:t xml:space="preserve">populations experiencing </w:t>
      </w:r>
      <w:r w:rsidR="00E6426D">
        <w:t>disparities in hypertension</w:t>
      </w:r>
    </w:p>
    <w:p w14:paraId="06F32C1F" w14:textId="589EDA05" w:rsidR="00284F4F" w:rsidRDefault="002A2D92" w:rsidP="00066195">
      <w:pPr>
        <w:pStyle w:val="ListParagraph"/>
        <w:numPr>
          <w:ilvl w:val="0"/>
          <w:numId w:val="2"/>
        </w:numPr>
        <w:spacing w:line="279" w:lineRule="auto"/>
      </w:pPr>
      <w:r w:rsidRPr="002A2D92">
        <w:rPr>
          <w:b/>
          <w:bCs/>
          <w:color w:val="EE0000"/>
        </w:rPr>
        <w:t>D</w:t>
      </w:r>
      <w:r w:rsidRPr="00490B0E">
        <w:rPr>
          <w:b/>
          <w:bCs/>
          <w:color w:val="EE0000"/>
        </w:rPr>
        <w:t>i</w:t>
      </w:r>
      <w:r w:rsidRPr="002A2D92">
        <w:rPr>
          <w:b/>
          <w:bCs/>
          <w:color w:val="EE0000"/>
        </w:rPr>
        <w:t xml:space="preserve">sseminate </w:t>
      </w:r>
      <w:r w:rsidR="00490B0E">
        <w:rPr>
          <w:b/>
          <w:bCs/>
          <w:color w:val="EE0000"/>
        </w:rPr>
        <w:t>quality improvement</w:t>
      </w:r>
      <w:r w:rsidRPr="002A2D92">
        <w:rPr>
          <w:b/>
          <w:bCs/>
          <w:color w:val="EE0000"/>
        </w:rPr>
        <w:t xml:space="preserve"> tools for BP control </w:t>
      </w:r>
      <w:r w:rsidRPr="002A2D92">
        <w:rPr>
          <w:color w:val="EE0000"/>
        </w:rPr>
        <w:t>to delivery systems across Washington</w:t>
      </w:r>
      <w:r w:rsidRPr="002A2D92">
        <w:t xml:space="preserve"> </w:t>
      </w:r>
    </w:p>
    <w:p w14:paraId="36253E44" w14:textId="36145937" w:rsidR="0053197D" w:rsidRPr="0053197D" w:rsidRDefault="0053197D" w:rsidP="00066195">
      <w:pPr>
        <w:pStyle w:val="ListParagraph"/>
        <w:numPr>
          <w:ilvl w:val="0"/>
          <w:numId w:val="2"/>
        </w:numPr>
        <w:spacing w:line="279" w:lineRule="auto"/>
        <w:rPr>
          <w:color w:val="EE0000"/>
        </w:rPr>
      </w:pPr>
      <w:r w:rsidRPr="0053197D">
        <w:rPr>
          <w:b/>
          <w:bCs/>
          <w:color w:val="EE0000"/>
        </w:rPr>
        <w:t>Advocate for policies that reduce impact discrimination</w:t>
      </w:r>
      <w:r w:rsidR="00BC1DFB">
        <w:rPr>
          <w:b/>
          <w:bCs/>
          <w:color w:val="EE0000"/>
        </w:rPr>
        <w:t xml:space="preserve">, </w:t>
      </w:r>
      <w:r w:rsidR="00BC1DFB" w:rsidRPr="00BC1DFB">
        <w:rPr>
          <w:color w:val="EE0000"/>
        </w:rPr>
        <w:t>especially racial and ethnic discrimination</w:t>
      </w:r>
    </w:p>
    <w:p w14:paraId="4BA885F5" w14:textId="35BA4A9F" w:rsidR="008B399C" w:rsidRPr="008B399C" w:rsidRDefault="008B399C" w:rsidP="008B399C"/>
    <w:p w14:paraId="249B9782" w14:textId="49218E53" w:rsidR="00861DB8" w:rsidRDefault="00861DB8" w:rsidP="00861DB8">
      <w:pPr>
        <w:pStyle w:val="Heading2"/>
      </w:pPr>
      <w:bookmarkStart w:id="77" w:name="_Toc212040647"/>
      <w:r>
        <w:t>Community Pharmacies</w:t>
      </w:r>
      <w:bookmarkEnd w:id="77"/>
    </w:p>
    <w:p w14:paraId="6BBE2758" w14:textId="177D480C" w:rsidR="008E3863" w:rsidRPr="008E3863" w:rsidRDefault="008E3863" w:rsidP="000608F0">
      <w:pPr>
        <w:pStyle w:val="ListParagraph"/>
        <w:numPr>
          <w:ilvl w:val="0"/>
          <w:numId w:val="37"/>
        </w:numPr>
      </w:pPr>
      <w:r>
        <w:t xml:space="preserve">Review </w:t>
      </w:r>
      <w:hyperlink w:anchor="_Key_Priorities" w:history="1">
        <w:r w:rsidRPr="00C05D71">
          <w:rPr>
            <w:rStyle w:val="Hyperlink"/>
          </w:rPr>
          <w:t>Key Priorities</w:t>
        </w:r>
      </w:hyperlink>
      <w:r>
        <w:t xml:space="preserve"> in the Executive Summary</w:t>
      </w:r>
    </w:p>
    <w:p w14:paraId="3C86DEA0" w14:textId="77777777" w:rsidR="00861DB8" w:rsidRPr="00CB53EB" w:rsidRDefault="00861DB8" w:rsidP="00BC0571">
      <w:pPr>
        <w:pStyle w:val="Heading4"/>
      </w:pPr>
      <w:bookmarkStart w:id="78" w:name="_Toc210832865"/>
      <w:bookmarkStart w:id="79" w:name="_Toc212040648"/>
      <w:r w:rsidRPr="00CB53EB">
        <w:t>Screening &amp; Diagnosis</w:t>
      </w:r>
      <w:bookmarkEnd w:id="78"/>
      <w:bookmarkEnd w:id="79"/>
    </w:p>
    <w:p w14:paraId="2924A51A" w14:textId="007D3E7B" w:rsidR="00861DB8" w:rsidRDefault="00861DB8" w:rsidP="00066195">
      <w:pPr>
        <w:pStyle w:val="ListParagraph"/>
        <w:numPr>
          <w:ilvl w:val="0"/>
          <w:numId w:val="2"/>
        </w:numPr>
        <w:spacing w:line="278" w:lineRule="auto"/>
      </w:pPr>
      <w:r>
        <w:t xml:space="preserve">Train </w:t>
      </w:r>
      <w:r w:rsidR="00F2169B">
        <w:t>pharmacy employees and other relevant staff</w:t>
      </w:r>
      <w:r>
        <w:t xml:space="preserve"> on how to measure blood pressure accurately</w:t>
      </w:r>
      <w:r w:rsidR="00F2169B">
        <w:t xml:space="preserve"> and appropriate follow up protocols</w:t>
      </w:r>
      <w:r>
        <w:t xml:space="preserve"> at regular intervals</w:t>
      </w:r>
    </w:p>
    <w:p w14:paraId="52BF2EFC" w14:textId="0B24B989" w:rsidR="003B1AAC" w:rsidRDefault="00F90ECD" w:rsidP="00066195">
      <w:pPr>
        <w:pStyle w:val="ListParagraph"/>
        <w:numPr>
          <w:ilvl w:val="0"/>
          <w:numId w:val="2"/>
        </w:numPr>
        <w:spacing w:line="278" w:lineRule="auto"/>
      </w:pPr>
      <w:r w:rsidRPr="00F2169B">
        <w:rPr>
          <w:b/>
          <w:bCs/>
        </w:rPr>
        <w:t>Label blood pressure devices</w:t>
      </w:r>
      <w:r>
        <w:t xml:space="preserve"> </w:t>
      </w:r>
      <w:r w:rsidR="00F2169B">
        <w:t xml:space="preserve">for purchase </w:t>
      </w:r>
      <w:r>
        <w:t>whether or not they are validated</w:t>
      </w:r>
      <w:r w:rsidR="00F2169B">
        <w:t xml:space="preserve">, including kiosks </w:t>
      </w:r>
      <w:r w:rsidR="00861DB8">
        <w:t>(</w:t>
      </w:r>
      <w:hyperlink r:id="rId38" w:history="1">
        <w:r w:rsidR="00861DB8" w:rsidRPr="00BC47BB">
          <w:rPr>
            <w:rStyle w:val="Hyperlink"/>
          </w:rPr>
          <w:t>U.S. Blood Pressure Validated Device Listing</w:t>
        </w:r>
      </w:hyperlink>
      <w:r w:rsidR="00861DB8">
        <w:t>)</w:t>
      </w:r>
    </w:p>
    <w:p w14:paraId="44B3C08E" w14:textId="77777777" w:rsidR="00861DB8" w:rsidRDefault="00861DB8" w:rsidP="00066195">
      <w:pPr>
        <w:pStyle w:val="ListParagraph"/>
        <w:numPr>
          <w:ilvl w:val="0"/>
          <w:numId w:val="2"/>
        </w:numPr>
        <w:spacing w:line="278" w:lineRule="auto"/>
      </w:pPr>
      <w:r>
        <w:t>Provide environment to support accurate BP screening (e.g., chair in quiet environment, dark environment)</w:t>
      </w:r>
    </w:p>
    <w:p w14:paraId="5A244563" w14:textId="15A8E6D5" w:rsidR="00861DB8" w:rsidRDefault="00861DB8" w:rsidP="00066195">
      <w:pPr>
        <w:pStyle w:val="ListParagraph"/>
        <w:numPr>
          <w:ilvl w:val="0"/>
          <w:numId w:val="2"/>
        </w:numPr>
        <w:spacing w:line="278" w:lineRule="auto"/>
      </w:pPr>
      <w:r>
        <w:t xml:space="preserve">Communicate new elevated blood pressure to patient’s primary care provider with permission </w:t>
      </w:r>
    </w:p>
    <w:p w14:paraId="4FE0D110" w14:textId="196587B5" w:rsidR="00E53164" w:rsidRPr="00CB53EB" w:rsidRDefault="00E53164" w:rsidP="00BC0571">
      <w:pPr>
        <w:pStyle w:val="Heading4"/>
      </w:pPr>
      <w:bookmarkStart w:id="80" w:name="_Toc210832866"/>
      <w:bookmarkStart w:id="81" w:name="_Toc212040649"/>
      <w:r w:rsidRPr="00CB53EB">
        <w:lastRenderedPageBreak/>
        <w:t>Individualized Blood Pressure Management</w:t>
      </w:r>
      <w:bookmarkEnd w:id="80"/>
      <w:bookmarkEnd w:id="81"/>
    </w:p>
    <w:p w14:paraId="680834ED" w14:textId="54276404" w:rsidR="00E53164" w:rsidRDefault="00CB53EB" w:rsidP="00066195">
      <w:pPr>
        <w:pStyle w:val="ListParagraph"/>
        <w:numPr>
          <w:ilvl w:val="0"/>
          <w:numId w:val="2"/>
        </w:numPr>
        <w:spacing w:line="278" w:lineRule="auto"/>
      </w:pPr>
      <w:r>
        <w:t xml:space="preserve">Consider establishing </w:t>
      </w:r>
      <w:r w:rsidR="00D875F9">
        <w:t xml:space="preserve">self-measured </w:t>
      </w:r>
      <w:r>
        <w:t xml:space="preserve">blood pressure </w:t>
      </w:r>
      <w:r w:rsidR="00D875F9">
        <w:t xml:space="preserve">(SMBP) monitoring </w:t>
      </w:r>
      <w:r>
        <w:t xml:space="preserve">program with collaborative practice agreements with delivery systems </w:t>
      </w:r>
    </w:p>
    <w:p w14:paraId="3F9E93F2" w14:textId="0BDA4C12" w:rsidR="002A2D92" w:rsidRDefault="002A2D92" w:rsidP="002A2D92">
      <w:pPr>
        <w:pStyle w:val="Heading4"/>
      </w:pPr>
      <w:bookmarkStart w:id="82" w:name="_Toc212040650"/>
      <w:r>
        <w:t>Integrated Team-based Care</w:t>
      </w:r>
      <w:bookmarkEnd w:id="82"/>
    </w:p>
    <w:p w14:paraId="2D2004B0" w14:textId="4FFF96B1" w:rsidR="002A2D92" w:rsidRPr="002A2D92" w:rsidRDefault="00D875F9" w:rsidP="002A2D92">
      <w:pPr>
        <w:pStyle w:val="ListParagraph"/>
        <w:numPr>
          <w:ilvl w:val="0"/>
          <w:numId w:val="2"/>
        </w:numPr>
      </w:pPr>
      <w:r>
        <w:t>Engage in collaborative practice agreements with local delivery systems to co-manage people with hypertension</w:t>
      </w:r>
    </w:p>
    <w:p w14:paraId="127EC964" w14:textId="251BD13F" w:rsidR="00B33641" w:rsidRDefault="00B33641" w:rsidP="00203136">
      <w:pPr>
        <w:pStyle w:val="Heading2"/>
      </w:pPr>
      <w:bookmarkStart w:id="83" w:name="_Toc212040651"/>
      <w:r>
        <w:t>Dental Clinics/Dentists</w:t>
      </w:r>
      <w:bookmarkEnd w:id="83"/>
    </w:p>
    <w:p w14:paraId="1C1ACDAD" w14:textId="77777777" w:rsidR="008E3863" w:rsidRPr="002A43D0" w:rsidRDefault="008E3863" w:rsidP="000608F0">
      <w:pPr>
        <w:pStyle w:val="ListParagraph"/>
        <w:numPr>
          <w:ilvl w:val="0"/>
          <w:numId w:val="37"/>
        </w:numPr>
      </w:pPr>
      <w:bookmarkStart w:id="84" w:name="_Toc210832868"/>
      <w:r>
        <w:t xml:space="preserve">Review </w:t>
      </w:r>
      <w:hyperlink w:anchor="_Key_Priorities" w:history="1">
        <w:r w:rsidRPr="00C05D71">
          <w:rPr>
            <w:rStyle w:val="Hyperlink"/>
          </w:rPr>
          <w:t>Key Priorities</w:t>
        </w:r>
      </w:hyperlink>
      <w:r>
        <w:t xml:space="preserve"> in the Executive Summary</w:t>
      </w:r>
    </w:p>
    <w:p w14:paraId="1081D71E" w14:textId="5C6342D5" w:rsidR="00346C04" w:rsidRPr="000373C2" w:rsidRDefault="00346C04" w:rsidP="00BC0571">
      <w:pPr>
        <w:pStyle w:val="Heading4"/>
      </w:pPr>
      <w:bookmarkStart w:id="85" w:name="_Toc212040652"/>
      <w:r w:rsidRPr="000373C2">
        <w:t>Screening</w:t>
      </w:r>
      <w:r w:rsidR="00EE34FC">
        <w:t xml:space="preserve"> </w:t>
      </w:r>
      <w:r w:rsidR="00121F46">
        <w:t>&amp; Diagnosis</w:t>
      </w:r>
      <w:bookmarkEnd w:id="84"/>
      <w:bookmarkEnd w:id="85"/>
    </w:p>
    <w:p w14:paraId="1F5E124A" w14:textId="1300461D" w:rsidR="00346C04" w:rsidRDefault="00346C04" w:rsidP="00066195">
      <w:pPr>
        <w:pStyle w:val="ListParagraph"/>
        <w:numPr>
          <w:ilvl w:val="0"/>
          <w:numId w:val="1"/>
        </w:numPr>
        <w:spacing w:line="278" w:lineRule="auto"/>
      </w:pPr>
      <w:r>
        <w:t xml:space="preserve">Screen every patient’s blood pressure at intake, at least annually, and before any treatment, especially requiring certain medications (e.g., epinephrine) using </w:t>
      </w:r>
      <w:hyperlink r:id="rId39" w:history="1">
        <w:r w:rsidRPr="00425A8D">
          <w:rPr>
            <w:rStyle w:val="Hyperlink"/>
          </w:rPr>
          <w:t>validated blood pressure measuring device</w:t>
        </w:r>
      </w:hyperlink>
      <w:r>
        <w:t xml:space="preserve">. Document in the dental record. </w:t>
      </w:r>
    </w:p>
    <w:p w14:paraId="5288C87B" w14:textId="77777777" w:rsidR="008E3863" w:rsidRPr="008E3863" w:rsidRDefault="008E3863" w:rsidP="008E3863">
      <w:pPr>
        <w:pStyle w:val="ListParagraph"/>
        <w:numPr>
          <w:ilvl w:val="1"/>
          <w:numId w:val="1"/>
        </w:numPr>
        <w:spacing w:line="278" w:lineRule="auto"/>
        <w:rPr>
          <w:color w:val="EE0000"/>
        </w:rPr>
      </w:pPr>
      <w:r w:rsidRPr="008E3863">
        <w:rPr>
          <w:color w:val="EE0000"/>
        </w:rPr>
        <w:t>Refer people with BP &gt;130/80</w:t>
      </w:r>
      <w:r w:rsidRPr="008E3863">
        <w:rPr>
          <w:b/>
          <w:bCs/>
          <w:color w:val="EE0000"/>
        </w:rPr>
        <w:t xml:space="preserve"> </w:t>
      </w:r>
      <w:r w:rsidRPr="008E3863">
        <w:rPr>
          <w:color w:val="EE0000"/>
        </w:rPr>
        <w:t>for further primary care</w:t>
      </w:r>
    </w:p>
    <w:p w14:paraId="647FE85B" w14:textId="77777777" w:rsidR="008E3863" w:rsidRPr="008E3863" w:rsidRDefault="008E3863" w:rsidP="008E3863">
      <w:pPr>
        <w:pStyle w:val="ListParagraph"/>
        <w:numPr>
          <w:ilvl w:val="1"/>
          <w:numId w:val="1"/>
        </w:numPr>
        <w:spacing w:line="278" w:lineRule="auto"/>
        <w:rPr>
          <w:color w:val="EE0000"/>
        </w:rPr>
      </w:pPr>
      <w:r w:rsidRPr="008E3863">
        <w:rPr>
          <w:color w:val="EE0000"/>
        </w:rPr>
        <w:t>For those with BP &gt;120/80</w:t>
      </w:r>
      <w:r w:rsidRPr="008E3863">
        <w:rPr>
          <w:b/>
          <w:bCs/>
          <w:color w:val="EE0000"/>
        </w:rPr>
        <w:t xml:space="preserve"> </w:t>
      </w:r>
      <w:r w:rsidRPr="008E3863">
        <w:rPr>
          <w:color w:val="EE0000"/>
        </w:rPr>
        <w:t>provide blood pressure management education materials</w:t>
      </w:r>
    </w:p>
    <w:p w14:paraId="1A01CFEA" w14:textId="56D076DD" w:rsidR="008E3863" w:rsidRPr="008E3863" w:rsidRDefault="008E3863" w:rsidP="008E3863">
      <w:pPr>
        <w:pStyle w:val="ListParagraph"/>
        <w:numPr>
          <w:ilvl w:val="1"/>
          <w:numId w:val="1"/>
        </w:numPr>
        <w:spacing w:line="278" w:lineRule="auto"/>
        <w:rPr>
          <w:color w:val="EE0000"/>
        </w:rPr>
      </w:pPr>
      <w:r w:rsidRPr="008E3863">
        <w:rPr>
          <w:rFonts w:ascii="Calibri" w:hAnsi="Calibri" w:cs="Calibri"/>
          <w:color w:val="EE0000"/>
        </w:rPr>
        <w:t>Train staff in proper measurement techniques regularly</w:t>
      </w:r>
      <w:r w:rsidRPr="008E3863">
        <w:rPr>
          <w:color w:val="EE0000"/>
        </w:rPr>
        <w:t xml:space="preserve"> </w:t>
      </w:r>
      <w:r w:rsidR="00425A8D">
        <w:rPr>
          <w:color w:val="EE0000"/>
        </w:rPr>
        <w:t xml:space="preserve">(see </w:t>
      </w:r>
      <w:hyperlink r:id="rId40" w:history="1">
        <w:r w:rsidR="00425A8D" w:rsidRPr="00425A8D">
          <w:rPr>
            <w:rStyle w:val="Hyperlink"/>
          </w:rPr>
          <w:t>Target: BP</w:t>
        </w:r>
      </w:hyperlink>
      <w:r w:rsidR="00425A8D">
        <w:rPr>
          <w:color w:val="EE0000"/>
        </w:rPr>
        <w:t>)</w:t>
      </w:r>
    </w:p>
    <w:tbl>
      <w:tblPr>
        <w:tblStyle w:val="TableGrid"/>
        <w:tblW w:w="0" w:type="auto"/>
        <w:tblLook w:val="04A0" w:firstRow="1" w:lastRow="0" w:firstColumn="1" w:lastColumn="0" w:noHBand="0" w:noVBand="1"/>
      </w:tblPr>
      <w:tblGrid>
        <w:gridCol w:w="1408"/>
        <w:gridCol w:w="1891"/>
        <w:gridCol w:w="3176"/>
        <w:gridCol w:w="2875"/>
      </w:tblGrid>
      <w:tr w:rsidR="008E3863" w:rsidRPr="00877F6F" w14:paraId="310B09DC" w14:textId="77777777" w:rsidTr="008E3863">
        <w:tc>
          <w:tcPr>
            <w:tcW w:w="1408" w:type="dxa"/>
          </w:tcPr>
          <w:p w14:paraId="1A099107" w14:textId="77777777" w:rsidR="008E3863" w:rsidRPr="00877F6F" w:rsidRDefault="008E3863" w:rsidP="00680E7C">
            <w:pPr>
              <w:spacing w:line="278" w:lineRule="auto"/>
              <w:rPr>
                <w:color w:val="000000" w:themeColor="text1"/>
              </w:rPr>
            </w:pPr>
          </w:p>
        </w:tc>
        <w:tc>
          <w:tcPr>
            <w:tcW w:w="1891" w:type="dxa"/>
          </w:tcPr>
          <w:p w14:paraId="7C0D74E2" w14:textId="77777777" w:rsidR="008E3863" w:rsidRPr="00877F6F" w:rsidRDefault="008E3863" w:rsidP="00680E7C">
            <w:pPr>
              <w:spacing w:line="278" w:lineRule="auto"/>
              <w:rPr>
                <w:color w:val="000000" w:themeColor="text1"/>
              </w:rPr>
            </w:pPr>
          </w:p>
        </w:tc>
        <w:tc>
          <w:tcPr>
            <w:tcW w:w="3176" w:type="dxa"/>
          </w:tcPr>
          <w:p w14:paraId="2B49FCE9" w14:textId="77777777" w:rsidR="008E3863" w:rsidRPr="00877F6F" w:rsidRDefault="008E3863" w:rsidP="00680E7C">
            <w:pPr>
              <w:spacing w:line="278" w:lineRule="auto"/>
              <w:rPr>
                <w:color w:val="000000" w:themeColor="text1"/>
              </w:rPr>
            </w:pPr>
          </w:p>
        </w:tc>
        <w:tc>
          <w:tcPr>
            <w:tcW w:w="2875" w:type="dxa"/>
            <w:shd w:val="clear" w:color="auto" w:fill="E2EFD9" w:themeFill="accent6" w:themeFillTint="33"/>
          </w:tcPr>
          <w:p w14:paraId="50784565" w14:textId="77777777" w:rsidR="008E3863" w:rsidRPr="00877F6F" w:rsidRDefault="008E3863" w:rsidP="00680E7C">
            <w:pPr>
              <w:spacing w:line="278" w:lineRule="auto"/>
              <w:rPr>
                <w:color w:val="000000" w:themeColor="text1"/>
              </w:rPr>
            </w:pPr>
          </w:p>
        </w:tc>
      </w:tr>
      <w:tr w:rsidR="00877F6F" w:rsidRPr="00877F6F" w14:paraId="402435E8" w14:textId="77777777" w:rsidTr="008E3863">
        <w:tc>
          <w:tcPr>
            <w:tcW w:w="1408" w:type="dxa"/>
          </w:tcPr>
          <w:p w14:paraId="73164FC2" w14:textId="02A52C10" w:rsidR="00680E7C" w:rsidRPr="00877F6F" w:rsidRDefault="00680E7C" w:rsidP="00680E7C">
            <w:pPr>
              <w:spacing w:line="278" w:lineRule="auto"/>
              <w:rPr>
                <w:color w:val="000000" w:themeColor="text1"/>
              </w:rPr>
            </w:pPr>
            <w:r w:rsidRPr="00877F6F">
              <w:rPr>
                <w:color w:val="000000" w:themeColor="text1"/>
              </w:rPr>
              <w:t>Blood Pressure (mmHg)</w:t>
            </w:r>
          </w:p>
        </w:tc>
        <w:tc>
          <w:tcPr>
            <w:tcW w:w="1891" w:type="dxa"/>
          </w:tcPr>
          <w:p w14:paraId="39FEBB57" w14:textId="54105CA5" w:rsidR="00680E7C" w:rsidRPr="00877F6F" w:rsidRDefault="00680E7C" w:rsidP="00680E7C">
            <w:pPr>
              <w:spacing w:line="278" w:lineRule="auto"/>
              <w:rPr>
                <w:color w:val="000000" w:themeColor="text1"/>
              </w:rPr>
            </w:pPr>
            <w:r w:rsidRPr="00877F6F">
              <w:rPr>
                <w:color w:val="000000" w:themeColor="text1"/>
              </w:rPr>
              <w:t>Elective Dental Care</w:t>
            </w:r>
          </w:p>
        </w:tc>
        <w:tc>
          <w:tcPr>
            <w:tcW w:w="3176" w:type="dxa"/>
          </w:tcPr>
          <w:p w14:paraId="7C65C7CD" w14:textId="46B36A03" w:rsidR="00680E7C" w:rsidRPr="00877F6F" w:rsidRDefault="00680E7C" w:rsidP="00680E7C">
            <w:pPr>
              <w:spacing w:line="278" w:lineRule="auto"/>
              <w:rPr>
                <w:color w:val="000000" w:themeColor="text1"/>
              </w:rPr>
            </w:pPr>
            <w:r w:rsidRPr="00877F6F">
              <w:rPr>
                <w:color w:val="000000" w:themeColor="text1"/>
              </w:rPr>
              <w:t>Emergency Dental Care</w:t>
            </w:r>
          </w:p>
        </w:tc>
        <w:tc>
          <w:tcPr>
            <w:tcW w:w="2875" w:type="dxa"/>
            <w:shd w:val="clear" w:color="auto" w:fill="E2EFD9" w:themeFill="accent6" w:themeFillTint="33"/>
          </w:tcPr>
          <w:p w14:paraId="67AF0373" w14:textId="37CF2E8F" w:rsidR="00680E7C" w:rsidRPr="00877F6F" w:rsidRDefault="00680E7C" w:rsidP="00680E7C">
            <w:pPr>
              <w:spacing w:line="278" w:lineRule="auto"/>
              <w:rPr>
                <w:color w:val="000000" w:themeColor="text1"/>
              </w:rPr>
            </w:pPr>
            <w:r w:rsidRPr="00877F6F">
              <w:rPr>
                <w:color w:val="000000" w:themeColor="text1"/>
              </w:rPr>
              <w:t xml:space="preserve">Referral to </w:t>
            </w:r>
            <w:r w:rsidR="001859FC" w:rsidRPr="00877F6F">
              <w:rPr>
                <w:color w:val="000000" w:themeColor="text1"/>
              </w:rPr>
              <w:t xml:space="preserve">primary </w:t>
            </w:r>
            <w:r w:rsidRPr="00877F6F">
              <w:rPr>
                <w:color w:val="000000" w:themeColor="text1"/>
              </w:rPr>
              <w:t>care</w:t>
            </w:r>
          </w:p>
        </w:tc>
      </w:tr>
      <w:tr w:rsidR="00877F6F" w:rsidRPr="00877F6F" w14:paraId="5289B3AD" w14:textId="77777777" w:rsidTr="008E3863">
        <w:tc>
          <w:tcPr>
            <w:tcW w:w="1408" w:type="dxa"/>
          </w:tcPr>
          <w:p w14:paraId="4834EB09" w14:textId="7A33D042" w:rsidR="001859FC" w:rsidRPr="00877F6F" w:rsidRDefault="001859FC" w:rsidP="00680E7C">
            <w:pPr>
              <w:spacing w:line="278" w:lineRule="auto"/>
              <w:rPr>
                <w:color w:val="000000" w:themeColor="text1"/>
              </w:rPr>
            </w:pPr>
            <w:r w:rsidRPr="00877F6F">
              <w:rPr>
                <w:color w:val="000000" w:themeColor="text1"/>
              </w:rPr>
              <w:t>&lt;160/100</w:t>
            </w:r>
          </w:p>
        </w:tc>
        <w:tc>
          <w:tcPr>
            <w:tcW w:w="5067" w:type="dxa"/>
            <w:gridSpan w:val="2"/>
          </w:tcPr>
          <w:p w14:paraId="20EE63D5" w14:textId="1F5706CD" w:rsidR="001859FC" w:rsidRPr="00877F6F" w:rsidRDefault="001859FC" w:rsidP="00680E7C">
            <w:pPr>
              <w:spacing w:line="278" w:lineRule="auto"/>
              <w:rPr>
                <w:color w:val="000000" w:themeColor="text1"/>
              </w:rPr>
            </w:pPr>
            <w:r w:rsidRPr="00877F6F">
              <w:rPr>
                <w:color w:val="000000" w:themeColor="text1"/>
              </w:rPr>
              <w:t>No modification</w:t>
            </w:r>
          </w:p>
        </w:tc>
        <w:tc>
          <w:tcPr>
            <w:tcW w:w="2875" w:type="dxa"/>
            <w:shd w:val="clear" w:color="auto" w:fill="E2EFD9" w:themeFill="accent6" w:themeFillTint="33"/>
          </w:tcPr>
          <w:p w14:paraId="0AAD3575" w14:textId="77777777" w:rsidR="001859FC" w:rsidRPr="00877F6F" w:rsidRDefault="001859FC" w:rsidP="000608F0">
            <w:pPr>
              <w:pStyle w:val="ListParagraph"/>
              <w:numPr>
                <w:ilvl w:val="0"/>
                <w:numId w:val="31"/>
              </w:numPr>
              <w:spacing w:line="278" w:lineRule="auto"/>
              <w:rPr>
                <w:rFonts w:cstheme="minorHAnsi"/>
                <w:color w:val="000000" w:themeColor="text1"/>
                <w:sz w:val="18"/>
                <w:szCs w:val="18"/>
              </w:rPr>
            </w:pPr>
            <w:r w:rsidRPr="00877F6F">
              <w:rPr>
                <w:rFonts w:cstheme="minorHAnsi"/>
                <w:color w:val="000000" w:themeColor="text1"/>
                <w:sz w:val="18"/>
                <w:szCs w:val="18"/>
              </w:rPr>
              <w:t>BP &gt; 130/80mmHg: if patient not previously diagnosed with hypertension, refer to primary care</w:t>
            </w:r>
          </w:p>
          <w:p w14:paraId="74789F71" w14:textId="5F5CEAEB" w:rsidR="001859FC" w:rsidRPr="00877F6F" w:rsidRDefault="001859FC" w:rsidP="000608F0">
            <w:pPr>
              <w:pStyle w:val="ListParagraph"/>
              <w:numPr>
                <w:ilvl w:val="0"/>
                <w:numId w:val="31"/>
              </w:numPr>
              <w:spacing w:line="278" w:lineRule="auto"/>
              <w:rPr>
                <w:rFonts w:cstheme="minorHAnsi"/>
                <w:color w:val="000000" w:themeColor="text1"/>
                <w:sz w:val="18"/>
                <w:szCs w:val="18"/>
              </w:rPr>
            </w:pPr>
            <w:r w:rsidRPr="00877F6F">
              <w:rPr>
                <w:rFonts w:cstheme="minorHAnsi"/>
                <w:color w:val="000000" w:themeColor="text1"/>
                <w:sz w:val="18"/>
                <w:szCs w:val="18"/>
              </w:rPr>
              <w:t>BP &gt; 140/90mmHg, regardless of hypertension diagnosis, refer to primary care for further evaluation</w:t>
            </w:r>
          </w:p>
        </w:tc>
      </w:tr>
      <w:tr w:rsidR="00877F6F" w:rsidRPr="00877F6F" w14:paraId="7BC45D23" w14:textId="77777777" w:rsidTr="008E3863">
        <w:tc>
          <w:tcPr>
            <w:tcW w:w="1408" w:type="dxa"/>
          </w:tcPr>
          <w:p w14:paraId="07BED6FB" w14:textId="6229F7C3" w:rsidR="00680E7C" w:rsidRPr="00877F6F" w:rsidRDefault="00877F6F" w:rsidP="00680E7C">
            <w:pPr>
              <w:spacing w:line="278" w:lineRule="auto"/>
              <w:rPr>
                <w:color w:val="000000" w:themeColor="text1"/>
              </w:rPr>
            </w:pPr>
            <w:r w:rsidRPr="00877F6F">
              <w:rPr>
                <w:rFonts w:cstheme="minorHAnsi"/>
                <w:color w:val="000000" w:themeColor="text1"/>
                <w:sz w:val="18"/>
                <w:szCs w:val="18"/>
              </w:rPr>
              <w:t>&gt;160/100*</w:t>
            </w:r>
          </w:p>
        </w:tc>
        <w:tc>
          <w:tcPr>
            <w:tcW w:w="1891" w:type="dxa"/>
          </w:tcPr>
          <w:p w14:paraId="5FA62241" w14:textId="77777777" w:rsidR="00877F6F" w:rsidRPr="00877F6F" w:rsidRDefault="00877F6F" w:rsidP="00877F6F">
            <w:pPr>
              <w:spacing w:line="278" w:lineRule="auto"/>
              <w:rPr>
                <w:color w:val="000000" w:themeColor="text1"/>
              </w:rPr>
            </w:pPr>
            <w:r w:rsidRPr="00877F6F">
              <w:rPr>
                <w:color w:val="000000" w:themeColor="text1"/>
              </w:rPr>
              <w:t>Repeat measurement</w:t>
            </w:r>
          </w:p>
          <w:p w14:paraId="408E4AAB" w14:textId="5E696866" w:rsidR="00877F6F" w:rsidRPr="00877F6F" w:rsidRDefault="00877F6F" w:rsidP="008E3863">
            <w:pPr>
              <w:pStyle w:val="ListParagraph"/>
              <w:numPr>
                <w:ilvl w:val="0"/>
                <w:numId w:val="1"/>
              </w:numPr>
              <w:spacing w:line="278" w:lineRule="auto"/>
              <w:ind w:left="360" w:hanging="350"/>
              <w:rPr>
                <w:color w:val="000000" w:themeColor="text1"/>
              </w:rPr>
            </w:pPr>
            <w:r w:rsidRPr="00877F6F">
              <w:rPr>
                <w:color w:val="000000" w:themeColor="text1"/>
              </w:rPr>
              <w:t xml:space="preserve">If lowered or within written guidance from a </w:t>
            </w:r>
            <w:r w:rsidR="00BC1DFB">
              <w:rPr>
                <w:color w:val="000000" w:themeColor="text1"/>
              </w:rPr>
              <w:t>provider</w:t>
            </w:r>
            <w:r w:rsidRPr="00877F6F">
              <w:rPr>
                <w:color w:val="000000" w:themeColor="text1"/>
              </w:rPr>
              <w:t>, proceed</w:t>
            </w:r>
          </w:p>
          <w:p w14:paraId="3F4A1A93" w14:textId="60EA32B7" w:rsidR="00680E7C" w:rsidRPr="00877F6F" w:rsidRDefault="00877F6F" w:rsidP="008E3863">
            <w:pPr>
              <w:pStyle w:val="ListParagraph"/>
              <w:numPr>
                <w:ilvl w:val="0"/>
                <w:numId w:val="1"/>
              </w:numPr>
              <w:spacing w:line="278" w:lineRule="auto"/>
              <w:ind w:left="360" w:hanging="350"/>
              <w:rPr>
                <w:color w:val="000000" w:themeColor="text1"/>
              </w:rPr>
            </w:pPr>
            <w:r w:rsidRPr="00877F6F">
              <w:rPr>
                <w:color w:val="000000" w:themeColor="text1"/>
              </w:rPr>
              <w:t xml:space="preserve">If confirmed, </w:t>
            </w:r>
            <w:proofErr w:type="gramStart"/>
            <w:r w:rsidRPr="00877F6F">
              <w:rPr>
                <w:color w:val="000000" w:themeColor="text1"/>
              </w:rPr>
              <w:t>no</w:t>
            </w:r>
            <w:proofErr w:type="gramEnd"/>
            <w:r w:rsidRPr="00877F6F">
              <w:rPr>
                <w:color w:val="000000" w:themeColor="text1"/>
              </w:rPr>
              <w:t xml:space="preserve"> elective dental treatment and the patient </w:t>
            </w:r>
            <w:r w:rsidRPr="00877F6F">
              <w:rPr>
                <w:color w:val="000000" w:themeColor="text1"/>
              </w:rPr>
              <w:lastRenderedPageBreak/>
              <w:t>should seek consultation with a physician</w:t>
            </w:r>
          </w:p>
        </w:tc>
        <w:tc>
          <w:tcPr>
            <w:tcW w:w="3176" w:type="dxa"/>
          </w:tcPr>
          <w:p w14:paraId="4C183353" w14:textId="77777777" w:rsidR="00877F6F" w:rsidRPr="00877F6F" w:rsidRDefault="00877F6F" w:rsidP="00877F6F">
            <w:pPr>
              <w:spacing w:line="278" w:lineRule="auto"/>
              <w:rPr>
                <w:color w:val="000000" w:themeColor="text1"/>
              </w:rPr>
            </w:pPr>
            <w:r w:rsidRPr="00877F6F">
              <w:rPr>
                <w:color w:val="000000" w:themeColor="text1"/>
              </w:rPr>
              <w:lastRenderedPageBreak/>
              <w:t>Repeat measurement</w:t>
            </w:r>
          </w:p>
          <w:p w14:paraId="00EA0ABC" w14:textId="77777777" w:rsidR="00877F6F" w:rsidRPr="00877F6F" w:rsidRDefault="00877F6F" w:rsidP="000608F0">
            <w:pPr>
              <w:pStyle w:val="ListParagraph"/>
              <w:numPr>
                <w:ilvl w:val="0"/>
                <w:numId w:val="32"/>
              </w:numPr>
              <w:tabs>
                <w:tab w:val="clear" w:pos="720"/>
                <w:tab w:val="num" w:pos="370"/>
              </w:tabs>
              <w:spacing w:line="278" w:lineRule="auto"/>
              <w:ind w:left="370" w:hanging="270"/>
              <w:rPr>
                <w:color w:val="000000" w:themeColor="text1"/>
              </w:rPr>
            </w:pPr>
            <w:r w:rsidRPr="00877F6F">
              <w:rPr>
                <w:color w:val="000000" w:themeColor="text1"/>
              </w:rPr>
              <w:t>If lowered or within written guidance from a physician, proceed</w:t>
            </w:r>
          </w:p>
          <w:p w14:paraId="7B06229A" w14:textId="77777777" w:rsidR="00877F6F" w:rsidRPr="00877F6F" w:rsidRDefault="00877F6F" w:rsidP="000608F0">
            <w:pPr>
              <w:pStyle w:val="ListParagraph"/>
              <w:numPr>
                <w:ilvl w:val="0"/>
                <w:numId w:val="32"/>
              </w:numPr>
              <w:tabs>
                <w:tab w:val="clear" w:pos="720"/>
                <w:tab w:val="num" w:pos="370"/>
              </w:tabs>
              <w:spacing w:line="278" w:lineRule="auto"/>
              <w:ind w:left="370" w:hanging="270"/>
              <w:rPr>
                <w:color w:val="000000" w:themeColor="text1"/>
              </w:rPr>
            </w:pPr>
            <w:r w:rsidRPr="00877F6F">
              <w:rPr>
                <w:color w:val="000000" w:themeColor="text1"/>
              </w:rPr>
              <w:t xml:space="preserve">If confirmed systolic pressure 160–180 mmHg and/or diastolic pressure 100–109 mmHg where dental symptoms and pain contribute to hypertension, initiate emergency care with blood pressure monitoring </w:t>
            </w:r>
            <w:r w:rsidRPr="00877F6F">
              <w:rPr>
                <w:color w:val="000000" w:themeColor="text1"/>
              </w:rPr>
              <w:lastRenderedPageBreak/>
              <w:t>every 10 to 15 minutes during procedure; consider anxiety reduction techniques</w:t>
            </w:r>
          </w:p>
          <w:p w14:paraId="18EA4682" w14:textId="33CD17B4" w:rsidR="00680E7C" w:rsidRPr="00877F6F" w:rsidRDefault="00877F6F" w:rsidP="000608F0">
            <w:pPr>
              <w:pStyle w:val="ListParagraph"/>
              <w:numPr>
                <w:ilvl w:val="0"/>
                <w:numId w:val="32"/>
              </w:numPr>
              <w:tabs>
                <w:tab w:val="clear" w:pos="720"/>
                <w:tab w:val="num" w:pos="370"/>
              </w:tabs>
              <w:spacing w:line="278" w:lineRule="auto"/>
              <w:ind w:left="370" w:hanging="270"/>
              <w:rPr>
                <w:color w:val="000000" w:themeColor="text1"/>
              </w:rPr>
            </w:pPr>
            <w:r w:rsidRPr="00877F6F">
              <w:rPr>
                <w:color w:val="000000" w:themeColor="text1"/>
              </w:rPr>
              <w:t>If confirmed systolic pressure &gt;180 mmHg and/or diastolic pressure &gt;109 mmHg, seek consultation with a physician before proceeding</w:t>
            </w:r>
          </w:p>
        </w:tc>
        <w:tc>
          <w:tcPr>
            <w:tcW w:w="2875" w:type="dxa"/>
            <w:shd w:val="clear" w:color="auto" w:fill="E2EFD9" w:themeFill="accent6" w:themeFillTint="33"/>
          </w:tcPr>
          <w:p w14:paraId="2EC25EA9" w14:textId="77777777" w:rsidR="00877F6F" w:rsidRPr="00877F6F" w:rsidRDefault="00877F6F" w:rsidP="00877F6F">
            <w:pPr>
              <w:spacing w:line="278" w:lineRule="auto"/>
              <w:rPr>
                <w:color w:val="000000" w:themeColor="text1"/>
              </w:rPr>
            </w:pPr>
            <w:r w:rsidRPr="00877F6F">
              <w:rPr>
                <w:color w:val="000000" w:themeColor="text1"/>
              </w:rPr>
              <w:lastRenderedPageBreak/>
              <w:t>Repeat measurement</w:t>
            </w:r>
          </w:p>
          <w:p w14:paraId="1659AF01" w14:textId="77777777" w:rsidR="00877F6F" w:rsidRPr="00877F6F" w:rsidRDefault="00877F6F" w:rsidP="000608F0">
            <w:pPr>
              <w:pStyle w:val="ListParagraph"/>
              <w:numPr>
                <w:ilvl w:val="0"/>
                <w:numId w:val="33"/>
              </w:numPr>
              <w:tabs>
                <w:tab w:val="clear" w:pos="720"/>
                <w:tab w:val="num" w:pos="520"/>
              </w:tabs>
              <w:spacing w:line="278" w:lineRule="auto"/>
              <w:ind w:left="430" w:hanging="270"/>
              <w:rPr>
                <w:color w:val="000000" w:themeColor="text1"/>
              </w:rPr>
            </w:pPr>
            <w:r w:rsidRPr="00877F6F">
              <w:rPr>
                <w:color w:val="000000" w:themeColor="text1"/>
              </w:rPr>
              <w:t>If lowered or within written guidance from physician, do not refer</w:t>
            </w:r>
          </w:p>
          <w:p w14:paraId="46B795DF" w14:textId="77777777" w:rsidR="00877F6F" w:rsidRPr="00877F6F" w:rsidRDefault="00877F6F" w:rsidP="000608F0">
            <w:pPr>
              <w:pStyle w:val="ListParagraph"/>
              <w:numPr>
                <w:ilvl w:val="0"/>
                <w:numId w:val="33"/>
              </w:numPr>
              <w:tabs>
                <w:tab w:val="clear" w:pos="720"/>
                <w:tab w:val="num" w:pos="520"/>
              </w:tabs>
              <w:spacing w:line="278" w:lineRule="auto"/>
              <w:ind w:left="430" w:hanging="270"/>
              <w:rPr>
                <w:color w:val="000000" w:themeColor="text1"/>
              </w:rPr>
            </w:pPr>
            <w:r w:rsidRPr="00877F6F">
              <w:rPr>
                <w:color w:val="000000" w:themeColor="text1"/>
              </w:rPr>
              <w:t>If confirmed systolic &gt;/= 180/120 without evidence of target organ damage, refer to established PCP or refer to establish care</w:t>
            </w:r>
          </w:p>
          <w:p w14:paraId="6E9F992E" w14:textId="081FCAE6" w:rsidR="00680E7C" w:rsidRPr="00877F6F" w:rsidRDefault="00877F6F" w:rsidP="000608F0">
            <w:pPr>
              <w:pStyle w:val="ListParagraph"/>
              <w:numPr>
                <w:ilvl w:val="0"/>
                <w:numId w:val="33"/>
              </w:numPr>
              <w:tabs>
                <w:tab w:val="clear" w:pos="720"/>
                <w:tab w:val="num" w:pos="520"/>
              </w:tabs>
              <w:spacing w:line="278" w:lineRule="auto"/>
              <w:ind w:left="430" w:hanging="270"/>
              <w:rPr>
                <w:color w:val="000000" w:themeColor="text1"/>
              </w:rPr>
            </w:pPr>
            <w:r w:rsidRPr="00877F6F">
              <w:rPr>
                <w:color w:val="000000" w:themeColor="text1"/>
              </w:rPr>
              <w:t xml:space="preserve">If confirmed BP &gt;/= 180/120 with evidence </w:t>
            </w:r>
            <w:r w:rsidRPr="00877F6F">
              <w:rPr>
                <w:color w:val="000000" w:themeColor="text1"/>
              </w:rPr>
              <w:lastRenderedPageBreak/>
              <w:t>of target organ damage, refer to emergency care for hypertensive crisis</w:t>
            </w:r>
          </w:p>
        </w:tc>
      </w:tr>
    </w:tbl>
    <w:p w14:paraId="5EE7CFCA" w14:textId="254C0112" w:rsidR="00680E7C" w:rsidRPr="00680E7C" w:rsidRDefault="00680E7C" w:rsidP="00680E7C">
      <w:pPr>
        <w:spacing w:line="278" w:lineRule="auto"/>
        <w:rPr>
          <w:color w:val="EE0000"/>
        </w:rPr>
        <w:sectPr w:rsidR="00680E7C" w:rsidRPr="00680E7C" w:rsidSect="00CB53EB">
          <w:pgSz w:w="12240" w:h="15840"/>
          <w:pgMar w:top="1440" w:right="1440" w:bottom="1440" w:left="1440" w:header="720" w:footer="720" w:gutter="0"/>
          <w:cols w:space="720"/>
          <w:titlePg/>
          <w:docGrid w:linePitch="360"/>
        </w:sectPr>
      </w:pPr>
    </w:p>
    <w:p w14:paraId="479EA525" w14:textId="77777777" w:rsidR="008800FC" w:rsidRPr="008800FC" w:rsidRDefault="008800FC" w:rsidP="008800FC">
      <w:pPr>
        <w:spacing w:line="278" w:lineRule="auto"/>
        <w:rPr>
          <w:color w:val="EE0000"/>
        </w:rPr>
      </w:pPr>
    </w:p>
    <w:p w14:paraId="70208D17" w14:textId="1BF534E4" w:rsidR="00472EFA" w:rsidRPr="00472EFA" w:rsidRDefault="00472EFA" w:rsidP="00066195">
      <w:pPr>
        <w:pStyle w:val="ListParagraph"/>
        <w:numPr>
          <w:ilvl w:val="0"/>
          <w:numId w:val="1"/>
        </w:numPr>
        <w:spacing w:line="278" w:lineRule="auto"/>
        <w:rPr>
          <w:color w:val="EE0000"/>
        </w:rPr>
      </w:pPr>
      <w:commentRangeStart w:id="86"/>
      <w:r w:rsidRPr="00472EFA">
        <w:rPr>
          <w:color w:val="EE0000"/>
        </w:rPr>
        <w:t>Referrals</w:t>
      </w:r>
      <w:r w:rsidR="00782646">
        <w:rPr>
          <w:color w:val="EE0000"/>
        </w:rPr>
        <w:t xml:space="preserve"> to primary care providers</w:t>
      </w:r>
      <w:r w:rsidRPr="00472EFA">
        <w:rPr>
          <w:color w:val="EE0000"/>
        </w:rPr>
        <w:t xml:space="preserve"> should include</w:t>
      </w:r>
      <w:r w:rsidR="00782646">
        <w:rPr>
          <w:color w:val="EE0000"/>
        </w:rPr>
        <w:t xml:space="preserve"> the following information</w:t>
      </w:r>
      <w:r w:rsidRPr="00472EFA">
        <w:rPr>
          <w:color w:val="EE0000"/>
        </w:rPr>
        <w:t xml:space="preserve">: </w:t>
      </w:r>
      <w:commentRangeEnd w:id="86"/>
      <w:r w:rsidR="00763862" w:rsidRPr="00472EFA">
        <w:rPr>
          <w:rStyle w:val="CommentReference"/>
          <w:color w:val="EE0000"/>
          <w:sz w:val="22"/>
          <w:szCs w:val="22"/>
        </w:rPr>
        <w:commentReference w:id="86"/>
      </w:r>
    </w:p>
    <w:p w14:paraId="20280D7B" w14:textId="77777777" w:rsidR="00472EFA" w:rsidRPr="00472EFA" w:rsidRDefault="00472EFA" w:rsidP="00472EFA">
      <w:pPr>
        <w:pStyle w:val="ListParagraph"/>
        <w:numPr>
          <w:ilvl w:val="1"/>
          <w:numId w:val="1"/>
        </w:numPr>
        <w:spacing w:line="278" w:lineRule="auto"/>
        <w:rPr>
          <w:color w:val="EE0000"/>
        </w:rPr>
      </w:pPr>
    </w:p>
    <w:p w14:paraId="76F06690" w14:textId="6B31CA08" w:rsidR="00346C04" w:rsidRDefault="00346C04" w:rsidP="00066195">
      <w:pPr>
        <w:pStyle w:val="ListParagraph"/>
        <w:numPr>
          <w:ilvl w:val="0"/>
          <w:numId w:val="1"/>
        </w:numPr>
        <w:spacing w:line="278" w:lineRule="auto"/>
      </w:pPr>
      <w:r>
        <w:t>Establish and maintain a protocol for dangerously elevated blood pressure that prioritizes immediate connection to emergency care (e.g., calling 911, referring patient to the emergency department)</w:t>
      </w:r>
      <w:r w:rsidR="006F0F42">
        <w:t xml:space="preserve"> for those with </w:t>
      </w:r>
      <w:r w:rsidR="006A2AEA">
        <w:t>signs of target organ damage</w:t>
      </w:r>
    </w:p>
    <w:p w14:paraId="7A116AE0" w14:textId="0B1BC901" w:rsidR="009E7A12" w:rsidRDefault="009E7A12" w:rsidP="009E7A12">
      <w:pPr>
        <w:pStyle w:val="ListParagraph"/>
        <w:numPr>
          <w:ilvl w:val="0"/>
          <w:numId w:val="1"/>
        </w:numPr>
        <w:spacing w:line="278" w:lineRule="auto"/>
      </w:pPr>
      <w:r>
        <w:t xml:space="preserve">Use validated blood pressure devices and regularly calibrate them </w:t>
      </w:r>
    </w:p>
    <w:p w14:paraId="0A04827B" w14:textId="1102B31F" w:rsidR="00B65DFF" w:rsidRPr="000373C2" w:rsidRDefault="00B65DFF" w:rsidP="00BC0571">
      <w:pPr>
        <w:pStyle w:val="Heading4"/>
      </w:pPr>
      <w:bookmarkStart w:id="87" w:name="_Toc210832869"/>
      <w:bookmarkStart w:id="88" w:name="_Toc212040653"/>
      <w:r w:rsidRPr="000373C2">
        <w:t>Individualized Blood Pressure Management</w:t>
      </w:r>
      <w:bookmarkEnd w:id="87"/>
      <w:bookmarkEnd w:id="88"/>
    </w:p>
    <w:p w14:paraId="503EFB19" w14:textId="6C217BBC" w:rsidR="00453673" w:rsidRDefault="003D6B50" w:rsidP="00066195">
      <w:pPr>
        <w:pStyle w:val="ListParagraph"/>
        <w:numPr>
          <w:ilvl w:val="0"/>
          <w:numId w:val="1"/>
        </w:numPr>
        <w:spacing w:line="278" w:lineRule="auto"/>
      </w:pPr>
      <w:r>
        <w:t>Maintain a</w:t>
      </w:r>
      <w:r w:rsidR="00453673">
        <w:t xml:space="preserve"> complete </w:t>
      </w:r>
      <w:r>
        <w:t xml:space="preserve">medical </w:t>
      </w:r>
      <w:r w:rsidR="00453673">
        <w:t>history including medications</w:t>
      </w:r>
      <w:r>
        <w:t xml:space="preserve"> for all patients,</w:t>
      </w:r>
      <w:r w:rsidR="00453673">
        <w:t xml:space="preserve"> and for patients with hypertension. </w:t>
      </w:r>
      <w:r w:rsidR="007F2EF5">
        <w:t xml:space="preserve">Review </w:t>
      </w:r>
      <w:hyperlink w:anchor="_Appendix_D._Hypertension" w:history="1">
        <w:r w:rsidR="00997C5C" w:rsidRPr="00BC0571">
          <w:rPr>
            <w:rStyle w:val="Hyperlink"/>
            <w:b/>
            <w:bCs/>
          </w:rPr>
          <w:t>Appendix.</w:t>
        </w:r>
      </w:hyperlink>
      <w:r w:rsidR="00997C5C" w:rsidRPr="00BC0571">
        <w:rPr>
          <w:b/>
          <w:bCs/>
        </w:rPr>
        <w:t xml:space="preserve"> </w:t>
      </w:r>
      <w:r w:rsidR="007F2EF5">
        <w:t xml:space="preserve">for </w:t>
      </w:r>
      <w:r w:rsidR="00DB6384">
        <w:t xml:space="preserve">detailed information on medications </w:t>
      </w:r>
    </w:p>
    <w:p w14:paraId="673A2AD7" w14:textId="77777777" w:rsidR="00453673" w:rsidRDefault="00453673" w:rsidP="00066195">
      <w:pPr>
        <w:pStyle w:val="ListParagraph"/>
        <w:numPr>
          <w:ilvl w:val="0"/>
          <w:numId w:val="1"/>
        </w:numPr>
        <w:spacing w:line="278" w:lineRule="auto"/>
      </w:pPr>
      <w:r>
        <w:t>Update electronic dental record with most current lab values, medications and vital signs</w:t>
      </w:r>
    </w:p>
    <w:p w14:paraId="3D8A634E" w14:textId="77777777" w:rsidR="00453673" w:rsidRDefault="00453673" w:rsidP="00066195">
      <w:pPr>
        <w:pStyle w:val="ListParagraph"/>
        <w:numPr>
          <w:ilvl w:val="1"/>
          <w:numId w:val="1"/>
        </w:numPr>
        <w:spacing w:line="278" w:lineRule="auto"/>
      </w:pPr>
      <w:r>
        <w:t>Monitor for adverse effects of anti-hypertensive medications, like dry mouth (xerostomia), oral lichenoid reaction, dysgeusia, gingival hyperplasia</w:t>
      </w:r>
    </w:p>
    <w:p w14:paraId="6B63B221" w14:textId="77777777" w:rsidR="00453673" w:rsidRDefault="00453673" w:rsidP="00066195">
      <w:pPr>
        <w:pStyle w:val="ListParagraph"/>
        <w:numPr>
          <w:ilvl w:val="0"/>
          <w:numId w:val="1"/>
        </w:numPr>
        <w:spacing w:line="278" w:lineRule="auto"/>
      </w:pPr>
      <w:r>
        <w:t>For patients with hypertension undergoing more complicated stress-inducing dental procedures such as l</w:t>
      </w:r>
      <w:r w:rsidRPr="000C7AFB">
        <w:t>ong-duration restorative procedures, oral/periodontal treatments and the placement of dental implants</w:t>
      </w:r>
      <w:r>
        <w:t>, intermittent monitoring of blood pressure is warranted</w:t>
      </w:r>
    </w:p>
    <w:p w14:paraId="4BCCDD99" w14:textId="67AC73C1" w:rsidR="00285F59" w:rsidRPr="00BF084B" w:rsidRDefault="00E87C89" w:rsidP="00066195">
      <w:pPr>
        <w:pStyle w:val="ListParagraph"/>
        <w:numPr>
          <w:ilvl w:val="0"/>
          <w:numId w:val="1"/>
        </w:numPr>
        <w:spacing w:line="278" w:lineRule="auto"/>
        <w:rPr>
          <w:color w:val="EE0000"/>
        </w:rPr>
      </w:pPr>
      <w:commentRangeStart w:id="89"/>
      <w:r w:rsidRPr="00BF084B">
        <w:rPr>
          <w:color w:val="EE0000"/>
        </w:rPr>
        <w:t xml:space="preserve">In general, keep dose of vasoconstrictors below 0.04mg </w:t>
      </w:r>
      <w:r w:rsidR="00BF084B" w:rsidRPr="00BF084B">
        <w:rPr>
          <w:color w:val="EE0000"/>
        </w:rPr>
        <w:t>per appointment for those with hypertension</w:t>
      </w:r>
      <w:commentRangeEnd w:id="89"/>
      <w:r w:rsidR="000148A5" w:rsidRPr="00BF084B">
        <w:rPr>
          <w:rStyle w:val="CommentReference"/>
          <w:color w:val="EE0000"/>
          <w:sz w:val="22"/>
          <w:szCs w:val="22"/>
        </w:rPr>
        <w:commentReference w:id="89"/>
      </w:r>
    </w:p>
    <w:p w14:paraId="5247B6A5" w14:textId="359714A2" w:rsidR="005C1915" w:rsidRDefault="00453673" w:rsidP="005C1915">
      <w:pPr>
        <w:pStyle w:val="ListParagraph"/>
        <w:numPr>
          <w:ilvl w:val="0"/>
          <w:numId w:val="1"/>
        </w:numPr>
        <w:spacing w:line="278" w:lineRule="auto"/>
      </w:pPr>
      <w:r>
        <w:t xml:space="preserve">Follow American Dental Association’s recommendations on </w:t>
      </w:r>
      <w:hyperlink r:id="rId41" w:history="1">
        <w:r w:rsidRPr="00C50D63">
          <w:rPr>
            <w:rStyle w:val="Hyperlink"/>
          </w:rPr>
          <w:t>providing dental care to patients with hypertension</w:t>
        </w:r>
      </w:hyperlink>
    </w:p>
    <w:p w14:paraId="68B1F401" w14:textId="7E023E18" w:rsidR="00B65DFF" w:rsidRPr="000373C2" w:rsidRDefault="00B65DFF" w:rsidP="00BC0571">
      <w:pPr>
        <w:pStyle w:val="Heading4"/>
      </w:pPr>
      <w:bookmarkStart w:id="90" w:name="_Toc210832870"/>
      <w:bookmarkStart w:id="91" w:name="_Toc212040654"/>
      <w:r w:rsidRPr="000373C2">
        <w:t>Integr</w:t>
      </w:r>
      <w:r w:rsidR="00453673" w:rsidRPr="000373C2">
        <w:t>at</w:t>
      </w:r>
      <w:r w:rsidRPr="000373C2">
        <w:t>ed team-based care</w:t>
      </w:r>
      <w:bookmarkEnd w:id="90"/>
      <w:bookmarkEnd w:id="91"/>
    </w:p>
    <w:p w14:paraId="4B19A2CE" w14:textId="4150125E" w:rsidR="00B65DFF" w:rsidRDefault="00B65DFF" w:rsidP="00066195">
      <w:pPr>
        <w:pStyle w:val="ListParagraph"/>
        <w:numPr>
          <w:ilvl w:val="0"/>
          <w:numId w:val="1"/>
        </w:numPr>
        <w:spacing w:line="278" w:lineRule="auto"/>
      </w:pPr>
      <w:r>
        <w:t xml:space="preserve">Establish </w:t>
      </w:r>
      <w:r w:rsidR="005C1915">
        <w:t xml:space="preserve">a standardized </w:t>
      </w:r>
      <w:r>
        <w:t xml:space="preserve">referral </w:t>
      </w:r>
      <w:r w:rsidR="005C1915">
        <w:t>process</w:t>
      </w:r>
      <w:r>
        <w:t xml:space="preserve"> to primary care clinics in your area. </w:t>
      </w:r>
    </w:p>
    <w:p w14:paraId="1562A316" w14:textId="23E30BB2" w:rsidR="00E659C9" w:rsidRDefault="00453673" w:rsidP="00066195">
      <w:pPr>
        <w:pStyle w:val="ListParagraph"/>
        <w:numPr>
          <w:ilvl w:val="0"/>
          <w:numId w:val="1"/>
        </w:numPr>
        <w:spacing w:line="278" w:lineRule="auto"/>
      </w:pPr>
      <w:r>
        <w:t xml:space="preserve">Consult with patient’s prescribing provider (e.g., PCP, cardiologist) for any adverse effects </w:t>
      </w:r>
      <w:r w:rsidR="005C1915">
        <w:t xml:space="preserve">of antihypertensive medications </w:t>
      </w:r>
      <w:r>
        <w:t>that might warrant adjustment in treatment plan</w:t>
      </w:r>
    </w:p>
    <w:p w14:paraId="0F802C23" w14:textId="77777777" w:rsidR="00B33641" w:rsidRDefault="00B33641">
      <w:pPr>
        <w:spacing w:line="278" w:lineRule="auto"/>
        <w:rPr>
          <w:rFonts w:asciiTheme="majorHAnsi" w:eastAsiaTheme="majorEastAsia" w:hAnsiTheme="majorHAnsi" w:cstheme="majorBidi"/>
          <w:color w:val="2F5496" w:themeColor="accent1" w:themeShade="BF"/>
          <w:sz w:val="32"/>
          <w:szCs w:val="32"/>
        </w:rPr>
      </w:pPr>
      <w:r>
        <w:br w:type="page"/>
      </w:r>
    </w:p>
    <w:p w14:paraId="5AA38CBC" w14:textId="3991B6BB" w:rsidR="00C25297" w:rsidRDefault="00A64DA9" w:rsidP="00C25297">
      <w:pPr>
        <w:pStyle w:val="Heading1"/>
      </w:pPr>
      <w:bookmarkStart w:id="92" w:name="_Toc212040655"/>
      <w:r>
        <w:lastRenderedPageBreak/>
        <w:t>Evidence Review</w:t>
      </w:r>
      <w:bookmarkEnd w:id="92"/>
    </w:p>
    <w:p w14:paraId="0F98AF23" w14:textId="03EE6306" w:rsidR="00FD1939" w:rsidRDefault="00E67345" w:rsidP="00FD1939">
      <w:r>
        <w:t xml:space="preserve">Maintaining healthy blood pressure is part of routine health maintenance and chronic disease prevention. Hypertension (HTN) </w:t>
      </w:r>
      <w:r w:rsidR="00FD1939" w:rsidRPr="006D5CB7">
        <w:t>impacts about half of American adults</w:t>
      </w:r>
      <w:r w:rsidR="004D7050">
        <w:t>;</w:t>
      </w:r>
      <w:r w:rsidR="00FD1939" w:rsidRPr="006D5CB7">
        <w:rPr>
          <w:rStyle w:val="EndnoteReference"/>
        </w:rPr>
        <w:endnoteReference w:id="7"/>
      </w:r>
      <w:r w:rsidR="00FD1939" w:rsidRPr="006D5CB7">
        <w:t xml:space="preserve"> </w:t>
      </w:r>
      <w:r w:rsidR="00FC3D66">
        <w:t>many communities experience a disproportionate burden of unc</w:t>
      </w:r>
      <w:r w:rsidR="00865A7A">
        <w:t>on</w:t>
      </w:r>
      <w:r w:rsidR="00FC3D66">
        <w:t>trolled hypertension including many minoritized racial and ethnic groups, those with lower levels of education or income, those living in more rural settings and with concerns in other health-related social needs, such as food or housing insecurity</w:t>
      </w:r>
      <w:r w:rsidR="00FD1939" w:rsidRPr="006D5CB7">
        <w:t>.</w:t>
      </w:r>
      <w:r w:rsidR="00FD1939" w:rsidRPr="006D5CB7">
        <w:rPr>
          <w:rStyle w:val="EndnoteReference"/>
        </w:rPr>
        <w:endnoteReference w:id="8"/>
      </w:r>
      <w:r w:rsidR="00FD1939" w:rsidRPr="006D5CB7">
        <w:rPr>
          <w:vertAlign w:val="superscript"/>
        </w:rPr>
        <w:t>,</w:t>
      </w:r>
      <w:r w:rsidR="00FD1939" w:rsidRPr="006D5CB7">
        <w:rPr>
          <w:rStyle w:val="EndnoteReference"/>
        </w:rPr>
        <w:endnoteReference w:id="9"/>
      </w:r>
      <w:r w:rsidR="00FD1939" w:rsidRPr="006D5CB7">
        <w:rPr>
          <w:vertAlign w:val="superscript"/>
        </w:rPr>
        <w:t>,</w:t>
      </w:r>
      <w:r w:rsidR="00FD1939" w:rsidRPr="006D5CB7">
        <w:rPr>
          <w:rStyle w:val="EndnoteReference"/>
        </w:rPr>
        <w:endnoteReference w:id="10"/>
      </w:r>
      <w:r w:rsidR="00FD1939" w:rsidRPr="006D5CB7">
        <w:t xml:space="preserve"> </w:t>
      </w:r>
      <w:r w:rsidR="001146B4">
        <w:t>Below is a table displa</w:t>
      </w:r>
      <w:r w:rsidR="00BF265F">
        <w:t>y</w:t>
      </w:r>
      <w:r w:rsidR="001146B4">
        <w:t xml:space="preserve">ing national hypertension prevalence and control across communities based on various separate and intersecting identities. </w:t>
      </w:r>
    </w:p>
    <w:tbl>
      <w:tblPr>
        <w:tblStyle w:val="TableGrid"/>
        <w:tblW w:w="0" w:type="auto"/>
        <w:tblLook w:val="04A0" w:firstRow="1" w:lastRow="0" w:firstColumn="1" w:lastColumn="0" w:noHBand="0" w:noVBand="1"/>
      </w:tblPr>
      <w:tblGrid>
        <w:gridCol w:w="3116"/>
        <w:gridCol w:w="3117"/>
        <w:gridCol w:w="3117"/>
      </w:tblGrid>
      <w:tr w:rsidR="00BF265F" w14:paraId="3FB54664" w14:textId="77777777" w:rsidTr="00BF265F">
        <w:tc>
          <w:tcPr>
            <w:tcW w:w="3116" w:type="dxa"/>
          </w:tcPr>
          <w:p w14:paraId="0CFE4A10" w14:textId="442BCB39" w:rsidR="00BF265F" w:rsidRPr="007357E8" w:rsidRDefault="00BF265F" w:rsidP="00FD1939">
            <w:pPr>
              <w:rPr>
                <w:b/>
                <w:bCs/>
              </w:rPr>
            </w:pPr>
            <w:r w:rsidRPr="007357E8">
              <w:rPr>
                <w:b/>
                <w:bCs/>
              </w:rPr>
              <w:t>Po</w:t>
            </w:r>
            <w:commentRangeStart w:id="93"/>
            <w:r w:rsidRPr="007357E8">
              <w:rPr>
                <w:b/>
                <w:bCs/>
              </w:rPr>
              <w:t>pulation</w:t>
            </w:r>
            <w:commentRangeEnd w:id="93"/>
            <w:r w:rsidR="00763862" w:rsidRPr="007357E8">
              <w:rPr>
                <w:rStyle w:val="CommentReference"/>
                <w:b/>
                <w:sz w:val="22"/>
                <w:szCs w:val="22"/>
              </w:rPr>
              <w:commentReference w:id="93"/>
            </w:r>
          </w:p>
        </w:tc>
        <w:tc>
          <w:tcPr>
            <w:tcW w:w="3117" w:type="dxa"/>
          </w:tcPr>
          <w:p w14:paraId="126C0CD3" w14:textId="1B90CC0D" w:rsidR="00BF265F" w:rsidRPr="007357E8" w:rsidRDefault="00BF265F" w:rsidP="00FD1939">
            <w:pPr>
              <w:rPr>
                <w:b/>
                <w:bCs/>
              </w:rPr>
            </w:pPr>
            <w:r w:rsidRPr="007357E8">
              <w:rPr>
                <w:b/>
                <w:bCs/>
              </w:rPr>
              <w:t>Hypertension Prevalence</w:t>
            </w:r>
          </w:p>
        </w:tc>
        <w:tc>
          <w:tcPr>
            <w:tcW w:w="3117" w:type="dxa"/>
          </w:tcPr>
          <w:p w14:paraId="5634B94B" w14:textId="2F67437C" w:rsidR="00BF265F" w:rsidRPr="007357E8" w:rsidRDefault="00BF265F" w:rsidP="00FD1939">
            <w:pPr>
              <w:rPr>
                <w:b/>
                <w:bCs/>
              </w:rPr>
            </w:pPr>
            <w:r w:rsidRPr="007357E8">
              <w:rPr>
                <w:b/>
                <w:bCs/>
              </w:rPr>
              <w:t>Hypertension Control</w:t>
            </w:r>
          </w:p>
        </w:tc>
      </w:tr>
      <w:tr w:rsidR="00BF265F" w14:paraId="3AF4569E" w14:textId="77777777">
        <w:tc>
          <w:tcPr>
            <w:tcW w:w="9350" w:type="dxa"/>
            <w:gridSpan w:val="3"/>
          </w:tcPr>
          <w:p w14:paraId="7BA3189E" w14:textId="16646995" w:rsidR="00BF265F" w:rsidRDefault="00BF265F" w:rsidP="007357E8">
            <w:pPr>
              <w:jc w:val="center"/>
            </w:pPr>
            <w:r>
              <w:t>Race and/or Ethnicity</w:t>
            </w:r>
            <w:r w:rsidR="00F403F6">
              <w:rPr>
                <w:rStyle w:val="EndnoteReference"/>
              </w:rPr>
              <w:endnoteReference w:id="11"/>
            </w:r>
          </w:p>
        </w:tc>
      </w:tr>
      <w:tr w:rsidR="00BF265F" w14:paraId="5CA045D4" w14:textId="77777777" w:rsidTr="00BF265F">
        <w:tc>
          <w:tcPr>
            <w:tcW w:w="3116" w:type="dxa"/>
          </w:tcPr>
          <w:p w14:paraId="4AABB08F" w14:textId="576FFD5F" w:rsidR="00BF265F" w:rsidRDefault="00BF265F" w:rsidP="00FD1939">
            <w:r>
              <w:t>Non</w:t>
            </w:r>
            <w:r w:rsidR="00BB33FB">
              <w:t>-</w:t>
            </w:r>
            <w:r>
              <w:t>Hispanic Black</w:t>
            </w:r>
            <w:r w:rsidR="006F249B">
              <w:t xml:space="preserve"> Americans</w:t>
            </w:r>
          </w:p>
        </w:tc>
        <w:tc>
          <w:tcPr>
            <w:tcW w:w="3117" w:type="dxa"/>
          </w:tcPr>
          <w:p w14:paraId="37A12A87" w14:textId="746CC59D" w:rsidR="00BF265F" w:rsidRDefault="006F249B" w:rsidP="00FD1939">
            <w:r>
              <w:t>45.3%</w:t>
            </w:r>
          </w:p>
        </w:tc>
        <w:tc>
          <w:tcPr>
            <w:tcW w:w="3117" w:type="dxa"/>
          </w:tcPr>
          <w:p w14:paraId="3CE948F2" w14:textId="5DBCAA6B" w:rsidR="00BF265F" w:rsidRDefault="006F249B" w:rsidP="00FD1939">
            <w:r>
              <w:t>39.2%</w:t>
            </w:r>
          </w:p>
        </w:tc>
      </w:tr>
      <w:tr w:rsidR="00BF265F" w14:paraId="727EBFA1" w14:textId="77777777" w:rsidTr="00BF265F">
        <w:tc>
          <w:tcPr>
            <w:tcW w:w="3116" w:type="dxa"/>
          </w:tcPr>
          <w:p w14:paraId="0BA3AEA9" w14:textId="639119A1" w:rsidR="00BF265F" w:rsidRDefault="006F249B" w:rsidP="00FD1939">
            <w:r>
              <w:t>Hispanic Americans</w:t>
            </w:r>
          </w:p>
        </w:tc>
        <w:tc>
          <w:tcPr>
            <w:tcW w:w="3117" w:type="dxa"/>
          </w:tcPr>
          <w:p w14:paraId="2170384D" w14:textId="2FDFB7F0" w:rsidR="00BF265F" w:rsidRDefault="006F249B" w:rsidP="00FD1939">
            <w:r>
              <w:t>31.6%</w:t>
            </w:r>
          </w:p>
        </w:tc>
        <w:tc>
          <w:tcPr>
            <w:tcW w:w="3117" w:type="dxa"/>
          </w:tcPr>
          <w:p w14:paraId="692CB092" w14:textId="0E1BD0B9" w:rsidR="00BF265F" w:rsidRDefault="006F249B" w:rsidP="00FD1939">
            <w:r>
              <w:t>40.0%</w:t>
            </w:r>
          </w:p>
        </w:tc>
      </w:tr>
      <w:tr w:rsidR="007357E8" w14:paraId="519AF352" w14:textId="77777777" w:rsidTr="00BF265F">
        <w:tc>
          <w:tcPr>
            <w:tcW w:w="3116" w:type="dxa"/>
          </w:tcPr>
          <w:p w14:paraId="22227704" w14:textId="4F2D83E9" w:rsidR="007357E8" w:rsidRDefault="007357E8" w:rsidP="00FD1939">
            <w:r>
              <w:t>Asian Americans</w:t>
            </w:r>
          </w:p>
        </w:tc>
        <w:tc>
          <w:tcPr>
            <w:tcW w:w="3117" w:type="dxa"/>
          </w:tcPr>
          <w:p w14:paraId="1F3CA9CC" w14:textId="5B09B592" w:rsidR="007357E8" w:rsidRDefault="007357E8" w:rsidP="00FD1939">
            <w:r>
              <w:t>31.8%</w:t>
            </w:r>
          </w:p>
        </w:tc>
        <w:tc>
          <w:tcPr>
            <w:tcW w:w="3117" w:type="dxa"/>
          </w:tcPr>
          <w:p w14:paraId="754ACCAD" w14:textId="0458A3E2" w:rsidR="007357E8" w:rsidRDefault="007357E8" w:rsidP="00FD1939">
            <w:r>
              <w:t>37.8%</w:t>
            </w:r>
          </w:p>
        </w:tc>
      </w:tr>
      <w:tr w:rsidR="007357E8" w14:paraId="75B6927E" w14:textId="77777777" w:rsidTr="00BF265F">
        <w:tc>
          <w:tcPr>
            <w:tcW w:w="3116" w:type="dxa"/>
          </w:tcPr>
          <w:p w14:paraId="3E330679" w14:textId="44359709" w:rsidR="007357E8" w:rsidRDefault="007357E8" w:rsidP="00FD1939">
            <w:r>
              <w:t>White Americans</w:t>
            </w:r>
          </w:p>
        </w:tc>
        <w:tc>
          <w:tcPr>
            <w:tcW w:w="3117" w:type="dxa"/>
          </w:tcPr>
          <w:p w14:paraId="468C2560" w14:textId="22397E71" w:rsidR="007357E8" w:rsidRDefault="007357E8" w:rsidP="00FD1939">
            <w:r>
              <w:t>31.4%</w:t>
            </w:r>
          </w:p>
        </w:tc>
        <w:tc>
          <w:tcPr>
            <w:tcW w:w="3117" w:type="dxa"/>
          </w:tcPr>
          <w:p w14:paraId="0982B06A" w14:textId="32D13BA2" w:rsidR="007357E8" w:rsidRDefault="007357E8" w:rsidP="00FD1939">
            <w:r>
              <w:t>49.1%</w:t>
            </w:r>
          </w:p>
        </w:tc>
      </w:tr>
      <w:tr w:rsidR="007357E8" w14:paraId="4E5D8121" w14:textId="77777777" w:rsidTr="00BF265F">
        <w:tc>
          <w:tcPr>
            <w:tcW w:w="3116" w:type="dxa"/>
          </w:tcPr>
          <w:p w14:paraId="320E8DD6" w14:textId="7794DE98" w:rsidR="007357E8" w:rsidRDefault="007357E8" w:rsidP="00FD1939">
            <w:r>
              <w:t>Other Americans</w:t>
            </w:r>
          </w:p>
        </w:tc>
        <w:tc>
          <w:tcPr>
            <w:tcW w:w="3117" w:type="dxa"/>
          </w:tcPr>
          <w:p w14:paraId="73640A5A" w14:textId="1F059530" w:rsidR="007357E8" w:rsidRDefault="007357E8" w:rsidP="00FD1939">
            <w:r>
              <w:t>36.6%</w:t>
            </w:r>
          </w:p>
        </w:tc>
        <w:tc>
          <w:tcPr>
            <w:tcW w:w="3117" w:type="dxa"/>
          </w:tcPr>
          <w:p w14:paraId="5FEE2710" w14:textId="0F1ACFB0" w:rsidR="007357E8" w:rsidRDefault="007357E8" w:rsidP="00FD1939">
            <w:r>
              <w:t>47.2%</w:t>
            </w:r>
          </w:p>
        </w:tc>
      </w:tr>
      <w:tr w:rsidR="00EE7CE2" w14:paraId="73091D1B" w14:textId="77777777">
        <w:tc>
          <w:tcPr>
            <w:tcW w:w="9350" w:type="dxa"/>
            <w:gridSpan w:val="3"/>
          </w:tcPr>
          <w:p w14:paraId="51A2F11F" w14:textId="227DEDF9" w:rsidR="00EE7CE2" w:rsidRDefault="00EE7CE2" w:rsidP="00EE7CE2">
            <w:pPr>
              <w:jc w:val="center"/>
            </w:pPr>
            <w:r>
              <w:t>Disability Status</w:t>
            </w:r>
            <w:r w:rsidR="001B0ECB">
              <w:rPr>
                <w:rStyle w:val="EndnoteReference"/>
              </w:rPr>
              <w:endnoteReference w:id="12"/>
            </w:r>
          </w:p>
        </w:tc>
      </w:tr>
      <w:tr w:rsidR="00710965" w14:paraId="761447A7" w14:textId="77777777" w:rsidTr="00BF265F">
        <w:tc>
          <w:tcPr>
            <w:tcW w:w="3116" w:type="dxa"/>
          </w:tcPr>
          <w:p w14:paraId="7262B223" w14:textId="6E24BD2D" w:rsidR="00710965" w:rsidRDefault="00EE7CE2" w:rsidP="00FD1939">
            <w:r>
              <w:t>Living without disability</w:t>
            </w:r>
          </w:p>
        </w:tc>
        <w:tc>
          <w:tcPr>
            <w:tcW w:w="3117" w:type="dxa"/>
          </w:tcPr>
          <w:p w14:paraId="4F58D8E2" w14:textId="624F0087" w:rsidR="00710965" w:rsidRDefault="008709C1" w:rsidP="00FD1939">
            <w:r>
              <w:t>43.0%</w:t>
            </w:r>
          </w:p>
        </w:tc>
        <w:tc>
          <w:tcPr>
            <w:tcW w:w="3117" w:type="dxa"/>
          </w:tcPr>
          <w:p w14:paraId="1E852CCC" w14:textId="6A0EC59D" w:rsidR="00710965" w:rsidRDefault="008709C1" w:rsidP="00FD1939">
            <w:r>
              <w:t>13.4%</w:t>
            </w:r>
          </w:p>
        </w:tc>
      </w:tr>
      <w:tr w:rsidR="00EE7CE2" w14:paraId="35D704B1" w14:textId="77777777" w:rsidTr="00BF265F">
        <w:tc>
          <w:tcPr>
            <w:tcW w:w="3116" w:type="dxa"/>
          </w:tcPr>
          <w:p w14:paraId="76957054" w14:textId="0EB4068B" w:rsidR="00EE7CE2" w:rsidRDefault="00EE7CE2" w:rsidP="00FD1939">
            <w:r>
              <w:t>Living with disability</w:t>
            </w:r>
          </w:p>
        </w:tc>
        <w:tc>
          <w:tcPr>
            <w:tcW w:w="3117" w:type="dxa"/>
          </w:tcPr>
          <w:p w14:paraId="5E03443E" w14:textId="65E0C95A" w:rsidR="00EE7CE2" w:rsidRDefault="008709C1" w:rsidP="00FD1939">
            <w:r>
              <w:t>50.0%</w:t>
            </w:r>
          </w:p>
        </w:tc>
        <w:tc>
          <w:tcPr>
            <w:tcW w:w="3117" w:type="dxa"/>
          </w:tcPr>
          <w:p w14:paraId="3E5DF6EF" w14:textId="27A3043F" w:rsidR="00EE7CE2" w:rsidRDefault="008709C1" w:rsidP="00FD1939">
            <w:r>
              <w:t>19.3%</w:t>
            </w:r>
          </w:p>
        </w:tc>
      </w:tr>
      <w:tr w:rsidR="00A14230" w14:paraId="6902BDDC" w14:textId="77777777">
        <w:tc>
          <w:tcPr>
            <w:tcW w:w="9350" w:type="dxa"/>
            <w:gridSpan w:val="3"/>
          </w:tcPr>
          <w:p w14:paraId="243A3B54" w14:textId="056323F5" w:rsidR="00A14230" w:rsidRDefault="00A14230" w:rsidP="00A14230">
            <w:pPr>
              <w:jc w:val="center"/>
            </w:pPr>
            <w:r>
              <w:t>Insurance Coverage</w:t>
            </w:r>
            <w:r w:rsidR="00FB4BE0">
              <w:rPr>
                <w:rStyle w:val="EndnoteReference"/>
              </w:rPr>
              <w:endnoteReference w:id="13"/>
            </w:r>
          </w:p>
        </w:tc>
      </w:tr>
      <w:tr w:rsidR="00A14230" w14:paraId="54424140" w14:textId="77777777" w:rsidTr="00BF265F">
        <w:tc>
          <w:tcPr>
            <w:tcW w:w="3116" w:type="dxa"/>
          </w:tcPr>
          <w:p w14:paraId="6FF56AB8" w14:textId="19184D62" w:rsidR="00A14230" w:rsidRDefault="00A14230" w:rsidP="00FD1939">
            <w:r>
              <w:t>Yes</w:t>
            </w:r>
          </w:p>
        </w:tc>
        <w:tc>
          <w:tcPr>
            <w:tcW w:w="3117" w:type="dxa"/>
          </w:tcPr>
          <w:p w14:paraId="350C05E9" w14:textId="2764BCAB" w:rsidR="00A14230" w:rsidRDefault="00A14230" w:rsidP="00FD1939">
            <w:r>
              <w:t>37.91%</w:t>
            </w:r>
          </w:p>
        </w:tc>
        <w:tc>
          <w:tcPr>
            <w:tcW w:w="3117" w:type="dxa"/>
          </w:tcPr>
          <w:p w14:paraId="294B993B" w14:textId="30CF9EE3" w:rsidR="00A14230" w:rsidRDefault="00A14230" w:rsidP="00FD1939">
            <w:r>
              <w:t>40.49%</w:t>
            </w:r>
          </w:p>
        </w:tc>
      </w:tr>
      <w:tr w:rsidR="00A14230" w14:paraId="55A64423" w14:textId="77777777" w:rsidTr="00BF265F">
        <w:tc>
          <w:tcPr>
            <w:tcW w:w="3116" w:type="dxa"/>
          </w:tcPr>
          <w:p w14:paraId="6AF5494C" w14:textId="5AEA81EE" w:rsidR="00A14230" w:rsidRDefault="00A14230" w:rsidP="00FD1939">
            <w:r>
              <w:t>No</w:t>
            </w:r>
          </w:p>
        </w:tc>
        <w:tc>
          <w:tcPr>
            <w:tcW w:w="3117" w:type="dxa"/>
          </w:tcPr>
          <w:p w14:paraId="5F09E1FE" w14:textId="7C9A830E" w:rsidR="00A14230" w:rsidRDefault="00A14230" w:rsidP="00FD1939">
            <w:r>
              <w:t>51.51%</w:t>
            </w:r>
          </w:p>
        </w:tc>
        <w:tc>
          <w:tcPr>
            <w:tcW w:w="3117" w:type="dxa"/>
          </w:tcPr>
          <w:p w14:paraId="192FB101" w14:textId="1C829AAE" w:rsidR="00A14230" w:rsidRDefault="00A14230" w:rsidP="00FD1939">
            <w:r>
              <w:t>22.2%</w:t>
            </w:r>
          </w:p>
        </w:tc>
      </w:tr>
      <w:tr w:rsidR="00A14230" w14:paraId="3114C5F5" w14:textId="77777777">
        <w:tc>
          <w:tcPr>
            <w:tcW w:w="9350" w:type="dxa"/>
            <w:gridSpan w:val="3"/>
          </w:tcPr>
          <w:p w14:paraId="48E5C073" w14:textId="498994AF" w:rsidR="00A14230" w:rsidRDefault="00A14230" w:rsidP="00A14230">
            <w:pPr>
              <w:jc w:val="center"/>
            </w:pPr>
            <w:r>
              <w:t>Education</w:t>
            </w:r>
            <w:r w:rsidR="00FB4BE0">
              <w:rPr>
                <w:rStyle w:val="EndnoteReference"/>
              </w:rPr>
              <w:endnoteReference w:id="14"/>
            </w:r>
          </w:p>
        </w:tc>
      </w:tr>
      <w:tr w:rsidR="00A14230" w14:paraId="77987CBE" w14:textId="77777777" w:rsidTr="00BF265F">
        <w:tc>
          <w:tcPr>
            <w:tcW w:w="3116" w:type="dxa"/>
          </w:tcPr>
          <w:p w14:paraId="107D01C6" w14:textId="6176D284" w:rsidR="00A14230" w:rsidRDefault="00A14230" w:rsidP="00FD1939">
            <w:r>
              <w:t>Less than high school</w:t>
            </w:r>
          </w:p>
        </w:tc>
        <w:tc>
          <w:tcPr>
            <w:tcW w:w="3117" w:type="dxa"/>
          </w:tcPr>
          <w:p w14:paraId="26B9B2AB" w14:textId="4027616A" w:rsidR="00A14230" w:rsidRDefault="00A14230" w:rsidP="00FD1939">
            <w:r>
              <w:t>54.03%</w:t>
            </w:r>
          </w:p>
        </w:tc>
        <w:tc>
          <w:tcPr>
            <w:tcW w:w="3117" w:type="dxa"/>
          </w:tcPr>
          <w:p w14:paraId="3D080444" w14:textId="20814F03" w:rsidR="00A14230" w:rsidRDefault="00A14230" w:rsidP="00FD1939">
            <w:r>
              <w:t>24.08%</w:t>
            </w:r>
          </w:p>
        </w:tc>
      </w:tr>
      <w:tr w:rsidR="00A14230" w14:paraId="48138F71" w14:textId="77777777" w:rsidTr="00BF265F">
        <w:tc>
          <w:tcPr>
            <w:tcW w:w="3116" w:type="dxa"/>
          </w:tcPr>
          <w:p w14:paraId="38A0A40F" w14:textId="6685B268" w:rsidR="00A14230" w:rsidRDefault="00A14230" w:rsidP="00FD1939">
            <w:r>
              <w:t>High school of GED</w:t>
            </w:r>
          </w:p>
        </w:tc>
        <w:tc>
          <w:tcPr>
            <w:tcW w:w="3117" w:type="dxa"/>
          </w:tcPr>
          <w:p w14:paraId="05C2A98C" w14:textId="22877DA3" w:rsidR="00A14230" w:rsidRDefault="00A14230" w:rsidP="00FD1939">
            <w:r>
              <w:t>52.04%</w:t>
            </w:r>
          </w:p>
        </w:tc>
        <w:tc>
          <w:tcPr>
            <w:tcW w:w="3117" w:type="dxa"/>
          </w:tcPr>
          <w:p w14:paraId="17EF0806" w14:textId="396F84D5" w:rsidR="00A14230" w:rsidRDefault="00A14230" w:rsidP="00FD1939">
            <w:r>
              <w:t>37.88%</w:t>
            </w:r>
          </w:p>
        </w:tc>
      </w:tr>
      <w:tr w:rsidR="00A14230" w14:paraId="13DEA6A6" w14:textId="77777777" w:rsidTr="00BF265F">
        <w:tc>
          <w:tcPr>
            <w:tcW w:w="3116" w:type="dxa"/>
          </w:tcPr>
          <w:p w14:paraId="1A49FFEE" w14:textId="5F2A400F" w:rsidR="00A14230" w:rsidRDefault="00A14230" w:rsidP="00FD1939">
            <w:r>
              <w:t>Some college</w:t>
            </w:r>
          </w:p>
        </w:tc>
        <w:tc>
          <w:tcPr>
            <w:tcW w:w="3117" w:type="dxa"/>
          </w:tcPr>
          <w:p w14:paraId="23EC0F1A" w14:textId="1CE474CC" w:rsidR="00A14230" w:rsidRDefault="00A14230" w:rsidP="00FD1939">
            <w:r>
              <w:t>53.87%</w:t>
            </w:r>
          </w:p>
        </w:tc>
        <w:tc>
          <w:tcPr>
            <w:tcW w:w="3117" w:type="dxa"/>
          </w:tcPr>
          <w:p w14:paraId="320C106B" w14:textId="3361592F" w:rsidR="00A14230" w:rsidRDefault="00A14230" w:rsidP="00FD1939">
            <w:r>
              <w:t>41.36%</w:t>
            </w:r>
          </w:p>
        </w:tc>
      </w:tr>
      <w:tr w:rsidR="00A14230" w14:paraId="00CF085F" w14:textId="77777777" w:rsidTr="00BF265F">
        <w:tc>
          <w:tcPr>
            <w:tcW w:w="3116" w:type="dxa"/>
          </w:tcPr>
          <w:p w14:paraId="0B5F2F9E" w14:textId="4A8F9933" w:rsidR="00A14230" w:rsidRDefault="00A14230" w:rsidP="00FD1939">
            <w:r>
              <w:t>College and above</w:t>
            </w:r>
          </w:p>
        </w:tc>
        <w:tc>
          <w:tcPr>
            <w:tcW w:w="3117" w:type="dxa"/>
          </w:tcPr>
          <w:p w14:paraId="5DB2687C" w14:textId="6928EDF5" w:rsidR="00A14230" w:rsidRDefault="00A14230" w:rsidP="00FD1939">
            <w:r>
              <w:t>41.61%</w:t>
            </w:r>
          </w:p>
        </w:tc>
        <w:tc>
          <w:tcPr>
            <w:tcW w:w="3117" w:type="dxa"/>
          </w:tcPr>
          <w:p w14:paraId="205F3DB5" w14:textId="7AFC190B" w:rsidR="00A14230" w:rsidRDefault="00A14230" w:rsidP="00FD1939">
            <w:r>
              <w:t>46.4%</w:t>
            </w:r>
          </w:p>
        </w:tc>
      </w:tr>
      <w:tr w:rsidR="00725B18" w14:paraId="2C9EB773" w14:textId="77777777">
        <w:tc>
          <w:tcPr>
            <w:tcW w:w="9350" w:type="dxa"/>
            <w:gridSpan w:val="3"/>
          </w:tcPr>
          <w:p w14:paraId="4CCE97B4" w14:textId="0A8AC176" w:rsidR="00725B18" w:rsidRDefault="00725B18" w:rsidP="00A9151B">
            <w:pPr>
              <w:jc w:val="center"/>
            </w:pPr>
            <w:r>
              <w:t>Geographic location</w:t>
            </w:r>
            <w:r w:rsidR="00A9151B">
              <w:rPr>
                <w:rStyle w:val="EndnoteReference"/>
              </w:rPr>
              <w:endnoteReference w:id="15"/>
            </w:r>
          </w:p>
        </w:tc>
      </w:tr>
      <w:tr w:rsidR="00725B18" w14:paraId="3064D4D8" w14:textId="77777777" w:rsidTr="00BF265F">
        <w:tc>
          <w:tcPr>
            <w:tcW w:w="3116" w:type="dxa"/>
          </w:tcPr>
          <w:p w14:paraId="567005E5" w14:textId="7DBCE0F2" w:rsidR="00725B18" w:rsidRPr="00763862" w:rsidRDefault="00725B18" w:rsidP="00725B18">
            <w:pPr>
              <w:rPr>
                <w:b/>
                <w:bCs/>
              </w:rPr>
            </w:pPr>
            <w:r w:rsidRPr="00763862">
              <w:rPr>
                <w:b/>
                <w:bCs/>
              </w:rPr>
              <w:t>Population</w:t>
            </w:r>
          </w:p>
        </w:tc>
        <w:tc>
          <w:tcPr>
            <w:tcW w:w="3117" w:type="dxa"/>
          </w:tcPr>
          <w:p w14:paraId="229EF823" w14:textId="520EADEE" w:rsidR="00725B18" w:rsidRPr="00763862" w:rsidRDefault="00725B18" w:rsidP="00725B18">
            <w:pPr>
              <w:rPr>
                <w:b/>
                <w:bCs/>
              </w:rPr>
            </w:pPr>
            <w:r w:rsidRPr="00763862">
              <w:rPr>
                <w:b/>
                <w:bCs/>
              </w:rPr>
              <w:t>Hypertension Prevalence</w:t>
            </w:r>
          </w:p>
        </w:tc>
        <w:tc>
          <w:tcPr>
            <w:tcW w:w="3117" w:type="dxa"/>
          </w:tcPr>
          <w:p w14:paraId="47A2174E" w14:textId="183373C8" w:rsidR="00725B18" w:rsidRPr="00763862" w:rsidRDefault="00725B18" w:rsidP="00725B18">
            <w:pPr>
              <w:rPr>
                <w:b/>
                <w:bCs/>
              </w:rPr>
            </w:pPr>
            <w:r w:rsidRPr="00763862">
              <w:rPr>
                <w:b/>
                <w:bCs/>
              </w:rPr>
              <w:t>Using Antihypertensive Medications</w:t>
            </w:r>
          </w:p>
        </w:tc>
      </w:tr>
      <w:tr w:rsidR="00725B18" w14:paraId="53E54E6F" w14:textId="77777777" w:rsidTr="00BF265F">
        <w:tc>
          <w:tcPr>
            <w:tcW w:w="3116" w:type="dxa"/>
          </w:tcPr>
          <w:p w14:paraId="72D665C3" w14:textId="08ED7DDA" w:rsidR="00725B18" w:rsidRDefault="00725B18" w:rsidP="00725B18">
            <w:r>
              <w:t>Large central metro (city)</w:t>
            </w:r>
          </w:p>
        </w:tc>
        <w:tc>
          <w:tcPr>
            <w:tcW w:w="3117" w:type="dxa"/>
          </w:tcPr>
          <w:p w14:paraId="260AD98F" w14:textId="1A01BE88" w:rsidR="00725B18" w:rsidRDefault="00725B18" w:rsidP="00725B18">
            <w:r>
              <w:t>28.5%</w:t>
            </w:r>
          </w:p>
        </w:tc>
        <w:tc>
          <w:tcPr>
            <w:tcW w:w="3117" w:type="dxa"/>
          </w:tcPr>
          <w:p w14:paraId="09491633" w14:textId="4FF732EF" w:rsidR="00725B18" w:rsidRDefault="00725B18" w:rsidP="00725B18">
            <w:r>
              <w:t>56.2%</w:t>
            </w:r>
          </w:p>
        </w:tc>
      </w:tr>
      <w:tr w:rsidR="00725B18" w14:paraId="0D9B5142" w14:textId="77777777" w:rsidTr="00BF265F">
        <w:tc>
          <w:tcPr>
            <w:tcW w:w="3116" w:type="dxa"/>
          </w:tcPr>
          <w:p w14:paraId="1F54F43F" w14:textId="5969D842" w:rsidR="00725B18" w:rsidRDefault="00725B18" w:rsidP="00725B18">
            <w:r>
              <w:t>Large fringe metro (suburb)</w:t>
            </w:r>
          </w:p>
        </w:tc>
        <w:tc>
          <w:tcPr>
            <w:tcW w:w="3117" w:type="dxa"/>
          </w:tcPr>
          <w:p w14:paraId="192AEA62" w14:textId="4C9A4939" w:rsidR="00725B18" w:rsidRDefault="00725B18" w:rsidP="00725B18">
            <w:r>
              <w:t>28.7%</w:t>
            </w:r>
          </w:p>
        </w:tc>
        <w:tc>
          <w:tcPr>
            <w:tcW w:w="3117" w:type="dxa"/>
          </w:tcPr>
          <w:p w14:paraId="1E6E6EBF" w14:textId="55F7E31A" w:rsidR="00725B18" w:rsidRDefault="00725B18" w:rsidP="00725B18">
            <w:r>
              <w:t>59.7%</w:t>
            </w:r>
          </w:p>
        </w:tc>
      </w:tr>
      <w:tr w:rsidR="00725B18" w14:paraId="0D8501ED" w14:textId="77777777" w:rsidTr="00BF265F">
        <w:tc>
          <w:tcPr>
            <w:tcW w:w="3116" w:type="dxa"/>
          </w:tcPr>
          <w:p w14:paraId="5EE9EF73" w14:textId="21D03CA8" w:rsidR="00725B18" w:rsidRDefault="00725B18" w:rsidP="00725B18">
            <w:r>
              <w:t>Medium metro</w:t>
            </w:r>
          </w:p>
        </w:tc>
        <w:tc>
          <w:tcPr>
            <w:tcW w:w="3117" w:type="dxa"/>
          </w:tcPr>
          <w:p w14:paraId="4F93FB1F" w14:textId="4CB3B533" w:rsidR="00725B18" w:rsidRDefault="00725B18" w:rsidP="00725B18">
            <w:r>
              <w:t>30.4%</w:t>
            </w:r>
          </w:p>
        </w:tc>
        <w:tc>
          <w:tcPr>
            <w:tcW w:w="3117" w:type="dxa"/>
          </w:tcPr>
          <w:p w14:paraId="7B15C720" w14:textId="253B39E6" w:rsidR="00725B18" w:rsidRDefault="00725B18" w:rsidP="00725B18">
            <w:r>
              <w:t>60.8%</w:t>
            </w:r>
          </w:p>
        </w:tc>
      </w:tr>
      <w:tr w:rsidR="00725B18" w14:paraId="17D10341" w14:textId="77777777" w:rsidTr="00BF265F">
        <w:tc>
          <w:tcPr>
            <w:tcW w:w="3116" w:type="dxa"/>
          </w:tcPr>
          <w:p w14:paraId="216085D4" w14:textId="6C28F442" w:rsidR="00725B18" w:rsidRDefault="00725B18" w:rsidP="00725B18">
            <w:r>
              <w:t>Small metro</w:t>
            </w:r>
          </w:p>
        </w:tc>
        <w:tc>
          <w:tcPr>
            <w:tcW w:w="3117" w:type="dxa"/>
          </w:tcPr>
          <w:p w14:paraId="0EFADC60" w14:textId="7A2F81A8" w:rsidR="00725B18" w:rsidRDefault="00725B18" w:rsidP="00725B18">
            <w:r>
              <w:t>31.4%</w:t>
            </w:r>
          </w:p>
        </w:tc>
        <w:tc>
          <w:tcPr>
            <w:tcW w:w="3117" w:type="dxa"/>
          </w:tcPr>
          <w:p w14:paraId="48E517DB" w14:textId="0B8E09A3" w:rsidR="00725B18" w:rsidRDefault="00725B18" w:rsidP="00725B18">
            <w:r>
              <w:t>60.2%</w:t>
            </w:r>
          </w:p>
        </w:tc>
      </w:tr>
      <w:tr w:rsidR="00725B18" w14:paraId="077CCF02" w14:textId="77777777" w:rsidTr="00BF265F">
        <w:tc>
          <w:tcPr>
            <w:tcW w:w="3116" w:type="dxa"/>
          </w:tcPr>
          <w:p w14:paraId="24EA3C7A" w14:textId="63147294" w:rsidR="00725B18" w:rsidRDefault="00725B18" w:rsidP="00725B18">
            <w:r>
              <w:t>Micropolitan</w:t>
            </w:r>
          </w:p>
        </w:tc>
        <w:tc>
          <w:tcPr>
            <w:tcW w:w="3117" w:type="dxa"/>
          </w:tcPr>
          <w:p w14:paraId="491ECF5D" w14:textId="227C72BB" w:rsidR="00725B18" w:rsidRDefault="00725B18" w:rsidP="00725B18">
            <w:r>
              <w:t>32.6%</w:t>
            </w:r>
          </w:p>
        </w:tc>
        <w:tc>
          <w:tcPr>
            <w:tcW w:w="3117" w:type="dxa"/>
          </w:tcPr>
          <w:p w14:paraId="3E0601B8" w14:textId="1B4A370B" w:rsidR="00725B18" w:rsidRDefault="00725B18" w:rsidP="00725B18">
            <w:r>
              <w:t>62.6%</w:t>
            </w:r>
          </w:p>
        </w:tc>
      </w:tr>
      <w:tr w:rsidR="00725B18" w14:paraId="2942AF4E" w14:textId="77777777" w:rsidTr="00BF265F">
        <w:tc>
          <w:tcPr>
            <w:tcW w:w="3116" w:type="dxa"/>
          </w:tcPr>
          <w:p w14:paraId="3E561AC5" w14:textId="2F9F2478" w:rsidR="00725B18" w:rsidRDefault="00725B18" w:rsidP="00725B18">
            <w:r>
              <w:t>Noncore (rural)</w:t>
            </w:r>
          </w:p>
        </w:tc>
        <w:tc>
          <w:tcPr>
            <w:tcW w:w="3117" w:type="dxa"/>
          </w:tcPr>
          <w:p w14:paraId="084DBE61" w14:textId="0746DE7F" w:rsidR="00725B18" w:rsidRDefault="00725B18" w:rsidP="00725B18">
            <w:r>
              <w:t>34.1%</w:t>
            </w:r>
          </w:p>
        </w:tc>
        <w:tc>
          <w:tcPr>
            <w:tcW w:w="3117" w:type="dxa"/>
          </w:tcPr>
          <w:p w14:paraId="298D354E" w14:textId="44D26BE1" w:rsidR="00725B18" w:rsidRDefault="00725B18" w:rsidP="00725B18">
            <w:r>
              <w:t>64.8%</w:t>
            </w:r>
          </w:p>
        </w:tc>
      </w:tr>
    </w:tbl>
    <w:p w14:paraId="075B983D" w14:textId="77777777" w:rsidR="00357D98" w:rsidRDefault="00357D98" w:rsidP="00FD1939"/>
    <w:p w14:paraId="32A98E7B" w14:textId="319C00B3" w:rsidR="0063533B" w:rsidRDefault="00865A7A" w:rsidP="0063533B">
      <w:pPr>
        <w:pStyle w:val="Heading2"/>
      </w:pPr>
      <w:bookmarkStart w:id="94" w:name="_Toc212040656"/>
      <w:r>
        <w:t>Blood Pressure Control</w:t>
      </w:r>
      <w:r w:rsidR="00267954">
        <w:t xml:space="preserve"> in Context</w:t>
      </w:r>
      <w:bookmarkEnd w:id="94"/>
    </w:p>
    <w:p w14:paraId="7A8816BB" w14:textId="5687283E" w:rsidR="007C2807" w:rsidRDefault="005016DE" w:rsidP="0063533B">
      <w:r>
        <w:t xml:space="preserve">Despite clear guidelines for </w:t>
      </w:r>
      <w:r w:rsidR="00997519">
        <w:t xml:space="preserve">hypertension treatment, </w:t>
      </w:r>
      <w:r w:rsidR="00571F52">
        <w:t xml:space="preserve">control </w:t>
      </w:r>
      <w:r w:rsidR="00442EF2">
        <w:t xml:space="preserve">remains challenging for many </w:t>
      </w:r>
      <w:r w:rsidR="00C66DB1">
        <w:t>people</w:t>
      </w:r>
      <w:r w:rsidR="00442EF2">
        <w:t xml:space="preserve">. </w:t>
      </w:r>
      <w:r>
        <w:t xml:space="preserve">Folks with hypertension face many barriers </w:t>
      </w:r>
      <w:r w:rsidR="00442EF2">
        <w:t>to</w:t>
      </w:r>
      <w:r w:rsidR="00267954">
        <w:t xml:space="preserve"> accessing care, engaging in care and achieving sustained blood pressure control. </w:t>
      </w:r>
    </w:p>
    <w:p w14:paraId="71EE36C2" w14:textId="707E9239" w:rsidR="00BD3B59" w:rsidRPr="00BD3B59" w:rsidRDefault="00BD3B59" w:rsidP="000608F0">
      <w:pPr>
        <w:pStyle w:val="ListParagraph"/>
        <w:numPr>
          <w:ilvl w:val="0"/>
          <w:numId w:val="17"/>
        </w:numPr>
      </w:pPr>
      <w:r w:rsidRPr="00BD3B59">
        <w:rPr>
          <w:b/>
          <w:bCs/>
        </w:rPr>
        <w:lastRenderedPageBreak/>
        <w:t>Racism and Discrimination</w:t>
      </w:r>
      <w:r>
        <w:t>:</w:t>
      </w:r>
      <w:r w:rsidR="00604AA9">
        <w:t xml:space="preserve"> The American Heart Association identifies racism and discrimination as </w:t>
      </w:r>
      <w:r>
        <w:t xml:space="preserve"> </w:t>
      </w:r>
      <w:r w:rsidR="00604AA9">
        <w:t xml:space="preserve">chronic psychological stress from </w:t>
      </w:r>
      <w:r w:rsidR="00604AA9" w:rsidRPr="0032113C">
        <w:rPr>
          <w:b/>
          <w:bCs/>
        </w:rPr>
        <w:t>racism and discrimination</w:t>
      </w:r>
      <w:r w:rsidR="00604AA9">
        <w:t xml:space="preserve"> has been linked to hypertension onset and control</w:t>
      </w:r>
      <w:r w:rsidR="00604AA9">
        <w:rPr>
          <w:rStyle w:val="EndnoteReference"/>
        </w:rPr>
        <w:endnoteReference w:id="16"/>
      </w:r>
    </w:p>
    <w:p w14:paraId="7E8F57FF" w14:textId="23F0373E" w:rsidR="00644484" w:rsidRDefault="00BD3E46" w:rsidP="000608F0">
      <w:pPr>
        <w:pStyle w:val="ListParagraph"/>
        <w:numPr>
          <w:ilvl w:val="0"/>
          <w:numId w:val="17"/>
        </w:numPr>
      </w:pPr>
      <w:r>
        <w:rPr>
          <w:b/>
          <w:bCs/>
        </w:rPr>
        <w:t xml:space="preserve">Health-Related Social </w:t>
      </w:r>
      <w:r w:rsidR="005E084C">
        <w:rPr>
          <w:b/>
          <w:bCs/>
        </w:rPr>
        <w:t>Needs</w:t>
      </w:r>
      <w:r w:rsidR="00644484">
        <w:rPr>
          <w:b/>
          <w:bCs/>
        </w:rPr>
        <w:t xml:space="preserve">: </w:t>
      </w:r>
      <w:r w:rsidR="0027381C">
        <w:t xml:space="preserve">Controlling blood pressure requires significant time and attention on behalf of patients; initial management should include interventions such as dietary changes, increased exercise, weight loss, stress management and more. These strategies are difficult to sustain, even for folks with more </w:t>
      </w:r>
      <w:r w:rsidR="0027381C" w:rsidRPr="00BD3B59">
        <w:rPr>
          <w:b/>
          <w:bCs/>
        </w:rPr>
        <w:t>economic and social resources</w:t>
      </w:r>
      <w:r w:rsidR="0027381C">
        <w:t xml:space="preserve">. Challenges are often greater for historically marginalized groups – for example, those without access to neighborhood resources like a </w:t>
      </w:r>
      <w:r w:rsidR="0027381C" w:rsidRPr="00BD3B59">
        <w:rPr>
          <w:b/>
          <w:bCs/>
        </w:rPr>
        <w:t>safe place to exercise</w:t>
      </w:r>
      <w:r w:rsidR="005E084C">
        <w:t>,</w:t>
      </w:r>
      <w:r w:rsidR="001D3DAA">
        <w:rPr>
          <w:rStyle w:val="EndnoteReference"/>
        </w:rPr>
        <w:endnoteReference w:id="17"/>
      </w:r>
      <w:r w:rsidR="0027381C">
        <w:t xml:space="preserve"> or places to buy </w:t>
      </w:r>
      <w:r w:rsidR="0027381C" w:rsidRPr="00BD3B59">
        <w:rPr>
          <w:b/>
          <w:bCs/>
        </w:rPr>
        <w:t xml:space="preserve">healthy food </w:t>
      </w:r>
      <w:r w:rsidR="00CC7A86" w:rsidRPr="00A92502">
        <w:t>(</w:t>
      </w:r>
      <w:r w:rsidR="00CC7A86">
        <w:t>e.g., food deserts)</w:t>
      </w:r>
      <w:r w:rsidR="00C874A1">
        <w:rPr>
          <w:rStyle w:val="EndnoteReference"/>
        </w:rPr>
        <w:endnoteReference w:id="18"/>
      </w:r>
      <w:r w:rsidR="00CC7A86">
        <w:t xml:space="preserve"> </w:t>
      </w:r>
      <w:r w:rsidR="0027381C">
        <w:t xml:space="preserve">can experience worsening hypertension disparities. </w:t>
      </w:r>
      <w:r w:rsidR="007D2731">
        <w:rPr>
          <w:b/>
          <w:bCs/>
        </w:rPr>
        <w:t>Health</w:t>
      </w:r>
      <w:r w:rsidR="0027381C" w:rsidRPr="0027381C">
        <w:rPr>
          <w:b/>
          <w:bCs/>
        </w:rPr>
        <w:t xml:space="preserve"> literacy</w:t>
      </w:r>
      <w:r w:rsidR="0027381C">
        <w:t xml:space="preserve"> </w:t>
      </w:r>
      <w:r w:rsidR="007D2731">
        <w:t xml:space="preserve">can be a barrier to blood pressure control – hypertension often needs lifelong management and/or </w:t>
      </w:r>
      <w:r w:rsidR="00D06A22">
        <w:t>treatment but</w:t>
      </w:r>
      <w:r w:rsidR="0050213F">
        <w:t xml:space="preserve"> is often asymptomatic. </w:t>
      </w:r>
      <w:r w:rsidR="0050213F" w:rsidRPr="00BD3B59">
        <w:rPr>
          <w:b/>
          <w:bCs/>
        </w:rPr>
        <w:t>Culturally and linguistically congruent</w:t>
      </w:r>
      <w:r w:rsidR="0050213F">
        <w:t xml:space="preserve"> and adequate information and education around hypertension can often be lacking, leading to worse communication for patients who speak a language other than English</w:t>
      </w:r>
      <w:r w:rsidR="00BD3B59">
        <w:t>; when providers and patients speak the same language, there are improvements in cardiovascular risk.</w:t>
      </w:r>
      <w:r w:rsidR="00BD3B59" w:rsidRPr="006D5CB7">
        <w:rPr>
          <w:rStyle w:val="EndnoteReference"/>
        </w:rPr>
        <w:endnoteReference w:id="19"/>
      </w:r>
      <w:r w:rsidR="00BD3B59">
        <w:t xml:space="preserve"> </w:t>
      </w:r>
      <w:r w:rsidR="00CC7A86">
        <w:t xml:space="preserve">Other </w:t>
      </w:r>
      <w:r w:rsidR="005E084C">
        <w:t>health-related social</w:t>
      </w:r>
      <w:r w:rsidR="00CC7A86">
        <w:t xml:space="preserve"> </w:t>
      </w:r>
      <w:r w:rsidR="005E084C">
        <w:t>needs</w:t>
      </w:r>
      <w:r w:rsidR="00CC7A86">
        <w:t xml:space="preserve"> including </w:t>
      </w:r>
      <w:r w:rsidR="00934B54" w:rsidRPr="00F57EF7">
        <w:rPr>
          <w:b/>
          <w:bCs/>
        </w:rPr>
        <w:t>transportation, housing, income</w:t>
      </w:r>
      <w:r w:rsidR="00BD3B59">
        <w:rPr>
          <w:rStyle w:val="EndnoteReference"/>
          <w:b/>
          <w:bCs/>
        </w:rPr>
        <w:endnoteReference w:id="20"/>
      </w:r>
      <w:r w:rsidR="00934B54" w:rsidRPr="00F57EF7">
        <w:rPr>
          <w:b/>
          <w:bCs/>
        </w:rPr>
        <w:t xml:space="preserve"> and education</w:t>
      </w:r>
      <w:r w:rsidR="008A66E4">
        <w:rPr>
          <w:rStyle w:val="EndnoteReference"/>
          <w:b/>
          <w:bCs/>
        </w:rPr>
        <w:endnoteReference w:id="21"/>
      </w:r>
      <w:r w:rsidR="00934B54">
        <w:t xml:space="preserve"> influence access to </w:t>
      </w:r>
      <w:r w:rsidR="00F57EF7">
        <w:t xml:space="preserve">and use of healthcare. </w:t>
      </w:r>
      <w:r w:rsidR="00263915">
        <w:t>For example, housing instability can chronically elevate stress hormones and blood pressure</w:t>
      </w:r>
      <w:r w:rsidR="00604AA9">
        <w:t xml:space="preserve">. Those </w:t>
      </w:r>
      <w:r w:rsidR="00B75A20" w:rsidRPr="00B75A20">
        <w:rPr>
          <w:b/>
          <w:bCs/>
        </w:rPr>
        <w:t xml:space="preserve">living </w:t>
      </w:r>
      <w:r w:rsidR="00604AA9" w:rsidRPr="00B75A20">
        <w:rPr>
          <w:b/>
          <w:bCs/>
        </w:rPr>
        <w:t>with disabilities</w:t>
      </w:r>
      <w:r w:rsidR="00604AA9">
        <w:t xml:space="preserve"> also experience a higher prevalence of hypertension, </w:t>
      </w:r>
      <w:r w:rsidR="003D7110">
        <w:t xml:space="preserve">even after </w:t>
      </w:r>
      <w:r w:rsidR="00604AA9">
        <w:t>controlling for other factors such as income.</w:t>
      </w:r>
      <w:r w:rsidR="00604AA9">
        <w:rPr>
          <w:rStyle w:val="EndnoteReference"/>
        </w:rPr>
        <w:endnoteReference w:id="22"/>
      </w:r>
      <w:r w:rsidR="00604AA9">
        <w:t xml:space="preserve"> </w:t>
      </w:r>
    </w:p>
    <w:p w14:paraId="5FBDBD33" w14:textId="26FA4F4A" w:rsidR="0027381C" w:rsidRDefault="0027381C" w:rsidP="000608F0">
      <w:pPr>
        <w:pStyle w:val="ListParagraph"/>
        <w:numPr>
          <w:ilvl w:val="0"/>
          <w:numId w:val="17"/>
        </w:numPr>
      </w:pPr>
      <w:r>
        <w:rPr>
          <w:b/>
          <w:bCs/>
        </w:rPr>
        <w:t xml:space="preserve">Healthcare </w:t>
      </w:r>
      <w:r w:rsidRPr="00AF195B">
        <w:rPr>
          <w:b/>
          <w:bCs/>
        </w:rPr>
        <w:t>S</w:t>
      </w:r>
      <w:r>
        <w:rPr>
          <w:b/>
          <w:bCs/>
        </w:rPr>
        <w:t>ystem and S</w:t>
      </w:r>
      <w:r w:rsidRPr="00AF195B">
        <w:rPr>
          <w:b/>
          <w:bCs/>
        </w:rPr>
        <w:t>tructural Barriers</w:t>
      </w:r>
      <w:r>
        <w:t xml:space="preserve">: Many structural barriers exist to improving hypertension control in Washington state. Those without access to a </w:t>
      </w:r>
      <w:r w:rsidRPr="00AF195B">
        <w:rPr>
          <w:b/>
          <w:bCs/>
        </w:rPr>
        <w:t>consistent source of care</w:t>
      </w:r>
      <w:r>
        <w:t xml:space="preserve"> or access to </w:t>
      </w:r>
      <w:r w:rsidRPr="00AF195B">
        <w:rPr>
          <w:b/>
          <w:bCs/>
        </w:rPr>
        <w:t>health insurance</w:t>
      </w:r>
      <w:r>
        <w:t xml:space="preserve"> are less likely to have their hypertension under control.</w:t>
      </w:r>
      <w:r>
        <w:rPr>
          <w:rStyle w:val="EndnoteReference"/>
        </w:rPr>
        <w:endnoteReference w:id="23"/>
      </w:r>
      <w:r>
        <w:t xml:space="preserve"> </w:t>
      </w:r>
      <w:r w:rsidRPr="00CE613D">
        <w:rPr>
          <w:b/>
          <w:bCs/>
        </w:rPr>
        <w:t>Geographic proximity</w:t>
      </w:r>
      <w:r w:rsidR="008A66E4">
        <w:rPr>
          <w:rStyle w:val="EndnoteReference"/>
          <w:b/>
          <w:bCs/>
        </w:rPr>
        <w:endnoteReference w:id="24"/>
      </w:r>
      <w:r>
        <w:t xml:space="preserve"> to care can influence access as well – rural areas experience provider shortages more </w:t>
      </w:r>
      <w:proofErr w:type="gramStart"/>
      <w:r>
        <w:t>frequently, and</w:t>
      </w:r>
      <w:proofErr w:type="gramEnd"/>
      <w:r>
        <w:t xml:space="preserve"> may have limited options available for in person visits. </w:t>
      </w:r>
      <w:r w:rsidRPr="00CE613D">
        <w:rPr>
          <w:b/>
          <w:bCs/>
        </w:rPr>
        <w:t>Fragmented systems of care</w:t>
      </w:r>
      <w:r>
        <w:t xml:space="preserve"> (e.g., seeing multiple providers without coordination) also contributes to gaps in follow-up and confusing navigation issues for patients and families. </w:t>
      </w:r>
    </w:p>
    <w:p w14:paraId="499D9B4D" w14:textId="3084DB89" w:rsidR="001B3138" w:rsidRDefault="00CE613D" w:rsidP="000608F0">
      <w:pPr>
        <w:pStyle w:val="ListParagraph"/>
        <w:numPr>
          <w:ilvl w:val="0"/>
          <w:numId w:val="17"/>
        </w:numPr>
      </w:pPr>
      <w:r>
        <w:rPr>
          <w:b/>
          <w:bCs/>
        </w:rPr>
        <w:t>Clinical Barriers</w:t>
      </w:r>
      <w:r w:rsidRPr="00CE613D">
        <w:t>:</w:t>
      </w:r>
      <w:r>
        <w:t xml:space="preserve"> </w:t>
      </w:r>
      <w:r w:rsidR="00042906">
        <w:t xml:space="preserve">One someone is “in the door” of healthcare, they can experience gaps in clinical management as well. </w:t>
      </w:r>
      <w:r w:rsidR="009F6101" w:rsidRPr="00AD6B50">
        <w:rPr>
          <w:b/>
          <w:bCs/>
        </w:rPr>
        <w:t>Clinical inertia</w:t>
      </w:r>
      <w:r w:rsidR="009F6101">
        <w:t xml:space="preserve">, or providers failing to intensify treatment when blood pressure is uncontrolled, </w:t>
      </w:r>
      <w:r w:rsidR="005347CF">
        <w:t xml:space="preserve">can result in gaps in in appropriate care, and worsening disparities. For example, </w:t>
      </w:r>
      <w:r w:rsidR="00664213">
        <w:t>there</w:t>
      </w:r>
      <w:r w:rsidR="000A6B92">
        <w:t xml:space="preserve"> is some evidence to suggest that clinicians do not intensify treatment for Black </w:t>
      </w:r>
      <w:r w:rsidR="00AD6B50">
        <w:t>patients’</w:t>
      </w:r>
      <w:r w:rsidR="000A6B92">
        <w:t xml:space="preserve"> blood pressure as often compared to White patients.</w:t>
      </w:r>
      <w:r w:rsidR="000A6B92">
        <w:rPr>
          <w:rStyle w:val="EndnoteReference"/>
        </w:rPr>
        <w:endnoteReference w:id="25"/>
      </w:r>
      <w:r w:rsidR="000A6B92">
        <w:t xml:space="preserve"> </w:t>
      </w:r>
      <w:r w:rsidR="00A15D48">
        <w:t xml:space="preserve">Use of </w:t>
      </w:r>
      <w:r w:rsidR="00A15D48" w:rsidRPr="001B3138">
        <w:rPr>
          <w:b/>
          <w:bCs/>
        </w:rPr>
        <w:t>evidence-based treatment protocols or algorithmic care</w:t>
      </w:r>
      <w:r w:rsidR="00A15D48">
        <w:t xml:space="preserve"> can standardize approaches to </w:t>
      </w:r>
      <w:r w:rsidR="001B3138">
        <w:t xml:space="preserve">high-quality </w:t>
      </w:r>
      <w:r w:rsidR="00A15D48">
        <w:t>treatment</w:t>
      </w:r>
      <w:r w:rsidR="001B3138">
        <w:t xml:space="preserve">. Another barrier that can impact effective identification and treatment of hypertension is </w:t>
      </w:r>
      <w:r w:rsidR="001B3138">
        <w:rPr>
          <w:b/>
          <w:bCs/>
        </w:rPr>
        <w:t xml:space="preserve">accurate measurement of blood pressure. </w:t>
      </w:r>
      <w:r w:rsidR="003678DC">
        <w:t xml:space="preserve">Inaccurate </w:t>
      </w:r>
      <w:proofErr w:type="gramStart"/>
      <w:r w:rsidR="003678DC">
        <w:t>measurement</w:t>
      </w:r>
      <w:proofErr w:type="gramEnd"/>
      <w:r w:rsidR="003678DC">
        <w:t xml:space="preserve"> for those using unvalidated cuffs or wrong size cuffs can </w:t>
      </w:r>
      <w:r w:rsidR="00443E60">
        <w:t xml:space="preserve">influence treatment decisions incongruent with the patient’s actual blood pressure. Finally, </w:t>
      </w:r>
      <w:r w:rsidR="00443E60" w:rsidRPr="00644484">
        <w:rPr>
          <w:b/>
          <w:bCs/>
        </w:rPr>
        <w:t>implicit bias and cultural sensitivity</w:t>
      </w:r>
      <w:r w:rsidR="00644484">
        <w:rPr>
          <w:b/>
          <w:bCs/>
        </w:rPr>
        <w:t xml:space="preserve"> of the healthcare team</w:t>
      </w:r>
      <w:r w:rsidR="00443E60">
        <w:t xml:space="preserve"> </w:t>
      </w:r>
      <w:r w:rsidR="00644484">
        <w:t xml:space="preserve">impacts the patient-provider relationship, leading to decreased trust, a lack of safe spaces for patients and communication breakdowns that result in delayed or inadequate care. </w:t>
      </w:r>
      <w:r w:rsidR="003678DC">
        <w:t xml:space="preserve"> </w:t>
      </w:r>
    </w:p>
    <w:p w14:paraId="0A2B0689" w14:textId="534FDAF3" w:rsidR="00A70D25" w:rsidRDefault="00695EE8" w:rsidP="000608F0">
      <w:pPr>
        <w:pStyle w:val="ListParagraph"/>
        <w:numPr>
          <w:ilvl w:val="0"/>
          <w:numId w:val="17"/>
        </w:numPr>
      </w:pPr>
      <w:r w:rsidRPr="002060FA">
        <w:rPr>
          <w:b/>
          <w:bCs/>
        </w:rPr>
        <w:t>Mental Health and Substance Use: Depression</w:t>
      </w:r>
      <w:r>
        <w:t xml:space="preserve"> is associated with increased cardiovascular risk</w:t>
      </w:r>
      <w:r w:rsidR="00BC020B">
        <w:rPr>
          <w:rStyle w:val="EndnoteReference"/>
        </w:rPr>
        <w:endnoteReference w:id="26"/>
      </w:r>
      <w:r>
        <w:t xml:space="preserve">, </w:t>
      </w:r>
      <w:r w:rsidR="0056653B">
        <w:t>and has been shown in some studies to be correlated with uncontrolled hypertension and blood pressure variability.</w:t>
      </w:r>
      <w:r w:rsidR="003F6BA9">
        <w:rPr>
          <w:rStyle w:val="EndnoteReference"/>
        </w:rPr>
        <w:endnoteReference w:id="27"/>
      </w:r>
      <w:r w:rsidR="0056653B">
        <w:t xml:space="preserve"> </w:t>
      </w:r>
      <w:r w:rsidR="0020334B">
        <w:t xml:space="preserve">Those with mental health concerns such as </w:t>
      </w:r>
      <w:r w:rsidR="0020334B" w:rsidRPr="002060FA">
        <w:rPr>
          <w:b/>
          <w:bCs/>
        </w:rPr>
        <w:t>schizophrenia or bipolar disorder have</w:t>
      </w:r>
      <w:r w:rsidR="0020334B">
        <w:t xml:space="preserve"> </w:t>
      </w:r>
      <w:r w:rsidR="00D62062">
        <w:t xml:space="preserve">increased cardiovascular risk, </w:t>
      </w:r>
      <w:r w:rsidR="00D40B19">
        <w:t xml:space="preserve">and often do not receive appropriate cardiovascular care in part due to stigma and discrimination surrounding mental </w:t>
      </w:r>
      <w:r w:rsidR="004527C8">
        <w:t xml:space="preserve">illness, and </w:t>
      </w:r>
      <w:r w:rsidR="004527C8">
        <w:lastRenderedPageBreak/>
        <w:t xml:space="preserve">therefore hypertension and other conditions such as diabetes go </w:t>
      </w:r>
      <w:commentRangeStart w:id="95"/>
      <w:r w:rsidR="004527C8">
        <w:t>undiagnosed and undertreated</w:t>
      </w:r>
      <w:commentRangeEnd w:id="95"/>
      <w:r w:rsidR="00215EE9">
        <w:rPr>
          <w:rStyle w:val="CommentReference"/>
          <w:sz w:val="22"/>
          <w:szCs w:val="22"/>
        </w:rPr>
        <w:commentReference w:id="95"/>
      </w:r>
      <w:r w:rsidR="004527C8">
        <w:t>.</w:t>
      </w:r>
      <w:r w:rsidR="00D242F0">
        <w:rPr>
          <w:rStyle w:val="EndnoteReference"/>
        </w:rPr>
        <w:endnoteReference w:id="28"/>
      </w:r>
      <w:r w:rsidR="006144A9">
        <w:t xml:space="preserve">The 2025 American Heart Association Hypertension Guidelines recommend abstaining from </w:t>
      </w:r>
      <w:r w:rsidR="006144A9" w:rsidRPr="002060FA">
        <w:rPr>
          <w:b/>
          <w:bCs/>
        </w:rPr>
        <w:t>alcohol</w:t>
      </w:r>
      <w:r w:rsidR="006144A9">
        <w:t xml:space="preserve"> if possible, or at least minimizing use as much as possible in those with hypertension</w:t>
      </w:r>
      <w:r w:rsidR="006D36A4">
        <w:t>,</w:t>
      </w:r>
      <w:r w:rsidR="00CC7DA9">
        <w:rPr>
          <w:rStyle w:val="EndnoteReference"/>
        </w:rPr>
        <w:endnoteReference w:id="29"/>
      </w:r>
      <w:r w:rsidR="006144A9">
        <w:t xml:space="preserve"> </w:t>
      </w:r>
      <w:r w:rsidR="00371CC1">
        <w:t xml:space="preserve">Alcohol use </w:t>
      </w:r>
      <w:r w:rsidR="006D36A4">
        <w:t>and smoking cessation has long been associated with</w:t>
      </w:r>
      <w:r w:rsidR="002060FA">
        <w:t xml:space="preserve"> better blood pressure control and reduction of cardiovascular risk.</w:t>
      </w:r>
      <w:r w:rsidR="006F5EDC">
        <w:rPr>
          <w:rStyle w:val="EndnoteReference"/>
        </w:rPr>
        <w:endnoteReference w:id="30"/>
      </w:r>
      <w:r w:rsidR="002060FA">
        <w:t xml:space="preserve"> </w:t>
      </w:r>
      <w:r w:rsidR="00BC6ED2">
        <w:t xml:space="preserve">Those with </w:t>
      </w:r>
      <w:r w:rsidR="00BC6ED2" w:rsidRPr="004B5916">
        <w:rPr>
          <w:b/>
          <w:bCs/>
        </w:rPr>
        <w:t>substance use disorders</w:t>
      </w:r>
      <w:r w:rsidR="004B5916">
        <w:t xml:space="preserve">, </w:t>
      </w:r>
      <w:r w:rsidR="002C038B">
        <w:t>such as opioid use disorder or stimulant use</w:t>
      </w:r>
      <w:r w:rsidR="004B5916">
        <w:t>,</w:t>
      </w:r>
      <w:r w:rsidR="002C038B">
        <w:t xml:space="preserve"> are often affected through discrimination and bias, leading to fragmented </w:t>
      </w:r>
      <w:r w:rsidR="007319E0">
        <w:t xml:space="preserve">preventive care, and </w:t>
      </w:r>
      <w:r w:rsidR="004B5916">
        <w:t>underdiagnosed and undertreated hypertension.</w:t>
      </w:r>
    </w:p>
    <w:p w14:paraId="22C098F5" w14:textId="4AC479BA" w:rsidR="00920D1F" w:rsidRPr="0063533B" w:rsidRDefault="003D7110" w:rsidP="00A70D25">
      <w:r>
        <w:t>Patient-centered care for people with hypertension</w:t>
      </w:r>
      <w:r w:rsidR="00920D1F">
        <w:t xml:space="preserve"> means holistically identifying and addressing the needs, concerns and preferences of </w:t>
      </w:r>
      <w:r w:rsidR="00CC7A86">
        <w:t>e</w:t>
      </w:r>
      <w:r w:rsidR="006E4E8B">
        <w:t xml:space="preserve">ach person. </w:t>
      </w:r>
      <w:r w:rsidR="00AC5C62">
        <w:t xml:space="preserve">Teams caring for patients need to understand the range of factors that can impact blood pressure, tailor care plan strategies to address the identified barriers most significantly impacting the </w:t>
      </w:r>
      <w:r>
        <w:t>person’s</w:t>
      </w:r>
      <w:r w:rsidR="00AC5C62">
        <w:t xml:space="preserve"> life, </w:t>
      </w:r>
      <w:r w:rsidR="009D2E1A">
        <w:t>communicate the clear evidence-based strategies that are likely to reduce blood pressure or p</w:t>
      </w:r>
      <w:r w:rsidR="00EB6075">
        <w:t>r</w:t>
      </w:r>
      <w:r w:rsidR="009D2E1A">
        <w:t xml:space="preserve">event elevated blood pressure, and </w:t>
      </w:r>
      <w:r w:rsidR="00EB6075">
        <w:t xml:space="preserve">come to a shared care plan that prioritizes </w:t>
      </w:r>
      <w:proofErr w:type="spellStart"/>
      <w:r w:rsidR="00EB6075">
        <w:t>patients</w:t>
      </w:r>
      <w:proofErr w:type="spellEnd"/>
      <w:r w:rsidR="00EB6075">
        <w:t xml:space="preserve"> needs, is feasible</w:t>
      </w:r>
      <w:r>
        <w:t>,</w:t>
      </w:r>
      <w:r w:rsidR="00EB6075">
        <w:t xml:space="preserve"> and holds members of the care team accountable for monitoring and </w:t>
      </w:r>
      <w:r>
        <w:t xml:space="preserve">adjusting course in collaboration with the individual and their support system. </w:t>
      </w:r>
    </w:p>
    <w:p w14:paraId="783297B4" w14:textId="550FBD4F" w:rsidR="00CB53EB" w:rsidRPr="00A3511D" w:rsidRDefault="00CB53EB" w:rsidP="00CB53EB">
      <w:pPr>
        <w:pStyle w:val="Heading2"/>
      </w:pPr>
      <w:bookmarkStart w:id="96" w:name="_Toc212040657"/>
      <w:r>
        <w:t xml:space="preserve">Towards Universal </w:t>
      </w:r>
      <w:r w:rsidRPr="00A3511D">
        <w:t>Blood Pressure Screening</w:t>
      </w:r>
      <w:bookmarkEnd w:id="96"/>
    </w:p>
    <w:p w14:paraId="47F2D950" w14:textId="42FBCA73" w:rsidR="00CB53EB" w:rsidRDefault="00CB53EB" w:rsidP="00CB53EB">
      <w:r w:rsidRPr="00814C44">
        <w:rPr>
          <w:b/>
          <w:bCs/>
        </w:rPr>
        <w:t xml:space="preserve">About 2 in every 5 people with hypertension in the United States </w:t>
      </w:r>
      <w:r w:rsidR="009B3F77">
        <w:rPr>
          <w:b/>
          <w:bCs/>
        </w:rPr>
        <w:t>are unaware they have it</w:t>
      </w:r>
      <w:r>
        <w:t>. Certain groups are less likely to know they have hypertension, including those 18-39 years old, men, certain Hispanic American</w:t>
      </w:r>
      <w:r w:rsidR="00661C6E">
        <w:t xml:space="preserve"> populations,</w:t>
      </w:r>
      <w:r>
        <w:t xml:space="preserve"> and Asian American </w:t>
      </w:r>
      <w:r w:rsidR="0089582B">
        <w:t>populations</w:t>
      </w:r>
      <w:r>
        <w:t xml:space="preserve">. </w:t>
      </w:r>
    </w:p>
    <w:p w14:paraId="14C3E468" w14:textId="3DC9F279" w:rsidR="00847FE9" w:rsidRDefault="00F51C82" w:rsidP="00CB53EB">
      <w:r>
        <w:t xml:space="preserve">Multilevel strategies are needed to reach communities with more folks with undiagnosed hypertension. </w:t>
      </w:r>
      <w:r w:rsidR="00847FE9">
        <w:t xml:space="preserve">The workgroup endorses the following priorities to identify people with undiagnosed hypertension: </w:t>
      </w:r>
    </w:p>
    <w:p w14:paraId="795C0158" w14:textId="5A40D36A" w:rsidR="00847FE9" w:rsidRDefault="00F51C82" w:rsidP="000608F0">
      <w:pPr>
        <w:pStyle w:val="ListParagraph"/>
        <w:numPr>
          <w:ilvl w:val="0"/>
          <w:numId w:val="13"/>
        </w:numPr>
      </w:pPr>
      <w:r>
        <w:rPr>
          <w:b/>
          <w:bCs/>
        </w:rPr>
        <w:t>Abundant opportunities for blood pressure screening in</w:t>
      </w:r>
      <w:r w:rsidR="00CB53EB" w:rsidRPr="006C134A">
        <w:rPr>
          <w:b/>
          <w:bCs/>
        </w:rPr>
        <w:t xml:space="preserve"> places where </w:t>
      </w:r>
      <w:r w:rsidR="00BD3B59">
        <w:rPr>
          <w:b/>
          <w:bCs/>
        </w:rPr>
        <w:t>community members</w:t>
      </w:r>
      <w:r w:rsidR="00CB53EB" w:rsidRPr="006C134A">
        <w:rPr>
          <w:b/>
          <w:bCs/>
        </w:rPr>
        <w:t xml:space="preserve"> already gather</w:t>
      </w:r>
      <w:r w:rsidR="00CB53EB">
        <w:t xml:space="preserve"> (e.g., work, faith-based organizations, community centers, barbershops, community pharmacies) </w:t>
      </w:r>
      <w:r w:rsidR="00CB53EB" w:rsidRPr="00F51C82">
        <w:rPr>
          <w:b/>
          <w:bCs/>
        </w:rPr>
        <w:t xml:space="preserve">or at existing </w:t>
      </w:r>
      <w:proofErr w:type="gramStart"/>
      <w:r w:rsidR="00CB53EB" w:rsidRPr="00F51C82">
        <w:rPr>
          <w:b/>
          <w:bCs/>
        </w:rPr>
        <w:t>touch-points</w:t>
      </w:r>
      <w:proofErr w:type="gramEnd"/>
      <w:r w:rsidR="00CB53EB" w:rsidRPr="00F51C82">
        <w:rPr>
          <w:b/>
          <w:bCs/>
        </w:rPr>
        <w:t xml:space="preserve"> within the health</w:t>
      </w:r>
      <w:r w:rsidR="001012BA">
        <w:rPr>
          <w:b/>
          <w:bCs/>
        </w:rPr>
        <w:t xml:space="preserve"> </w:t>
      </w:r>
      <w:r w:rsidR="00CB53EB" w:rsidRPr="00F51C82">
        <w:rPr>
          <w:b/>
          <w:bCs/>
        </w:rPr>
        <w:t>care ecosystem</w:t>
      </w:r>
      <w:r w:rsidR="00CB53EB">
        <w:t xml:space="preserve"> (</w:t>
      </w:r>
      <w:r w:rsidR="0075700E">
        <w:t xml:space="preserve">e.g., </w:t>
      </w:r>
      <w:r w:rsidR="00CB53EB">
        <w:t>emergency rooms, dental clinics</w:t>
      </w:r>
      <w:r w:rsidR="00CB53EB">
        <w:rPr>
          <w:rStyle w:val="EndnoteReference"/>
        </w:rPr>
        <w:endnoteReference w:id="31"/>
      </w:r>
      <w:r w:rsidR="00CB53EB">
        <w:t xml:space="preserve">, urgent care). </w:t>
      </w:r>
    </w:p>
    <w:p w14:paraId="16A3576A" w14:textId="3DBDBB90" w:rsidR="00847FE9" w:rsidRDefault="00BD3B59" w:rsidP="000608F0">
      <w:pPr>
        <w:pStyle w:val="ListParagraph"/>
        <w:numPr>
          <w:ilvl w:val="0"/>
          <w:numId w:val="13"/>
        </w:numPr>
      </w:pPr>
      <w:r>
        <w:rPr>
          <w:b/>
          <w:bCs/>
        </w:rPr>
        <w:t>Screening events should ALWAYS be</w:t>
      </w:r>
      <w:r w:rsidR="00CB53EB" w:rsidRPr="00847FE9">
        <w:rPr>
          <w:b/>
          <w:bCs/>
        </w:rPr>
        <w:t xml:space="preserve"> accompanied by a set protocol with clear responsibility for making </w:t>
      </w:r>
      <w:proofErr w:type="gramStart"/>
      <w:r w:rsidR="00CB53EB" w:rsidRPr="00847FE9">
        <w:rPr>
          <w:b/>
          <w:bCs/>
        </w:rPr>
        <w:t>connection</w:t>
      </w:r>
      <w:proofErr w:type="gramEnd"/>
      <w:r w:rsidR="00CB53EB" w:rsidRPr="00847FE9">
        <w:rPr>
          <w:b/>
          <w:bCs/>
        </w:rPr>
        <w:t xml:space="preserve"> to care </w:t>
      </w:r>
      <w:r w:rsidR="00CB53EB" w:rsidRPr="00AE1155">
        <w:t xml:space="preserve">(e.g., follow up phone </w:t>
      </w:r>
      <w:proofErr w:type="gramStart"/>
      <w:r w:rsidR="00CB53EB" w:rsidRPr="00AE1155">
        <w:t>call</w:t>
      </w:r>
      <w:proofErr w:type="gramEnd"/>
      <w:r w:rsidR="00CB53EB" w:rsidRPr="00AE1155">
        <w:t xml:space="preserve">, scheduling a new appointment, etc.) </w:t>
      </w:r>
      <w:r w:rsidR="00CB53EB">
        <w:t xml:space="preserve">that is based on standardized criteria for referral (e.g., refer to emergency room for hypertensive crisis (SBP&gt;180 with target organ damage), refer to primary care for SBP &gt;/=130)) </w:t>
      </w:r>
    </w:p>
    <w:p w14:paraId="295B5E45" w14:textId="2ADB1B81" w:rsidR="00847FE9" w:rsidRDefault="00847FE9" w:rsidP="000608F0">
      <w:pPr>
        <w:pStyle w:val="ListParagraph"/>
        <w:numPr>
          <w:ilvl w:val="0"/>
          <w:numId w:val="13"/>
        </w:numPr>
      </w:pPr>
      <w:r>
        <w:rPr>
          <w:b/>
          <w:bCs/>
        </w:rPr>
        <w:t xml:space="preserve">Wherever possible, provide </w:t>
      </w:r>
      <w:r w:rsidR="00F51C82">
        <w:rPr>
          <w:b/>
          <w:bCs/>
        </w:rPr>
        <w:t xml:space="preserve">direct access to </w:t>
      </w:r>
      <w:r>
        <w:rPr>
          <w:b/>
          <w:bCs/>
        </w:rPr>
        <w:t xml:space="preserve">care in community-based </w:t>
      </w:r>
      <w:proofErr w:type="gramStart"/>
      <w:r>
        <w:rPr>
          <w:b/>
          <w:bCs/>
        </w:rPr>
        <w:t>setting</w:t>
      </w:r>
      <w:proofErr w:type="gramEnd"/>
      <w:r>
        <w:rPr>
          <w:b/>
          <w:bCs/>
        </w:rPr>
        <w:t xml:space="preserve"> </w:t>
      </w:r>
      <w:r w:rsidRPr="00847FE9">
        <w:t xml:space="preserve">(e.g., pharmacy visits </w:t>
      </w:r>
      <w:r w:rsidR="00F51C82">
        <w:t xml:space="preserve">housed </w:t>
      </w:r>
      <w:r w:rsidRPr="00847FE9">
        <w:t>in</w:t>
      </w:r>
      <w:r w:rsidR="00F51C82">
        <w:t xml:space="preserve"> a</w:t>
      </w:r>
      <w:r w:rsidRPr="00847FE9">
        <w:t xml:space="preserve"> community organization or business</w:t>
      </w:r>
      <w:r w:rsidR="00F51C82">
        <w:t>, or provided through virtual/digital means onsite</w:t>
      </w:r>
      <w:r w:rsidRPr="00847FE9">
        <w:t>)</w:t>
      </w:r>
    </w:p>
    <w:p w14:paraId="4A87B4E5" w14:textId="5A156BF3" w:rsidR="00CB53EB" w:rsidRDefault="00F51C82" w:rsidP="000608F0">
      <w:pPr>
        <w:pStyle w:val="ListParagraph"/>
        <w:numPr>
          <w:ilvl w:val="0"/>
          <w:numId w:val="13"/>
        </w:numPr>
      </w:pPr>
      <w:r>
        <w:rPr>
          <w:b/>
          <w:bCs/>
        </w:rPr>
        <w:t>Folks needing e</w:t>
      </w:r>
      <w:r w:rsidR="007F1EBC">
        <w:rPr>
          <w:b/>
          <w:bCs/>
        </w:rPr>
        <w:t xml:space="preserve">valuation of </w:t>
      </w:r>
      <w:r>
        <w:rPr>
          <w:b/>
          <w:bCs/>
        </w:rPr>
        <w:t>blood pressure &gt;130/80</w:t>
      </w:r>
      <w:r w:rsidR="00847FE9" w:rsidRPr="00BD3B59">
        <w:rPr>
          <w:b/>
          <w:bCs/>
        </w:rPr>
        <w:t xml:space="preserve"> should be </w:t>
      </w:r>
      <w:r w:rsidR="007F1EBC">
        <w:rPr>
          <w:b/>
          <w:bCs/>
        </w:rPr>
        <w:t>referred</w:t>
      </w:r>
      <w:r w:rsidR="00847FE9">
        <w:t xml:space="preserve"> </w:t>
      </w:r>
      <w:r w:rsidR="007F1EBC">
        <w:t xml:space="preserve">to </w:t>
      </w:r>
      <w:r w:rsidR="00847FE9">
        <w:t xml:space="preserve">primary care and </w:t>
      </w:r>
      <w:r w:rsidR="00BD3B59">
        <w:t xml:space="preserve">generally with </w:t>
      </w:r>
      <w:r w:rsidR="00847FE9">
        <w:t xml:space="preserve">use of out of office monitoring </w:t>
      </w:r>
      <w:r w:rsidR="007D7A16">
        <w:t>techniques (HBPM, ABPM)</w:t>
      </w:r>
      <w:r w:rsidR="00D2268B">
        <w:t>’</w:t>
      </w:r>
    </w:p>
    <w:p w14:paraId="779E9C94" w14:textId="0935D36F" w:rsidR="00D2268B" w:rsidRPr="007F1EBC" w:rsidRDefault="00D2268B" w:rsidP="000608F0">
      <w:pPr>
        <w:pStyle w:val="ListParagraph"/>
        <w:numPr>
          <w:ilvl w:val="0"/>
          <w:numId w:val="13"/>
        </w:numPr>
      </w:pPr>
      <w:r>
        <w:rPr>
          <w:b/>
          <w:bCs/>
        </w:rPr>
        <w:t>Education</w:t>
      </w:r>
      <w:r w:rsidR="00F51C82">
        <w:rPr>
          <w:b/>
          <w:bCs/>
        </w:rPr>
        <w:t>/education</w:t>
      </w:r>
      <w:r>
        <w:rPr>
          <w:b/>
          <w:bCs/>
        </w:rPr>
        <w:t xml:space="preserve">al materials </w:t>
      </w:r>
      <w:r w:rsidR="007F1EBC">
        <w:rPr>
          <w:b/>
          <w:bCs/>
        </w:rPr>
        <w:t xml:space="preserve">provided for folks &gt;120/80 </w:t>
      </w:r>
      <w:r w:rsidR="00F51C82">
        <w:t>in language and literacy level congruent with community needs</w:t>
      </w:r>
    </w:p>
    <w:p w14:paraId="395A9D14" w14:textId="0CDE7B6C" w:rsidR="007F1EBC" w:rsidRDefault="00F51C82" w:rsidP="000608F0">
      <w:pPr>
        <w:pStyle w:val="ListParagraph"/>
        <w:numPr>
          <w:ilvl w:val="0"/>
          <w:numId w:val="13"/>
        </w:numPr>
      </w:pPr>
      <w:r w:rsidRPr="00F51C82">
        <w:rPr>
          <w:b/>
          <w:bCs/>
        </w:rPr>
        <w:t>Ideally, engage in further supportive activities with folks with elevated blood pressure or hypertension</w:t>
      </w:r>
      <w:r>
        <w:t xml:space="preserve">, including reviewing the validated BP machine list, discussing the importance of obtaining a validated machine, and teaching proper technique for measuring blood pressure at home. </w:t>
      </w:r>
    </w:p>
    <w:p w14:paraId="53337F12" w14:textId="1437E850" w:rsidR="00CB53EB" w:rsidRDefault="005E5B53" w:rsidP="00CB53EB">
      <w:r w:rsidRPr="00930334">
        <w:rPr>
          <w:b/>
          <w:bCs/>
          <w:noProof/>
        </w:rPr>
        <w:lastRenderedPageBreak/>
        <mc:AlternateContent>
          <mc:Choice Requires="wps">
            <w:drawing>
              <wp:anchor distT="45720" distB="45720" distL="114300" distR="114300" simplePos="0" relativeHeight="251658242" behindDoc="0" locked="0" layoutInCell="1" allowOverlap="1" wp14:anchorId="1FE761E1" wp14:editId="1CCF6F56">
                <wp:simplePos x="0" y="0"/>
                <wp:positionH relativeFrom="margin">
                  <wp:posOffset>3593275</wp:posOffset>
                </wp:positionH>
                <wp:positionV relativeFrom="paragraph">
                  <wp:posOffset>173240</wp:posOffset>
                </wp:positionV>
                <wp:extent cx="2676525" cy="1404620"/>
                <wp:effectExtent l="19050" t="1905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solidFill>
                          <a:schemeClr val="accent5">
                            <a:lumMod val="20000"/>
                            <a:lumOff val="80000"/>
                          </a:schemeClr>
                        </a:solidFill>
                        <a:ln w="28575">
                          <a:solidFill>
                            <a:schemeClr val="tx1"/>
                          </a:solidFill>
                          <a:miter lim="800000"/>
                          <a:headEnd/>
                          <a:tailEnd/>
                        </a:ln>
                      </wps:spPr>
                      <wps:txbx>
                        <w:txbxContent>
                          <w:p w14:paraId="72D870CE" w14:textId="43F83955" w:rsidR="00930334" w:rsidRDefault="00930334">
                            <w:r w:rsidRPr="00930334">
                              <w:rPr>
                                <w:b/>
                                <w:bCs/>
                              </w:rPr>
                              <w:t xml:space="preserve">Example </w:t>
                            </w:r>
                            <w:r>
                              <w:rPr>
                                <w:b/>
                                <w:bCs/>
                              </w:rPr>
                              <w:t xml:space="preserve">Undiagnosed Hypertension </w:t>
                            </w:r>
                            <w:r w:rsidR="005569DE">
                              <w:rPr>
                                <w:b/>
                                <w:bCs/>
                              </w:rPr>
                              <w:t xml:space="preserve"> Stage 1 </w:t>
                            </w:r>
                            <w:r w:rsidRPr="00930334">
                              <w:rPr>
                                <w:b/>
                                <w:bCs/>
                              </w:rPr>
                              <w:t xml:space="preserve">Criteria: </w:t>
                            </w:r>
                            <w:r>
                              <w:t xml:space="preserve">Patients 18-85 years old without a diagnosis of hypertension (documented as ICD-10 code) who have SBP or DBP measurements consistent with definition of stage 1 </w:t>
                            </w:r>
                            <w:r w:rsidRPr="00847FE9">
                              <w:rPr>
                                <w:b/>
                                <w:bCs/>
                              </w:rPr>
                              <w:t xml:space="preserve">hypertension at two separate medical visits, including most recent visit, </w:t>
                            </w:r>
                            <w:r>
                              <w:t>during the past 12 months</w:t>
                            </w:r>
                            <w:r w:rsidR="00C862F6">
                              <w:t xml:space="preserve">. </w:t>
                            </w:r>
                            <w:r>
                              <w:t>Exclusions: pregnancy, ESRD</w:t>
                            </w:r>
                          </w:p>
                          <w:p w14:paraId="4306A75F" w14:textId="0E6B3D18" w:rsidR="005569DE" w:rsidRDefault="005569DE">
                            <w:r w:rsidRPr="005569DE">
                              <w:rPr>
                                <w:b/>
                                <w:bCs/>
                              </w:rPr>
                              <w:t>Example Undiagnosed Hypertension Stage 2 Criteria:</w:t>
                            </w:r>
                            <w:r>
                              <w:t xml:space="preserve"> </w:t>
                            </w:r>
                            <w:r w:rsidRPr="005569DE">
                              <w:t>Patients</w:t>
                            </w:r>
                            <w:r>
                              <w:t xml:space="preserve"> 18-85 years old without a diagnosis of hypertension (documented as ICD-10 code) who SBP or DBP </w:t>
                            </w:r>
                            <w:r w:rsidR="00847FE9">
                              <w:t>measurements</w:t>
                            </w:r>
                            <w:r>
                              <w:t xml:space="preserve"> consistent with stage 2 hypertension </w:t>
                            </w:r>
                            <w:r w:rsidRPr="00847FE9">
                              <w:rPr>
                                <w:b/>
                                <w:bCs/>
                              </w:rPr>
                              <w:t>at any visit</w:t>
                            </w:r>
                            <w:r>
                              <w:t xml:space="preserve"> within past 12 months. Exclusions: pregnancy, ESRD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E761E1" id="_x0000_t202" coordsize="21600,21600" o:spt="202" path="m,l,21600r21600,l21600,xe">
                <v:stroke joinstyle="miter"/>
                <v:path gradientshapeok="t" o:connecttype="rect"/>
              </v:shapetype>
              <v:shape id="Text Box 2" o:spid="_x0000_s1026" type="#_x0000_t202" style="position:absolute;margin-left:282.95pt;margin-top:13.65pt;width:210.75pt;height:110.6pt;z-index:2516582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" fillcolor="#deeaf6 [664]" strokecolor="black [3213]" strokeweight="2.25pt">
                <v:textbox style="mso-fit-shape-to-text:t">
                  <w:txbxContent>
                    <w:p w14:paraId="72D870CE" w14:textId="43F83955" w:rsidR="00930334" w:rsidRDefault="00930334">
                      <w:r w:rsidRPr="00930334">
                        <w:rPr>
                          <w:b/>
                          <w:bCs/>
                        </w:rPr>
                        <w:t xml:space="preserve">Example </w:t>
                      </w:r>
                      <w:r>
                        <w:rPr>
                          <w:b/>
                          <w:bCs/>
                        </w:rPr>
                        <w:t xml:space="preserve">Undiagnosed Hypertension </w:t>
                      </w:r>
                      <w:r w:rsidR="005569DE">
                        <w:rPr>
                          <w:b/>
                          <w:bCs/>
                        </w:rPr>
                        <w:t xml:space="preserve"> Stage 1 </w:t>
                      </w:r>
                      <w:r w:rsidRPr="00930334">
                        <w:rPr>
                          <w:b/>
                          <w:bCs/>
                        </w:rPr>
                        <w:t xml:space="preserve">Criteria: </w:t>
                      </w:r>
                      <w:r>
                        <w:t xml:space="preserve">Patients 18-85 years old without a diagnosis of hypertension (documented as ICD-10 code) who have SBP or DBP measurements consistent with definition of stage 1 </w:t>
                      </w:r>
                      <w:r w:rsidRPr="00847FE9">
                        <w:rPr>
                          <w:b/>
                          <w:bCs/>
                        </w:rPr>
                        <w:t xml:space="preserve">hypertension at two separate medical visits, including most recent visit, </w:t>
                      </w:r>
                      <w:r>
                        <w:t>during the past 12 months</w:t>
                      </w:r>
                      <w:r w:rsidR="00C862F6">
                        <w:t xml:space="preserve">. </w:t>
                      </w:r>
                      <w:r>
                        <w:t>Exclusions: pregnancy, ESRD</w:t>
                      </w:r>
                    </w:p>
                    <w:p w14:paraId="4306A75F" w14:textId="0E6B3D18" w:rsidR="005569DE" w:rsidRDefault="005569DE">
                      <w:r w:rsidRPr="005569DE">
                        <w:rPr>
                          <w:b/>
                          <w:bCs/>
                        </w:rPr>
                        <w:t>Example Undiagnosed Hypertension Stage 2 Criteria:</w:t>
                      </w:r>
                      <w:r>
                        <w:t xml:space="preserve"> </w:t>
                      </w:r>
                      <w:r w:rsidRPr="005569DE">
                        <w:t>Patients</w:t>
                      </w:r>
                      <w:r>
                        <w:t xml:space="preserve"> 18-85 years old without a diagnosis of hypertension (documented as ICD-10 code) who SBP or DBP </w:t>
                      </w:r>
                      <w:r w:rsidR="00847FE9">
                        <w:t>measurements</w:t>
                      </w:r>
                      <w:r>
                        <w:t xml:space="preserve"> consistent with stage 2 hypertension </w:t>
                      </w:r>
                      <w:r w:rsidRPr="00847FE9">
                        <w:rPr>
                          <w:b/>
                          <w:bCs/>
                        </w:rPr>
                        <w:t>at any visit</w:t>
                      </w:r>
                      <w:r>
                        <w:t xml:space="preserve"> within past 12 months. Exclusions: pregnancy, ESRD</w:t>
                      </w:r>
                    </w:p>
                  </w:txbxContent>
                </v:textbox>
                <w10:wrap type="square" anchorx="margin"/>
              </v:shape>
            </w:pict>
          </mc:Fallback>
        </mc:AlternateContent>
      </w:r>
      <w:r w:rsidR="00CB53EB" w:rsidRPr="0089582B">
        <w:rPr>
          <w:b/>
          <w:bCs/>
        </w:rPr>
        <w:t>Health care delivery systems should use the</w:t>
      </w:r>
      <w:r w:rsidR="00FC73BC">
        <w:rPr>
          <w:b/>
          <w:bCs/>
        </w:rPr>
        <w:t xml:space="preserve"> patient</w:t>
      </w:r>
      <w:r w:rsidR="00CB53EB" w:rsidRPr="0089582B">
        <w:rPr>
          <w:b/>
          <w:bCs/>
        </w:rPr>
        <w:t xml:space="preserve"> data they already collect to identify those with undiagnosed hypertension already in their systems</w:t>
      </w:r>
      <w:r w:rsidR="00CB53EB">
        <w:t>. Clear criteria for potentially undiagnosed hypertension can indicate need for further confirmatory testing, using either</w:t>
      </w:r>
      <w:r w:rsidR="007F1210">
        <w:t xml:space="preserve"> home blood pressure monitoring (HBPM) or ambulatory blood pressure monitoring (ABPM)</w:t>
      </w:r>
      <w:r w:rsidR="00CB53EB">
        <w:t xml:space="preserve">. </w:t>
      </w:r>
      <w:r w:rsidR="0036199B">
        <w:t xml:space="preserve">One example of </w:t>
      </w:r>
      <w:r w:rsidR="007F1210">
        <w:t>c</w:t>
      </w:r>
      <w:r w:rsidR="0089582B">
        <w:t xml:space="preserve">linics have used EHR </w:t>
      </w:r>
      <w:r w:rsidR="00D26836">
        <w:t>data</w:t>
      </w:r>
      <w:r w:rsidR="0089582B">
        <w:t xml:space="preserve"> to identify those that might </w:t>
      </w:r>
      <w:r w:rsidR="0036199B">
        <w:t>have undiagnosed hypertension</w:t>
      </w:r>
      <w:r w:rsidR="00930334">
        <w:t xml:space="preserve">. </w:t>
      </w:r>
      <w:r w:rsidR="00CB53EB">
        <w:t xml:space="preserve">Those identified with potentially undiagnosed hypertension should be scheduled for follow-up and further evaluation by the care team. </w:t>
      </w:r>
    </w:p>
    <w:p w14:paraId="799EB31F" w14:textId="2ACA85AC" w:rsidR="00CB53EB" w:rsidRDefault="00CB53EB" w:rsidP="00CB53EB">
      <w:r w:rsidRPr="001F3B7C">
        <w:rPr>
          <w:b/>
          <w:bCs/>
        </w:rPr>
        <w:t xml:space="preserve">Reducing variation in </w:t>
      </w:r>
      <w:r>
        <w:rPr>
          <w:b/>
          <w:bCs/>
        </w:rPr>
        <w:t>undiagnosed hypertension</w:t>
      </w:r>
      <w:r w:rsidRPr="001F3B7C">
        <w:rPr>
          <w:b/>
          <w:bCs/>
        </w:rPr>
        <w:t xml:space="preserve"> rates between populations is a top priority</w:t>
      </w:r>
      <w:r>
        <w:t>. Studies show that adults from marginalized racial and ethnic groups are more likely than Non-</w:t>
      </w:r>
      <w:r w:rsidR="00BD3B59">
        <w:t>Hispanic</w:t>
      </w:r>
      <w:r>
        <w:t xml:space="preserve"> White adults to have undiagnosed or uncontrolled hypertension, contributing to higher risks of stroke, heart failure, and kidney disease.</w:t>
      </w:r>
      <w:r>
        <w:rPr>
          <w:rStyle w:val="EndnoteReference"/>
        </w:rPr>
        <w:endnoteReference w:id="32"/>
      </w:r>
      <w:r>
        <w:t xml:space="preserve"> Structural barriers—such as lack of health insurance, limited access to preventive services, and lack of culturally safe health system environments—contribute to these disparities. Additionally, language barriers, transportation challenges, and competing socioeconomic priorities often delay routine screening, leaving hypertension undetected until advanced complications arise.</w:t>
      </w:r>
    </w:p>
    <w:p w14:paraId="2C24D0DD" w14:textId="2D8BDA79" w:rsidR="001A01C7" w:rsidRDefault="002503E5" w:rsidP="00CB53EB">
      <w:r w:rsidRPr="00930334">
        <w:rPr>
          <w:b/>
          <w:bCs/>
          <w:noProof/>
        </w:rPr>
        <mc:AlternateContent>
          <mc:Choice Requires="wps">
            <w:drawing>
              <wp:anchor distT="45720" distB="45720" distL="114300" distR="114300" simplePos="0" relativeHeight="251658243" behindDoc="0" locked="0" layoutInCell="1" allowOverlap="1" wp14:anchorId="0152CDA4" wp14:editId="357D2CAE">
                <wp:simplePos x="0" y="0"/>
                <wp:positionH relativeFrom="margin">
                  <wp:align>left</wp:align>
                </wp:positionH>
                <wp:positionV relativeFrom="paragraph">
                  <wp:posOffset>1626169</wp:posOffset>
                </wp:positionV>
                <wp:extent cx="2968625" cy="1404620"/>
                <wp:effectExtent l="19050" t="19050" r="22225" b="16510"/>
                <wp:wrapSquare wrapText="bothSides"/>
                <wp:docPr id="1622398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chemeClr val="accent5">
                            <a:lumMod val="20000"/>
                            <a:lumOff val="80000"/>
                          </a:schemeClr>
                        </a:solidFill>
                        <a:ln w="28575">
                          <a:solidFill>
                            <a:schemeClr val="tx1"/>
                          </a:solidFill>
                          <a:miter lim="800000"/>
                          <a:headEnd/>
                          <a:tailEnd/>
                        </a:ln>
                      </wps:spPr>
                      <wps:txbx>
                        <w:txbxContent>
                          <w:p w14:paraId="49972803" w14:textId="05659634" w:rsidR="002503E5" w:rsidRDefault="002503E5" w:rsidP="002503E5">
                            <w:r>
                              <w:rPr>
                                <w:b/>
                                <w:bCs/>
                              </w:rPr>
                              <w:t xml:space="preserve">Wayne Mobile Medical Unit: </w:t>
                            </w:r>
                            <w:r w:rsidR="009639D0">
                              <w:t xml:space="preserve">mobile van units staffed by registered nurses, medical/research assistants, community health workers and patient/family advocates, with physician supervision, to </w:t>
                            </w:r>
                            <w:r w:rsidR="009A2136">
                              <w:t xml:space="preserve">provide free health screenings and preventive services to patients. Services include: </w:t>
                            </w:r>
                          </w:p>
                          <w:p w14:paraId="48DE1A73" w14:textId="52126301" w:rsidR="009A2136" w:rsidRDefault="009A2136" w:rsidP="000608F0">
                            <w:pPr>
                              <w:pStyle w:val="ListParagraph"/>
                              <w:numPr>
                                <w:ilvl w:val="0"/>
                                <w:numId w:val="14"/>
                              </w:numPr>
                            </w:pPr>
                            <w:r>
                              <w:t>Vaccinations</w:t>
                            </w:r>
                          </w:p>
                          <w:p w14:paraId="67007F8F" w14:textId="24FBD97C" w:rsidR="009A2136" w:rsidRDefault="00D8043F" w:rsidP="000608F0">
                            <w:pPr>
                              <w:pStyle w:val="ListParagraph"/>
                              <w:numPr>
                                <w:ilvl w:val="0"/>
                                <w:numId w:val="14"/>
                              </w:numPr>
                            </w:pPr>
                            <w:r>
                              <w:t>COVID-PCR testing</w:t>
                            </w:r>
                          </w:p>
                          <w:p w14:paraId="4BAC8F59" w14:textId="4802F592" w:rsidR="00D8043F" w:rsidRDefault="00D8043F" w:rsidP="000608F0">
                            <w:pPr>
                              <w:pStyle w:val="ListParagraph"/>
                              <w:numPr>
                                <w:ilvl w:val="0"/>
                                <w:numId w:val="14"/>
                              </w:numPr>
                            </w:pPr>
                            <w:r>
                              <w:t xml:space="preserve">Blood work screening and Blood pressure screening </w:t>
                            </w:r>
                          </w:p>
                          <w:p w14:paraId="19E3628E" w14:textId="39BB1734" w:rsidR="003B0E1E" w:rsidRDefault="003B0E1E" w:rsidP="000608F0">
                            <w:pPr>
                              <w:pStyle w:val="ListParagraph"/>
                              <w:numPr>
                                <w:ilvl w:val="0"/>
                                <w:numId w:val="14"/>
                              </w:numPr>
                            </w:pPr>
                            <w:r>
                              <w:t>HIV screening</w:t>
                            </w:r>
                          </w:p>
                          <w:p w14:paraId="3131A6A8" w14:textId="5319EF0C" w:rsidR="003B0E1E" w:rsidRDefault="003B0E1E" w:rsidP="000608F0">
                            <w:pPr>
                              <w:pStyle w:val="ListParagraph"/>
                              <w:numPr>
                                <w:ilvl w:val="0"/>
                                <w:numId w:val="14"/>
                              </w:numPr>
                            </w:pPr>
                            <w:r>
                              <w:t>PC referrals, specialty referrals, and patient education</w:t>
                            </w:r>
                          </w:p>
                          <w:p w14:paraId="1F31261E" w14:textId="23C23227" w:rsidR="003B0E1E" w:rsidRPr="002503E5" w:rsidRDefault="003B0E1E" w:rsidP="003B0E1E">
                            <w:r>
                              <w:t xml:space="preserve">See more </w:t>
                            </w:r>
                            <w:hyperlink r:id="rId42" w:history="1">
                              <w:r w:rsidRPr="00EC0103">
                                <w:rPr>
                                  <w:rStyle w:val="Hyperlink"/>
                                </w:rPr>
                                <w:t>here</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52CDA4" id="_x0000_s1027" type="#_x0000_t202" style="position:absolute;margin-left:0;margin-top:128.05pt;width:233.7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" fillcolor="#deeaf6 [664]" strokecolor="black [3213]" strokeweight="2.25pt">
                <v:textbox style="mso-fit-shape-to-text:t">
                  <w:txbxContent>
                    <w:p w14:paraId="49972803" w14:textId="05659634" w:rsidR="002503E5" w:rsidRDefault="002503E5" w:rsidP="002503E5">
                      <w:r>
                        <w:rPr>
                          <w:b/>
                          <w:bCs/>
                        </w:rPr>
                        <w:t xml:space="preserve">Wayne Mobile Medical Unit: </w:t>
                      </w:r>
                      <w:r w:rsidR="009639D0">
                        <w:t xml:space="preserve">mobile van units staffed by registered nurses, medical/research assistants, community health workers and patient/family advocates, with physician supervision, to </w:t>
                      </w:r>
                      <w:r w:rsidR="009A2136">
                        <w:t xml:space="preserve">provide free health screenings and preventive services to patients. Services include: </w:t>
                      </w:r>
                    </w:p>
                    <w:p w14:paraId="48DE1A73" w14:textId="52126301" w:rsidR="009A2136" w:rsidRDefault="009A2136" w:rsidP="000608F0">
                      <w:pPr>
                        <w:pStyle w:val="ListParagraph"/>
                        <w:numPr>
                          <w:ilvl w:val="0"/>
                          <w:numId w:val="14"/>
                        </w:numPr>
                      </w:pPr>
                      <w:r>
                        <w:t>Vaccinations</w:t>
                      </w:r>
                    </w:p>
                    <w:p w14:paraId="67007F8F" w14:textId="24FBD97C" w:rsidR="009A2136" w:rsidRDefault="00D8043F" w:rsidP="000608F0">
                      <w:pPr>
                        <w:pStyle w:val="ListParagraph"/>
                        <w:numPr>
                          <w:ilvl w:val="0"/>
                          <w:numId w:val="14"/>
                        </w:numPr>
                      </w:pPr>
                      <w:r>
                        <w:t>COVID-PCR testing</w:t>
                      </w:r>
                    </w:p>
                    <w:p w14:paraId="4BAC8F59" w14:textId="4802F592" w:rsidR="00D8043F" w:rsidRDefault="00D8043F" w:rsidP="000608F0">
                      <w:pPr>
                        <w:pStyle w:val="ListParagraph"/>
                        <w:numPr>
                          <w:ilvl w:val="0"/>
                          <w:numId w:val="14"/>
                        </w:numPr>
                      </w:pPr>
                      <w:r>
                        <w:t xml:space="preserve">Blood work screening and Blood pressure screening </w:t>
                      </w:r>
                    </w:p>
                    <w:p w14:paraId="19E3628E" w14:textId="39BB1734" w:rsidR="003B0E1E" w:rsidRDefault="003B0E1E" w:rsidP="000608F0">
                      <w:pPr>
                        <w:pStyle w:val="ListParagraph"/>
                        <w:numPr>
                          <w:ilvl w:val="0"/>
                          <w:numId w:val="14"/>
                        </w:numPr>
                      </w:pPr>
                      <w:r>
                        <w:t>HIV screening</w:t>
                      </w:r>
                    </w:p>
                    <w:p w14:paraId="3131A6A8" w14:textId="5319EF0C" w:rsidR="003B0E1E" w:rsidRDefault="003B0E1E" w:rsidP="000608F0">
                      <w:pPr>
                        <w:pStyle w:val="ListParagraph"/>
                        <w:numPr>
                          <w:ilvl w:val="0"/>
                          <w:numId w:val="14"/>
                        </w:numPr>
                      </w:pPr>
                      <w:r>
                        <w:t>PC referrals, specialty referrals, and patient education</w:t>
                      </w:r>
                    </w:p>
                    <w:p w14:paraId="1F31261E" w14:textId="23C23227" w:rsidR="003B0E1E" w:rsidRPr="002503E5" w:rsidRDefault="003B0E1E" w:rsidP="003B0E1E">
                      <w:r>
                        <w:t xml:space="preserve">See more </w:t>
                      </w:r>
                      <w:hyperlink r:id="rId43" w:history="1">
                        <w:r w:rsidRPr="00EC0103">
                          <w:rPr>
                            <w:rStyle w:val="Hyperlink"/>
                          </w:rPr>
                          <w:t>here</w:t>
                        </w:r>
                      </w:hyperlink>
                      <w:r>
                        <w:t>.</w:t>
                      </w:r>
                    </w:p>
                  </w:txbxContent>
                </v:textbox>
                <w10:wrap type="square" anchorx="margin"/>
              </v:shape>
            </w:pict>
          </mc:Fallback>
        </mc:AlternateContent>
      </w:r>
      <w:r w:rsidR="00CB53EB" w:rsidRPr="007D7A16">
        <w:rPr>
          <w:b/>
          <w:bCs/>
        </w:rPr>
        <w:t>To a</w:t>
      </w:r>
      <w:r w:rsidR="00FC73BC">
        <w:rPr>
          <w:b/>
          <w:bCs/>
        </w:rPr>
        <w:t>dequately address blood pressure control equity</w:t>
      </w:r>
      <w:r w:rsidR="00CB53EB" w:rsidRPr="007D7A16">
        <w:rPr>
          <w:b/>
          <w:bCs/>
        </w:rPr>
        <w:t>, health systems must meet patients where they are in the community</w:t>
      </w:r>
      <w:r w:rsidR="00CB53EB">
        <w:t>. Programs that bring blood pressure screening to trusted community venues—such as churches, barbershops, and cultural centers—have been shown to identify previously undiagnosed hypertension at much higher rates than traditional clinic-based approaches. For example, faith-based initiatives and barber-led interventions in Black communities not only improve screening reach but also facilitate linkage to care and long-term blood pressure control.</w:t>
      </w:r>
      <w:r w:rsidR="00CB53EB">
        <w:rPr>
          <w:rStyle w:val="EndnoteReference"/>
        </w:rPr>
        <w:endnoteReference w:id="33"/>
      </w:r>
      <w:r w:rsidR="00CB53EB">
        <w:t xml:space="preserve"> By bringing team members that are able to directly link patients to care into the community, systems can avoid breakdown in communication and additional barriers for patients to overcome in scheduling appointments and starting their journey to better blood pressure management. Similarly, community health worker (CHW)-led programs in Hispanic populations and others have demonstrated success in both identifying undiagnosed hypertension and supporting behavior change, </w:t>
      </w:r>
      <w:r w:rsidR="00CB53EB">
        <w:lastRenderedPageBreak/>
        <w:t xml:space="preserve">medication adherence, and follow-up with primary care providers. </w:t>
      </w:r>
    </w:p>
    <w:p w14:paraId="584AA771" w14:textId="067E0B8F" w:rsidR="00CB53EB" w:rsidRPr="001A01C7" w:rsidRDefault="0015088F" w:rsidP="00CB53EB">
      <w:r>
        <w:t xml:space="preserve">Mobile care delivery units are also an effective strategy for expanding preventive care access in hard-to-reach areas. </w:t>
      </w:r>
      <w:r w:rsidR="00F17E29">
        <w:t xml:space="preserve">Units bring essential services </w:t>
      </w:r>
      <w:r w:rsidR="002503E5">
        <w:t>including</w:t>
      </w:r>
      <w:r w:rsidR="00F17E29">
        <w:t xml:space="preserve"> blood pressure screening directly to neighborhoods, organizations and businesses </w:t>
      </w:r>
      <w:r w:rsidR="001A01C7">
        <w:t xml:space="preserve">to meet people where they are. One example of a successful mobile unit model partnership between delivery systems and employers is the </w:t>
      </w:r>
      <w:r w:rsidR="001A01C7">
        <w:rPr>
          <w:b/>
          <w:bCs/>
        </w:rPr>
        <w:t xml:space="preserve">Wayne Mobile Medical Unit </w:t>
      </w:r>
      <w:r w:rsidR="001A01C7">
        <w:t>in Detroit, where a mobile van will visit employers on site and other areas in neighborhoods with high burden of chronic disease</w:t>
      </w:r>
      <w:r w:rsidR="002503E5">
        <w:t xml:space="preserve">. </w:t>
      </w:r>
    </w:p>
    <w:p w14:paraId="43068B91" w14:textId="49B2A7B3" w:rsidR="00CB53EB" w:rsidRDefault="00CB53EB" w:rsidP="00CB53EB">
      <w:r>
        <w:t>Community-based screening events naturally complement education to empower individuals to be aware of and act to improve their own health. The ”</w:t>
      </w:r>
      <w:r w:rsidRPr="00601F5B">
        <w:rPr>
          <w:b/>
          <w:bCs/>
        </w:rPr>
        <w:t>Know Your Numbers</w:t>
      </w:r>
      <w:r>
        <w:t xml:space="preserve">” campaign by the American Heart Association </w:t>
      </w:r>
      <w:r w:rsidRPr="00E4169B">
        <w:t>encourages individuals to take an active role in their health by regularly checking their blood pressure</w:t>
      </w:r>
      <w:r>
        <w:t xml:space="preserve">, becoming familiar with their personal readings, and checking and understanding other relevant biometrics. People are taught what their blood pressure numbers mean, how to interpret results, and when to seek further evaluation or care. </w:t>
      </w:r>
      <w:r w:rsidRPr="00E4169B">
        <w:t xml:space="preserve">In addition to screenings, the campaign emphasizes the importance of tracking blood pressure over time, utilizing tools like home blood pressure monitors (HBPM) and ambulatory blood pressure monitoring (ABPM) to provide more accurate and comprehensive assessments. </w:t>
      </w:r>
    </w:p>
    <w:p w14:paraId="6D251AA1" w14:textId="287D7A48" w:rsidR="004E3DD2" w:rsidRPr="00E4169B" w:rsidRDefault="003D0A68" w:rsidP="00CB53EB">
      <w:pPr>
        <w:sectPr w:rsidR="004E3DD2" w:rsidRPr="00E4169B" w:rsidSect="00CB53EB">
          <w:pgSz w:w="12240" w:h="15840"/>
          <w:pgMar w:top="1440" w:right="1440" w:bottom="1440" w:left="1440" w:header="720" w:footer="720" w:gutter="0"/>
          <w:cols w:space="720"/>
          <w:titlePg/>
          <w:docGrid w:linePitch="360"/>
        </w:sectPr>
      </w:pPr>
      <w:r>
        <w:t xml:space="preserve">The workgroup endorses an approach framed by the socioecological model the </w:t>
      </w:r>
      <w:r w:rsidR="003718D7">
        <w:t xml:space="preserve">encourages all actors in the system to incent, prioritize and act to achieve universal hypertension screening for all adult Washingtonians.  See the following diagram: </w:t>
      </w:r>
      <w:r w:rsidR="006D7B41">
        <w:rPr>
          <w:noProof/>
        </w:rPr>
        <w:drawing>
          <wp:inline distT="0" distB="0" distL="0" distR="0" wp14:anchorId="3AD15ED4" wp14:editId="6DA24CD7">
            <wp:extent cx="6084711" cy="3422650"/>
            <wp:effectExtent l="0" t="0" r="0" b="6350"/>
            <wp:docPr id="1213634982"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50662" name="Picture 2" descr="A diagram of a diagram&#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99204" cy="3430803"/>
                    </a:xfrm>
                    <a:prstGeom prst="rect">
                      <a:avLst/>
                    </a:prstGeom>
                  </pic:spPr>
                </pic:pic>
              </a:graphicData>
            </a:graphic>
          </wp:inline>
        </w:drawing>
      </w:r>
    </w:p>
    <w:p w14:paraId="4B254A46" w14:textId="77777777" w:rsidR="00042502" w:rsidRDefault="00042502" w:rsidP="00042502">
      <w:pPr>
        <w:pStyle w:val="Heading2"/>
      </w:pPr>
      <w:bookmarkStart w:id="97" w:name="_Toc212040658"/>
      <w:r>
        <w:lastRenderedPageBreak/>
        <w:t>Blood Pressure Self-Management</w:t>
      </w:r>
      <w:bookmarkEnd w:id="97"/>
    </w:p>
    <w:p w14:paraId="709F4076" w14:textId="71B34192" w:rsidR="00042502" w:rsidRDefault="00042502" w:rsidP="00042502">
      <w:r w:rsidRPr="0038252A">
        <w:rPr>
          <w:b/>
          <w:bCs/>
        </w:rPr>
        <w:t>People with hypertension should be empowered to understand and manage health at home</w:t>
      </w:r>
      <w:r>
        <w:t xml:space="preserve">. Multidisciplinary teams can be more effective in their care by helping individuals take control of their own blood pressure management at home and in conjunction with the care </w:t>
      </w:r>
      <w:proofErr w:type="gramStart"/>
      <w:r>
        <w:t>teams</w:t>
      </w:r>
      <w:proofErr w:type="gramEnd"/>
      <w:r>
        <w:t xml:space="preserve"> guidance. </w:t>
      </w:r>
      <w:r>
        <w:rPr>
          <w:b/>
          <w:bCs/>
        </w:rPr>
        <w:t xml:space="preserve">Self-Measured Blood Pressure (SMBP) monitoring programs </w:t>
      </w:r>
      <w:r>
        <w:t xml:space="preserve">are structured programs that support people In tracking and managing their blood pressure at home. Delivery systems </w:t>
      </w:r>
      <w:proofErr w:type="gramStart"/>
      <w:r>
        <w:t>with in</w:t>
      </w:r>
      <w:proofErr w:type="gramEnd"/>
      <w:r>
        <w:t xml:space="preserve"> house SMBP programs utilize patient-generated data to allow more granular management from care teams. While a self-monitoring program can exist in the community setting, such as the YMCA, health delivery systems can leverage the data generated to improve their monitoring. The following diagram is from the National Association of Community Health Centers </w:t>
      </w:r>
      <w:hyperlink r:id="rId45" w:history="1">
        <w:r w:rsidRPr="00D72C73">
          <w:rPr>
            <w:rStyle w:val="Hyperlink"/>
            <w:b/>
            <w:bCs/>
          </w:rPr>
          <w:t>Self-measured Blood Pressure Monitoring Implementation Guide</w:t>
        </w:r>
      </w:hyperlink>
      <w:r>
        <w:t xml:space="preserve"> to support the community health centers in starting their own SMBP. Below is a general graphic depicting where SMBP exists in the process of identification and control of hypertension. </w:t>
      </w:r>
    </w:p>
    <w:p w14:paraId="746E6BAA" w14:textId="7BCA6D8C" w:rsidR="00042502" w:rsidRDefault="00042502" w:rsidP="00042502">
      <w:r w:rsidRPr="00310A01">
        <w:rPr>
          <w:noProof/>
        </w:rPr>
        <w:drawing>
          <wp:inline distT="0" distB="0" distL="0" distR="0" wp14:anchorId="3E032AB4" wp14:editId="1A8A1528">
            <wp:extent cx="4426177" cy="1873346"/>
            <wp:effectExtent l="0" t="0" r="0" b="0"/>
            <wp:docPr id="1441395874" name="Picture 1" descr="A diagram of a patient eng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95874" name="Picture 1" descr="A diagram of a patient engagement&#10;&#10;AI-generated content may be incorrect."/>
                    <pic:cNvPicPr/>
                  </pic:nvPicPr>
                  <pic:blipFill>
                    <a:blip r:embed="rId46"/>
                    <a:stretch>
                      <a:fillRect/>
                    </a:stretch>
                  </pic:blipFill>
                  <pic:spPr>
                    <a:xfrm>
                      <a:off x="0" y="0"/>
                      <a:ext cx="4426177" cy="1873346"/>
                    </a:xfrm>
                    <a:prstGeom prst="rect">
                      <a:avLst/>
                    </a:prstGeom>
                  </pic:spPr>
                </pic:pic>
              </a:graphicData>
            </a:graphic>
          </wp:inline>
        </w:drawing>
      </w:r>
    </w:p>
    <w:p w14:paraId="6E46604F" w14:textId="7303D0CE" w:rsidR="00CB53EB" w:rsidRPr="000240D8" w:rsidRDefault="00CB53EB" w:rsidP="00CB53EB">
      <w:pPr>
        <w:pStyle w:val="Heading2"/>
      </w:pPr>
      <w:bookmarkStart w:id="98" w:name="_Toc212040659"/>
      <w:r w:rsidRPr="000240D8">
        <w:t>Team-Based Care</w:t>
      </w:r>
      <w:bookmarkEnd w:id="98"/>
    </w:p>
    <w:p w14:paraId="1CE9AF69" w14:textId="3DE8C457" w:rsidR="00CB53EB" w:rsidRDefault="00B60B25" w:rsidP="00CB53EB">
      <w:r w:rsidRPr="00B60B25">
        <w:rPr>
          <w:b/>
          <w:bCs/>
        </w:rPr>
        <w:t>Multidisciplinary team-based care is critical to addressing structural and individual barriers to hypertension control</w:t>
      </w:r>
      <w:r>
        <w:rPr>
          <w:b/>
          <w:bCs/>
        </w:rPr>
        <w:t xml:space="preserve"> </w:t>
      </w:r>
      <w:r>
        <w:t xml:space="preserve">and is endorsed by the AHA in their updated 2025 hypertension guidelines. Teams may include a variety of health professionals including physicians, nurse practitioners, physician associates/assistants, pharmacists, dieticians, community health workers, nurses, behavioral health professionals, and others. </w:t>
      </w:r>
      <w:r w:rsidR="00CB53EB">
        <w:t xml:space="preserve">When team members </w:t>
      </w:r>
      <w:r>
        <w:t>possess congruent identities with the patients they serve (e.g., shared language, shared cultural background),</w:t>
      </w:r>
      <w:r w:rsidR="00CB53EB">
        <w:t xml:space="preserve"> team-based care is likely to decrease variation in quality of care between groups; It is also cost-effective, costing less than $50,000 per quality-adjusted life year. Team-based care improves blood pressure control by providing more</w:t>
      </w:r>
      <w:r>
        <w:t xml:space="preserve"> opportunities for</w:t>
      </w:r>
      <w:r w:rsidR="00CB53EB">
        <w:t xml:space="preserve"> </w:t>
      </w:r>
      <w:r>
        <w:t xml:space="preserve">regular follow up and communication, facilitating self-management at home, </w:t>
      </w:r>
      <w:r w:rsidR="00FE4CF6">
        <w:t xml:space="preserve">and </w:t>
      </w:r>
      <w:r>
        <w:t xml:space="preserve">allows for </w:t>
      </w:r>
      <w:r w:rsidR="00FE4CF6">
        <w:t xml:space="preserve">more iterative </w:t>
      </w:r>
      <w:r>
        <w:t>medication management with care team members (e.g., pharmacist) that are not the physician or advanced practice provider</w:t>
      </w:r>
      <w:r w:rsidR="00FE4CF6">
        <w:t xml:space="preserve">, allowing teams to work at the top of their scope of practice. </w:t>
      </w:r>
    </w:p>
    <w:p w14:paraId="4BFB1A99" w14:textId="60CA5544" w:rsidR="00CB53EB" w:rsidRDefault="00FE4CF6" w:rsidP="00CB53EB">
      <w:r>
        <w:rPr>
          <w:b/>
          <w:bCs/>
        </w:rPr>
        <w:t xml:space="preserve">Multidisciplinary team-based care has been shown to improve hypertension-related patient outcomes. </w:t>
      </w:r>
      <w:r w:rsidR="00CB53EB">
        <w:t>comparing implementation strategies for blood pressure control in patients with hypertension, team-based care with medication titration from a nonphysician is more effective at reducing systolic blood pressure than physician titration or multilevel strategies without team-based care.</w:t>
      </w:r>
      <w:r w:rsidR="00CB53EB">
        <w:rPr>
          <w:rStyle w:val="EndnoteReference"/>
        </w:rPr>
        <w:endnoteReference w:id="34"/>
      </w:r>
      <w:r w:rsidR="00CB53EB">
        <w:t xml:space="preserve"> When looking specifically at team-based care as a strategy to improve blood pressure control for people with many barriers to care, community health workers and pharmacists are effective when integrated in care workflows.</w:t>
      </w:r>
      <w:r w:rsidR="00CB53EB">
        <w:rPr>
          <w:rStyle w:val="EndnoteReference"/>
        </w:rPr>
        <w:endnoteReference w:id="35"/>
      </w:r>
      <w:r w:rsidR="00CB53EB">
        <w:t xml:space="preserve"> </w:t>
      </w:r>
    </w:p>
    <w:p w14:paraId="7B38360C" w14:textId="05240FBA" w:rsidR="00CB53EB" w:rsidRDefault="00CB53EB" w:rsidP="00CB53EB">
      <w:r>
        <w:lastRenderedPageBreak/>
        <w:t xml:space="preserve">The </w:t>
      </w:r>
      <w:r w:rsidR="0038252A">
        <w:t>AHA</w:t>
      </w:r>
      <w:r>
        <w:t xml:space="preserve"> and other national guidelines endorse the use of team-based care to support patients with hypertension. The following is a description of </w:t>
      </w:r>
      <w:r w:rsidR="009D18A1">
        <w:t>r</w:t>
      </w:r>
      <w:r>
        <w:t xml:space="preserve">esponsibilities and </w:t>
      </w:r>
      <w:r w:rsidR="009D18A1">
        <w:t>ro</w:t>
      </w:r>
      <w:r>
        <w:t>les of the team drawn from the AHA/ACA 2025 guidelines.</w:t>
      </w:r>
    </w:p>
    <w:tbl>
      <w:tblPr>
        <w:tblStyle w:val="TableGrid"/>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6660"/>
      </w:tblGrid>
      <w:tr w:rsidR="00CB53EB" w:rsidRPr="00E310D0" w14:paraId="2891C1AB" w14:textId="77777777" w:rsidTr="00785C21">
        <w:tc>
          <w:tcPr>
            <w:tcW w:w="9625" w:type="dxa"/>
            <w:gridSpan w:val="2"/>
          </w:tcPr>
          <w:p w14:paraId="367E5BBA" w14:textId="51E80F70" w:rsidR="00CB53EB" w:rsidRPr="005F22CF" w:rsidRDefault="00CB53EB">
            <w:r>
              <w:t xml:space="preserve">This table was adapted from the AHA/ACA 2025 High Blood Pressure Guidelines Supplemental Material on team-based care. </w:t>
            </w:r>
            <w:r w:rsidRPr="0038252A">
              <w:rPr>
                <w:highlight w:val="yellow"/>
              </w:rPr>
              <w:t xml:space="preserve">The team members indicated by an * are </w:t>
            </w:r>
            <w:r w:rsidR="0038252A">
              <w:rPr>
                <w:highlight w:val="yellow"/>
              </w:rPr>
              <w:t xml:space="preserve">adopted from </w:t>
            </w:r>
            <w:r w:rsidRPr="0038252A">
              <w:rPr>
                <w:highlight w:val="yellow"/>
              </w:rPr>
              <w:t>the</w:t>
            </w:r>
            <w:r w:rsidR="0038252A">
              <w:rPr>
                <w:highlight w:val="yellow"/>
              </w:rPr>
              <w:t xml:space="preserve"> AHA</w:t>
            </w:r>
            <w:r w:rsidRPr="0038252A">
              <w:rPr>
                <w:highlight w:val="yellow"/>
              </w:rPr>
              <w:t xml:space="preserve"> guidelines.</w:t>
            </w:r>
            <w:r>
              <w:t xml:space="preserve"> </w:t>
            </w:r>
          </w:p>
        </w:tc>
      </w:tr>
      <w:tr w:rsidR="00CB53EB" w:rsidRPr="00E310D0" w14:paraId="1FD63228" w14:textId="77777777" w:rsidTr="00785C21">
        <w:tc>
          <w:tcPr>
            <w:tcW w:w="9625" w:type="dxa"/>
            <w:gridSpan w:val="2"/>
          </w:tcPr>
          <w:p w14:paraId="7ABF8174" w14:textId="77777777" w:rsidR="00CB53EB" w:rsidRPr="00E310D0" w:rsidRDefault="00CB53EB">
            <w:pPr>
              <w:rPr>
                <w:b/>
                <w:bCs/>
              </w:rPr>
            </w:pPr>
            <w:r w:rsidRPr="00E310D0">
              <w:rPr>
                <w:b/>
                <w:bCs/>
              </w:rPr>
              <w:t>Hypertension Team Responsibilities</w:t>
            </w:r>
            <w:r w:rsidRPr="00E310D0">
              <w:rPr>
                <w:rStyle w:val="EndnoteReference"/>
                <w:b/>
                <w:bCs/>
              </w:rPr>
              <w:endnoteReference w:id="36"/>
            </w:r>
          </w:p>
        </w:tc>
      </w:tr>
      <w:tr w:rsidR="00CB53EB" w:rsidRPr="00E310D0" w14:paraId="459F140D" w14:textId="77777777" w:rsidTr="00785C21">
        <w:tc>
          <w:tcPr>
            <w:tcW w:w="9625" w:type="dxa"/>
            <w:gridSpan w:val="2"/>
          </w:tcPr>
          <w:p w14:paraId="774EFB79" w14:textId="77777777" w:rsidR="00CB53EB" w:rsidRDefault="00CB53EB" w:rsidP="00066195">
            <w:pPr>
              <w:pStyle w:val="ListParagraph"/>
              <w:numPr>
                <w:ilvl w:val="0"/>
                <w:numId w:val="3"/>
              </w:numPr>
              <w:spacing w:line="240" w:lineRule="auto"/>
            </w:pPr>
            <w:r>
              <w:t>Communication, shared decision-making, and care coordination among various clinical team members, the patient, and patient caregivers</w:t>
            </w:r>
          </w:p>
          <w:p w14:paraId="2C125415" w14:textId="77777777" w:rsidR="00CB53EB" w:rsidRDefault="00CB53EB" w:rsidP="00066195">
            <w:pPr>
              <w:pStyle w:val="ListParagraph"/>
              <w:numPr>
                <w:ilvl w:val="0"/>
                <w:numId w:val="3"/>
              </w:numPr>
              <w:spacing w:line="240" w:lineRule="auto"/>
            </w:pPr>
            <w:r>
              <w:t>Effective use of evidence-based diagnosis and management guidelines</w:t>
            </w:r>
          </w:p>
          <w:p w14:paraId="56307EAC" w14:textId="77777777" w:rsidR="00CB53EB" w:rsidRDefault="00CB53EB" w:rsidP="00066195">
            <w:pPr>
              <w:pStyle w:val="ListParagraph"/>
              <w:numPr>
                <w:ilvl w:val="0"/>
                <w:numId w:val="3"/>
              </w:numPr>
              <w:spacing w:line="240" w:lineRule="auto"/>
            </w:pPr>
            <w:r>
              <w:t>Regular, structured follow-up mechanisms and reminder systems to monitor patient progress</w:t>
            </w:r>
          </w:p>
          <w:p w14:paraId="1D786C8B" w14:textId="77777777" w:rsidR="00CB53EB" w:rsidRDefault="00CB53EB" w:rsidP="00066195">
            <w:pPr>
              <w:pStyle w:val="ListParagraph"/>
              <w:numPr>
                <w:ilvl w:val="0"/>
                <w:numId w:val="3"/>
              </w:numPr>
              <w:spacing w:line="240" w:lineRule="auto"/>
            </w:pPr>
            <w:r>
              <w:t>Medication adherence support and patient education about hypertension medication</w:t>
            </w:r>
          </w:p>
          <w:p w14:paraId="2FE8E517" w14:textId="77777777" w:rsidR="00CB53EB" w:rsidRDefault="00CB53EB" w:rsidP="00066195">
            <w:pPr>
              <w:pStyle w:val="ListParagraph"/>
              <w:numPr>
                <w:ilvl w:val="0"/>
                <w:numId w:val="3"/>
              </w:numPr>
              <w:spacing w:line="240" w:lineRule="auto"/>
            </w:pPr>
            <w:r>
              <w:t>Medication initiation, addition, and titration using evidence-based treatment algorithms</w:t>
            </w:r>
          </w:p>
          <w:p w14:paraId="14A97FF8" w14:textId="77777777" w:rsidR="00CB53EB" w:rsidRPr="00234F5A" w:rsidRDefault="00CB53EB" w:rsidP="00066195">
            <w:pPr>
              <w:pStyle w:val="ListParagraph"/>
              <w:numPr>
                <w:ilvl w:val="0"/>
                <w:numId w:val="3"/>
              </w:numPr>
              <w:spacing w:line="240" w:lineRule="auto"/>
            </w:pPr>
            <w:r>
              <w:t>Use of evidence-based tools and resources designed to maximize self-management (including health behavior change, lifestyle modification, etc.)</w:t>
            </w:r>
          </w:p>
        </w:tc>
      </w:tr>
      <w:tr w:rsidR="00CB53EB" w:rsidRPr="00E310D0" w14:paraId="1491C32D" w14:textId="77777777" w:rsidTr="00785C21">
        <w:tc>
          <w:tcPr>
            <w:tcW w:w="2965" w:type="dxa"/>
          </w:tcPr>
          <w:p w14:paraId="02D11117" w14:textId="77777777" w:rsidR="00CB53EB" w:rsidRPr="00E310D0" w:rsidRDefault="00CB53EB">
            <w:pPr>
              <w:rPr>
                <w:b/>
                <w:bCs/>
              </w:rPr>
            </w:pPr>
            <w:r w:rsidRPr="00E310D0">
              <w:rPr>
                <w:b/>
                <w:bCs/>
              </w:rPr>
              <w:t>Individual Hypertension Team Members</w:t>
            </w:r>
          </w:p>
        </w:tc>
        <w:tc>
          <w:tcPr>
            <w:tcW w:w="6660" w:type="dxa"/>
          </w:tcPr>
          <w:p w14:paraId="29895515" w14:textId="77777777" w:rsidR="00CB53EB" w:rsidRPr="00E310D0" w:rsidRDefault="00CB53EB">
            <w:pPr>
              <w:rPr>
                <w:b/>
                <w:bCs/>
              </w:rPr>
            </w:pPr>
            <w:r w:rsidRPr="00E310D0">
              <w:rPr>
                <w:b/>
                <w:bCs/>
              </w:rPr>
              <w:t>Roles (examples)</w:t>
            </w:r>
          </w:p>
        </w:tc>
      </w:tr>
      <w:tr w:rsidR="00CB53EB" w:rsidRPr="00E310D0" w14:paraId="0C2EDB19" w14:textId="77777777" w:rsidTr="00785C21">
        <w:tc>
          <w:tcPr>
            <w:tcW w:w="2965" w:type="dxa"/>
          </w:tcPr>
          <w:p w14:paraId="36F956D6" w14:textId="77777777" w:rsidR="00CB53EB" w:rsidRPr="00FB1B71" w:rsidRDefault="00CB53EB">
            <w:bookmarkStart w:id="99" w:name="_Hlk197004360"/>
            <w:r w:rsidRPr="00805E11">
              <w:t>Patient &amp; Caregivers</w:t>
            </w:r>
          </w:p>
        </w:tc>
        <w:tc>
          <w:tcPr>
            <w:tcW w:w="6660" w:type="dxa"/>
          </w:tcPr>
          <w:p w14:paraId="16852025" w14:textId="7E7AD152" w:rsidR="00CB53EB" w:rsidRPr="0038252A" w:rsidRDefault="00CB53EB">
            <w:r w:rsidRPr="0038252A">
              <w:t>Driver and decision-maker of car</w:t>
            </w:r>
            <w:r w:rsidR="0038252A">
              <w:t>e</w:t>
            </w:r>
          </w:p>
        </w:tc>
      </w:tr>
      <w:tr w:rsidR="00CB53EB" w:rsidRPr="00E310D0" w14:paraId="48BC3400" w14:textId="77777777" w:rsidTr="00785C21">
        <w:tc>
          <w:tcPr>
            <w:tcW w:w="2965" w:type="dxa"/>
          </w:tcPr>
          <w:p w14:paraId="7C9815A3" w14:textId="77777777" w:rsidR="00CB53EB" w:rsidRPr="00805E11" w:rsidRDefault="00CB53EB">
            <w:r>
              <w:t>Medical Assistants</w:t>
            </w:r>
          </w:p>
        </w:tc>
        <w:tc>
          <w:tcPr>
            <w:tcW w:w="6660" w:type="dxa"/>
          </w:tcPr>
          <w:p w14:paraId="7182F9F6" w14:textId="77777777" w:rsidR="00CB53EB" w:rsidRPr="0038252A" w:rsidRDefault="00CB53EB">
            <w:r w:rsidRPr="0038252A">
              <w:t xml:space="preserve">Accurate screening, prepare patients for appointments and follow-up, and facilitate coordinated management </w:t>
            </w:r>
          </w:p>
        </w:tc>
      </w:tr>
      <w:tr w:rsidR="00CB53EB" w:rsidRPr="00E310D0" w14:paraId="75597FC3" w14:textId="77777777" w:rsidTr="00785C21">
        <w:tc>
          <w:tcPr>
            <w:tcW w:w="2965" w:type="dxa"/>
          </w:tcPr>
          <w:p w14:paraId="7723B18C" w14:textId="77777777" w:rsidR="00CB53EB" w:rsidRPr="00E310D0" w:rsidRDefault="00CB53EB">
            <w:r w:rsidRPr="00E310D0">
              <w:t>Primary Care Physician, Physician Assistant, Advanced Practice Nurse</w:t>
            </w:r>
            <w:r>
              <w:t>*</w:t>
            </w:r>
          </w:p>
        </w:tc>
        <w:tc>
          <w:tcPr>
            <w:tcW w:w="6660" w:type="dxa"/>
          </w:tcPr>
          <w:p w14:paraId="2F5F47FD" w14:textId="77777777" w:rsidR="00CB53EB" w:rsidRPr="00E310D0" w:rsidRDefault="00CB53EB">
            <w:r w:rsidRPr="003859BB">
              <w:t>Routine and complex hypertension care, managing primary care issues</w:t>
            </w:r>
          </w:p>
        </w:tc>
      </w:tr>
      <w:tr w:rsidR="00CB53EB" w:rsidRPr="00E310D0" w14:paraId="5DC5AB6E" w14:textId="77777777" w:rsidTr="00785C21">
        <w:tc>
          <w:tcPr>
            <w:tcW w:w="2965" w:type="dxa"/>
          </w:tcPr>
          <w:p w14:paraId="0587474A" w14:textId="77777777" w:rsidR="00CB53EB" w:rsidRPr="00E310D0" w:rsidRDefault="00CB53EB">
            <w:r w:rsidRPr="00E310D0">
              <w:t>Cardiologist</w:t>
            </w:r>
            <w:r>
              <w:t>*</w:t>
            </w:r>
          </w:p>
        </w:tc>
        <w:tc>
          <w:tcPr>
            <w:tcW w:w="6660" w:type="dxa"/>
          </w:tcPr>
          <w:p w14:paraId="31C6A7A4" w14:textId="77777777" w:rsidR="00CB53EB" w:rsidRPr="00E310D0" w:rsidRDefault="00CB53EB">
            <w:r w:rsidRPr="00E310D0">
              <w:t>Routine and complex hypertension care, especially for patient</w:t>
            </w:r>
            <w:r>
              <w:t>s</w:t>
            </w:r>
            <w:r w:rsidRPr="00E310D0">
              <w:t xml:space="preserve"> with </w:t>
            </w:r>
          </w:p>
          <w:p w14:paraId="2D1A1C8A" w14:textId="77777777" w:rsidR="00CB53EB" w:rsidRPr="00E310D0" w:rsidRDefault="00CB53EB">
            <w:r w:rsidRPr="00E310D0">
              <w:t>cardiac disease or high risk for major cardiovascular events.</w:t>
            </w:r>
          </w:p>
        </w:tc>
      </w:tr>
      <w:tr w:rsidR="00CB53EB" w:rsidRPr="00E310D0" w14:paraId="29E3905A" w14:textId="77777777" w:rsidTr="00785C21">
        <w:tc>
          <w:tcPr>
            <w:tcW w:w="2965" w:type="dxa"/>
          </w:tcPr>
          <w:p w14:paraId="034E77E0" w14:textId="77777777" w:rsidR="00CB53EB" w:rsidRPr="00E310D0" w:rsidRDefault="00CB53EB">
            <w:r w:rsidRPr="00E310D0">
              <w:t>Nephrologist, Endocrinologist, Hypertension Specialist</w:t>
            </w:r>
            <w:r>
              <w:t>*</w:t>
            </w:r>
          </w:p>
        </w:tc>
        <w:tc>
          <w:tcPr>
            <w:tcW w:w="6660" w:type="dxa"/>
          </w:tcPr>
          <w:p w14:paraId="745988D7" w14:textId="77777777" w:rsidR="00CB53EB" w:rsidRPr="00E310D0" w:rsidRDefault="00CB53EB">
            <w:r w:rsidRPr="00E310D0">
              <w:t>Management of complex hypertension care, especially due to secondary causes, and/or resistant hypertension.</w:t>
            </w:r>
          </w:p>
        </w:tc>
      </w:tr>
      <w:tr w:rsidR="00CB53EB" w:rsidRPr="00E310D0" w14:paraId="4032C047" w14:textId="77777777" w:rsidTr="00785C21">
        <w:tc>
          <w:tcPr>
            <w:tcW w:w="2965" w:type="dxa"/>
          </w:tcPr>
          <w:p w14:paraId="1A259AFF" w14:textId="77777777" w:rsidR="00CB53EB" w:rsidRPr="00E310D0" w:rsidRDefault="00CB53EB">
            <w:r w:rsidRPr="00E310D0">
              <w:t>Nurse (including in-office, home care, internal and external population health personnel)</w:t>
            </w:r>
            <w:r>
              <w:t>*</w:t>
            </w:r>
          </w:p>
        </w:tc>
        <w:tc>
          <w:tcPr>
            <w:tcW w:w="6660" w:type="dxa"/>
          </w:tcPr>
          <w:p w14:paraId="2FB7FB5C" w14:textId="77777777" w:rsidR="00CB53EB" w:rsidRPr="00E310D0" w:rsidRDefault="00CB53EB">
            <w:r w:rsidRPr="00E310D0">
              <w:t>Accurate assessment of BP, medication reconciliation, patient education, self-management, lifestyle modification and adherence.</w:t>
            </w:r>
          </w:p>
        </w:tc>
      </w:tr>
      <w:tr w:rsidR="00CB53EB" w:rsidRPr="00E310D0" w14:paraId="251D7E52" w14:textId="77777777" w:rsidTr="00785C21">
        <w:tc>
          <w:tcPr>
            <w:tcW w:w="2965" w:type="dxa"/>
          </w:tcPr>
          <w:p w14:paraId="7607450C" w14:textId="77777777" w:rsidR="00CB53EB" w:rsidRPr="00E310D0" w:rsidRDefault="00CB53EB">
            <w:r w:rsidRPr="00E310D0">
              <w:t>Clinical Pharmacist</w:t>
            </w:r>
            <w:r>
              <w:t>*</w:t>
            </w:r>
          </w:p>
        </w:tc>
        <w:tc>
          <w:tcPr>
            <w:tcW w:w="6660" w:type="dxa"/>
          </w:tcPr>
          <w:p w14:paraId="0FF0D4B9" w14:textId="77777777" w:rsidR="00CB53EB" w:rsidRPr="00E310D0" w:rsidRDefault="00CB53EB">
            <w:r w:rsidRPr="00E310D0">
              <w:t>Comprehensive medication management, which involves identification and documentation of medication-related problems, initiating, modifying, and discontinuing medication to address identified problems, and educating patients on their medication regimen.</w:t>
            </w:r>
          </w:p>
        </w:tc>
      </w:tr>
      <w:tr w:rsidR="00CB53EB" w:rsidRPr="00E310D0" w14:paraId="7C472BFE" w14:textId="77777777" w:rsidTr="00785C21">
        <w:tc>
          <w:tcPr>
            <w:tcW w:w="2965" w:type="dxa"/>
          </w:tcPr>
          <w:p w14:paraId="7783E3B5" w14:textId="77777777" w:rsidR="00CB53EB" w:rsidRPr="00E310D0" w:rsidRDefault="00CB53EB">
            <w:r w:rsidRPr="00E310D0">
              <w:t>Dieti</w:t>
            </w:r>
            <w:r>
              <w:t>t</w:t>
            </w:r>
            <w:r w:rsidRPr="00E310D0">
              <w:t>ian</w:t>
            </w:r>
            <w:r>
              <w:t>*</w:t>
            </w:r>
          </w:p>
        </w:tc>
        <w:tc>
          <w:tcPr>
            <w:tcW w:w="6660" w:type="dxa"/>
          </w:tcPr>
          <w:p w14:paraId="19C38161" w14:textId="77777777" w:rsidR="00CB53EB" w:rsidRPr="00E310D0" w:rsidRDefault="00CB53EB">
            <w:r w:rsidRPr="00E310D0">
              <w:t>Ongoing patient-centered counseling to assess dietary habits and preferences, set and monitor goals for healthy lifestyle</w:t>
            </w:r>
          </w:p>
        </w:tc>
      </w:tr>
      <w:tr w:rsidR="00CB53EB" w:rsidRPr="00E310D0" w14:paraId="3A3EE564" w14:textId="77777777" w:rsidTr="00785C21">
        <w:tc>
          <w:tcPr>
            <w:tcW w:w="2965" w:type="dxa"/>
          </w:tcPr>
          <w:p w14:paraId="516FB399" w14:textId="77777777" w:rsidR="00CB53EB" w:rsidRPr="00E310D0" w:rsidRDefault="00CB53EB">
            <w:r w:rsidRPr="00E310D0">
              <w:t>Social Worker</w:t>
            </w:r>
            <w:r>
              <w:t>*</w:t>
            </w:r>
          </w:p>
        </w:tc>
        <w:tc>
          <w:tcPr>
            <w:tcW w:w="6660" w:type="dxa"/>
          </w:tcPr>
          <w:p w14:paraId="4549C607" w14:textId="77777777" w:rsidR="00CB53EB" w:rsidRPr="00E310D0" w:rsidRDefault="00CB53EB">
            <w:r w:rsidRPr="00E310D0">
              <w:t>Assess for psychosocial, cultural and financial barriers, find solutions to overcome these barriers.</w:t>
            </w:r>
          </w:p>
        </w:tc>
      </w:tr>
      <w:tr w:rsidR="00CB53EB" w:rsidRPr="00E310D0" w14:paraId="20C50F8B" w14:textId="77777777" w:rsidTr="00785C21">
        <w:tc>
          <w:tcPr>
            <w:tcW w:w="2965" w:type="dxa"/>
          </w:tcPr>
          <w:p w14:paraId="19F307EB" w14:textId="77777777" w:rsidR="00CB53EB" w:rsidRPr="00E310D0" w:rsidRDefault="00CB53EB">
            <w:r w:rsidRPr="00E310D0">
              <w:t xml:space="preserve">Community Health </w:t>
            </w:r>
            <w:r>
              <w:t>Providers*</w:t>
            </w:r>
          </w:p>
        </w:tc>
        <w:tc>
          <w:tcPr>
            <w:tcW w:w="6660" w:type="dxa"/>
          </w:tcPr>
          <w:p w14:paraId="1B838D01" w14:textId="77777777" w:rsidR="00CB53EB" w:rsidRPr="00E310D0" w:rsidRDefault="5B3E1E13">
            <w:r>
              <w:t xml:space="preserve">Assess and address social determinants of health and identify and promote acceptable community-based resources to overcome these barriers. Provide health education and advocacy </w:t>
            </w:r>
          </w:p>
        </w:tc>
      </w:tr>
      <w:tr w:rsidR="00CB53EB" w:rsidRPr="00E310D0" w14:paraId="7AD5C8E0" w14:textId="77777777" w:rsidTr="00785C21">
        <w:tc>
          <w:tcPr>
            <w:tcW w:w="2965" w:type="dxa"/>
          </w:tcPr>
          <w:p w14:paraId="42F21978" w14:textId="77777777" w:rsidR="00CB53EB" w:rsidRPr="00E310D0" w:rsidRDefault="00CB53EB">
            <w:r w:rsidRPr="0007291F">
              <w:t>Behavioral Health Providers</w:t>
            </w:r>
          </w:p>
        </w:tc>
        <w:tc>
          <w:tcPr>
            <w:tcW w:w="6660" w:type="dxa"/>
          </w:tcPr>
          <w:p w14:paraId="5CC7DF7E" w14:textId="53404845" w:rsidR="00CB53EB" w:rsidRPr="0038252A" w:rsidRDefault="00CB53EB">
            <w:r w:rsidRPr="0038252A">
              <w:t xml:space="preserve">Address </w:t>
            </w:r>
            <w:r w:rsidR="009D18A1" w:rsidRPr="0038252A">
              <w:t>behavioral</w:t>
            </w:r>
            <w:r w:rsidRPr="0038252A">
              <w:t xml:space="preserve"> health, stress, and lifestyle factors; support adoption of sustainable habits.</w:t>
            </w:r>
          </w:p>
        </w:tc>
      </w:tr>
      <w:bookmarkEnd w:id="99"/>
    </w:tbl>
    <w:p w14:paraId="76882CFD" w14:textId="77777777" w:rsidR="00CB53EB" w:rsidRDefault="00CB53EB" w:rsidP="00CB53EB"/>
    <w:p w14:paraId="7B55D0F0" w14:textId="150947DF" w:rsidR="00274F36" w:rsidRDefault="00CB53EB" w:rsidP="00CB53EB">
      <w:r>
        <w:lastRenderedPageBreak/>
        <w:t xml:space="preserve">In addition to the responsibilities outlined by the 2025 AHA report, </w:t>
      </w:r>
      <w:r w:rsidR="008133F8">
        <w:t xml:space="preserve">the workgroup developed minimal team functions outlined in the </w:t>
      </w:r>
      <w:hyperlink w:anchor="_Delivery_Systems_–" w:history="1">
        <w:r w:rsidR="008133F8" w:rsidRPr="008133F8">
          <w:rPr>
            <w:rStyle w:val="Hyperlink"/>
          </w:rPr>
          <w:t>Delivery System – Primary Care</w:t>
        </w:r>
      </w:hyperlink>
      <w:r w:rsidR="008133F8">
        <w:t xml:space="preserve"> section of our report and guidelines. </w:t>
      </w:r>
      <w:r>
        <w:t>These team functions can be tailored based on particular needs of patients and their support system, but all should be available as needed.</w:t>
      </w:r>
      <w:r w:rsidR="000B713D">
        <w:t xml:space="preserve"> </w:t>
      </w:r>
    </w:p>
    <w:p w14:paraId="022F9762" w14:textId="33F584CC" w:rsidR="009944B3" w:rsidRDefault="009944B3" w:rsidP="00042502">
      <w:pPr>
        <w:pStyle w:val="Heading4"/>
      </w:pPr>
      <w:bookmarkStart w:id="100" w:name="_Toc212040660"/>
      <w:r>
        <w:t>Team-Based Care Case Vignette</w:t>
      </w:r>
      <w:r w:rsidR="00DB7EF8">
        <w:t>s</w:t>
      </w:r>
      <w:bookmarkEnd w:id="100"/>
    </w:p>
    <w:p w14:paraId="34A577C9" w14:textId="04B8589F" w:rsidR="00DB7EF8" w:rsidRDefault="001A3615" w:rsidP="009944B3">
      <w:r w:rsidRPr="00152F38">
        <w:rPr>
          <w:b/>
          <w:bCs/>
          <w:noProof/>
        </w:rPr>
        <mc:AlternateContent>
          <mc:Choice Requires="wps">
            <w:drawing>
              <wp:anchor distT="45720" distB="45720" distL="114300" distR="114300" simplePos="0" relativeHeight="251657728" behindDoc="0" locked="0" layoutInCell="1" allowOverlap="1" wp14:anchorId="5FF79222" wp14:editId="04A5D1CE">
                <wp:simplePos x="0" y="0"/>
                <wp:positionH relativeFrom="margin">
                  <wp:align>left</wp:align>
                </wp:positionH>
                <wp:positionV relativeFrom="paragraph">
                  <wp:posOffset>3260117</wp:posOffset>
                </wp:positionV>
                <wp:extent cx="5690870" cy="2113280"/>
                <wp:effectExtent l="0" t="0" r="24130" b="20320"/>
                <wp:wrapSquare wrapText="bothSides"/>
                <wp:docPr id="19707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2113280"/>
                        </a:xfrm>
                        <a:prstGeom prst="rect">
                          <a:avLst/>
                        </a:prstGeom>
                        <a:solidFill>
                          <a:schemeClr val="accent5">
                            <a:lumMod val="20000"/>
                            <a:lumOff val="80000"/>
                          </a:schemeClr>
                        </a:solidFill>
                        <a:ln w="9525">
                          <a:solidFill>
                            <a:srgbClr val="000000"/>
                          </a:solidFill>
                          <a:miter lim="800000"/>
                          <a:headEnd/>
                          <a:tailEnd/>
                        </a:ln>
                      </wps:spPr>
                      <wps:txbx>
                        <w:txbxContent>
                          <w:p w14:paraId="04E9A1F2" w14:textId="0CD3DAEA" w:rsidR="00152F38" w:rsidRDefault="00152F38" w:rsidP="00152F38">
                            <w:pPr>
                              <w:rPr>
                                <w:b/>
                                <w:bCs/>
                              </w:rPr>
                            </w:pPr>
                            <w:r>
                              <w:rPr>
                                <w:b/>
                                <w:bCs/>
                              </w:rPr>
                              <w:t>Community Health Worker</w:t>
                            </w:r>
                            <w:r w:rsidR="001A3615">
                              <w:rPr>
                                <w:b/>
                                <w:bCs/>
                              </w:rPr>
                              <w:t>s</w:t>
                            </w:r>
                            <w:r>
                              <w:rPr>
                                <w:b/>
                                <w:bCs/>
                              </w:rPr>
                              <w:t xml:space="preserve">: </w:t>
                            </w:r>
                            <w:r w:rsidR="00694706" w:rsidRPr="00694706">
                              <w:t xml:space="preserve">Community health workers (CHWs) play a vital role in team-based care for hypertension by serving as trusted connectors between patients and </w:t>
                            </w:r>
                            <w:r w:rsidR="00694706">
                              <w:t>the healthcare system</w:t>
                            </w:r>
                            <w:r w:rsidR="00694706" w:rsidRPr="00694706">
                              <w:t xml:space="preserve">. They help identify and address barriers to blood pressure control—such as medication adherence, access to healthy foods, transportation, or stress—through home visits and personalized support. CHWs </w:t>
                            </w:r>
                            <w:r w:rsidR="002219F4">
                              <w:t>provide and reinforce health</w:t>
                            </w:r>
                            <w:r w:rsidR="00694706" w:rsidRPr="00694706">
                              <w:t xml:space="preserve"> education, promote self-monitoring of blood pressure, and link patients to community and social resources. They also communicate regularly with </w:t>
                            </w:r>
                            <w:r w:rsidR="00694706">
                              <w:t>other care team members</w:t>
                            </w:r>
                            <w:r w:rsidR="00694706" w:rsidRPr="00694706">
                              <w:t xml:space="preserve"> to share updates and coordinate care plans.</w:t>
                            </w:r>
                            <w:r w:rsidR="00694706">
                              <w:t xml:space="preserve"> CHWs can operate within a primary care team </w:t>
                            </w:r>
                            <w:r w:rsidR="006C500A">
                              <w:t>to improve care for group</w:t>
                            </w:r>
                            <w:r w:rsidR="0007066D">
                              <w:t>s</w:t>
                            </w:r>
                            <w:r w:rsidR="006C500A">
                              <w:t xml:space="preserve"> generally otherwise underserved by the healthcare system</w:t>
                            </w:r>
                            <w:r w:rsidR="001A3615">
                              <w:t>.</w:t>
                            </w:r>
                            <w:r w:rsidR="002219F4">
                              <w:t xml:space="preserve"> </w:t>
                            </w:r>
                            <w:r w:rsidR="00B20660">
                              <w:t>C</w:t>
                            </w:r>
                            <w:r w:rsidR="00D970D2">
                              <w:t xml:space="preserve">ommunity health workers often have linkages to the community and/or come from the community they </w:t>
                            </w:r>
                            <w:r w:rsidR="008F164D">
                              <w:t xml:space="preserve">serve which is critical to trust-building and </w:t>
                            </w:r>
                            <w:r w:rsidR="005C122C">
                              <w:t xml:space="preserve">culturally tailored care. </w:t>
                            </w:r>
                          </w:p>
                          <w:p w14:paraId="698C4CE8" w14:textId="5CF02C8A" w:rsidR="00152F38" w:rsidRDefault="00152F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79222" id="_x0000_s1028" type="#_x0000_t202" style="position:absolute;margin-left:0;margin-top:256.7pt;width:448.1pt;height:166.4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" fillcolor="#deeaf6 [664]">
                <v:textbox>
                  <w:txbxContent>
                    <w:p w14:paraId="04E9A1F2" w14:textId="0CD3DAEA" w:rsidR="00152F38" w:rsidRDefault="00152F38" w:rsidP="00152F38">
                      <w:pPr>
                        <w:rPr>
                          <w:b/>
                          <w:bCs/>
                        </w:rPr>
                      </w:pPr>
                      <w:r>
                        <w:rPr>
                          <w:b/>
                          <w:bCs/>
                        </w:rPr>
                        <w:t>Community Health Worker</w:t>
                      </w:r>
                      <w:r w:rsidR="001A3615">
                        <w:rPr>
                          <w:b/>
                          <w:bCs/>
                        </w:rPr>
                        <w:t>s</w:t>
                      </w:r>
                      <w:r>
                        <w:rPr>
                          <w:b/>
                          <w:bCs/>
                        </w:rPr>
                        <w:t xml:space="preserve">: </w:t>
                      </w:r>
                      <w:r w:rsidR="00694706" w:rsidRPr="00694706">
                        <w:t xml:space="preserve">Community health workers (CHWs) play a vital role in team-based care for hypertension by serving as trusted connectors between patients and </w:t>
                      </w:r>
                      <w:r w:rsidR="00694706">
                        <w:t>the healthcare system</w:t>
                      </w:r>
                      <w:r w:rsidR="00694706" w:rsidRPr="00694706">
                        <w:t xml:space="preserve">. They help identify and address barriers to blood pressure control—such as medication adherence, access to healthy foods, transportation, or stress—through home visits and personalized support. CHWs </w:t>
                      </w:r>
                      <w:r w:rsidR="002219F4">
                        <w:t>provide and reinforce health</w:t>
                      </w:r>
                      <w:r w:rsidR="00694706" w:rsidRPr="00694706">
                        <w:t xml:space="preserve"> education, promote self-monitoring of blood pressure, and link patients to community and social resources. They also communicate regularly with </w:t>
                      </w:r>
                      <w:r w:rsidR="00694706">
                        <w:t>other care team members</w:t>
                      </w:r>
                      <w:r w:rsidR="00694706" w:rsidRPr="00694706">
                        <w:t xml:space="preserve"> to share updates and coordinate care plans.</w:t>
                      </w:r>
                      <w:r w:rsidR="00694706">
                        <w:t xml:space="preserve"> CHWs can operate within a primary care team </w:t>
                      </w:r>
                      <w:r w:rsidR="006C500A">
                        <w:t>to improve care for group</w:t>
                      </w:r>
                      <w:r w:rsidR="0007066D">
                        <w:t>s</w:t>
                      </w:r>
                      <w:r w:rsidR="006C500A">
                        <w:t xml:space="preserve"> generally otherwise underserved by the healthcare system</w:t>
                      </w:r>
                      <w:r w:rsidR="001A3615">
                        <w:t>.</w:t>
                      </w:r>
                      <w:r w:rsidR="002219F4">
                        <w:t xml:space="preserve"> </w:t>
                      </w:r>
                      <w:r w:rsidR="00B20660">
                        <w:t>C</w:t>
                      </w:r>
                      <w:r w:rsidR="00D970D2">
                        <w:t xml:space="preserve">ommunity health workers often have linkages to the community and/or come from the community they </w:t>
                      </w:r>
                      <w:r w:rsidR="008F164D">
                        <w:t xml:space="preserve">serve which is critical to trust-building and </w:t>
                      </w:r>
                      <w:r w:rsidR="005C122C">
                        <w:t xml:space="preserve">culturally tailored care. </w:t>
                      </w:r>
                    </w:p>
                    <w:p w14:paraId="698C4CE8" w14:textId="5CF02C8A" w:rsidR="00152F38" w:rsidRDefault="00152F38"/>
                  </w:txbxContent>
                </v:textbox>
                <w10:wrap type="square" anchorx="margin"/>
              </v:shape>
            </w:pict>
          </mc:Fallback>
        </mc:AlternateContent>
      </w:r>
      <w:r w:rsidR="00E74D21">
        <w:rPr>
          <w:noProof/>
        </w:rPr>
        <mc:AlternateContent>
          <mc:Choice Requires="wps">
            <w:drawing>
              <wp:anchor distT="45720" distB="45720" distL="114300" distR="114300" simplePos="0" relativeHeight="251651584" behindDoc="0" locked="0" layoutInCell="1" allowOverlap="1" wp14:anchorId="4CB8DBC7" wp14:editId="37D7471D">
                <wp:simplePos x="0" y="0"/>
                <wp:positionH relativeFrom="margin">
                  <wp:align>left</wp:align>
                </wp:positionH>
                <wp:positionV relativeFrom="paragraph">
                  <wp:posOffset>512445</wp:posOffset>
                </wp:positionV>
                <wp:extent cx="5698490" cy="2576830"/>
                <wp:effectExtent l="0" t="0" r="16510" b="13970"/>
                <wp:wrapSquare wrapText="bothSides"/>
                <wp:docPr id="2048840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576830"/>
                        </a:xfrm>
                        <a:prstGeom prst="rect">
                          <a:avLst/>
                        </a:prstGeom>
                        <a:solidFill>
                          <a:schemeClr val="accent6">
                            <a:lumMod val="20000"/>
                            <a:lumOff val="80000"/>
                          </a:schemeClr>
                        </a:solidFill>
                        <a:ln w="9525">
                          <a:solidFill>
                            <a:schemeClr val="tx1"/>
                          </a:solidFill>
                          <a:miter lim="800000"/>
                          <a:headEnd/>
                          <a:tailEnd/>
                        </a:ln>
                      </wps:spPr>
                      <wps:txbx>
                        <w:txbxContent>
                          <w:p w14:paraId="0588E975" w14:textId="27633C56" w:rsidR="00AE4603" w:rsidRDefault="00AE4603" w:rsidP="00AE4603">
                            <w:r w:rsidRPr="00970EDF">
                              <w:rPr>
                                <w:b/>
                                <w:bCs/>
                              </w:rPr>
                              <w:t xml:space="preserve">Embedded Pharmacist </w:t>
                            </w:r>
                            <w:r>
                              <w:rPr>
                                <w:rStyle w:val="CommentReference"/>
                                <w:rFonts w:eastAsiaTheme="minorEastAsia"/>
                                <w:kern w:val="0"/>
                                <w:lang w:eastAsia="ja-JP"/>
                                <w14:ligatures w14:val="none"/>
                              </w:rPr>
                              <w:annotationRef/>
                            </w:r>
                            <w:r w:rsidRPr="00970EDF">
                              <w:rPr>
                                <w:b/>
                                <w:bCs/>
                              </w:rPr>
                              <w:t>Clinic</w:t>
                            </w:r>
                            <w:r>
                              <w:t xml:space="preserve">: </w:t>
                            </w:r>
                            <w:r w:rsidR="00175F32">
                              <w:t xml:space="preserve">Delivery systems can utilize pharmacists to </w:t>
                            </w:r>
                            <w:r w:rsidR="00684622">
                              <w:t xml:space="preserve">expand access to care for chronic conditions and </w:t>
                            </w:r>
                            <w:r w:rsidR="00C85F0D">
                              <w:t xml:space="preserve">intervene early to reduce blood pressure. </w:t>
                            </w:r>
                            <w:r w:rsidR="00F7082C">
                              <w:t xml:space="preserve">Delivery systems across Washington incorporate teams of </w:t>
                            </w:r>
                            <w:r w:rsidR="00AC05C0">
                              <w:t>pharmacists</w:t>
                            </w:r>
                            <w:r w:rsidR="00F7082C">
                              <w:t xml:space="preserve"> embedded in outpatient </w:t>
                            </w:r>
                            <w:r w:rsidR="00AC05C0">
                              <w:t>clinics</w:t>
                            </w:r>
                            <w:r w:rsidR="00F7082C">
                              <w:t xml:space="preserve"> that receive referrals for chronic condition management. Outpatient clinics </w:t>
                            </w:r>
                            <w:r w:rsidR="00F306D1">
                              <w:t xml:space="preserve">can protocolize a referral pathway for </w:t>
                            </w:r>
                            <w:r w:rsidR="00AC05C0">
                              <w:t>individuals</w:t>
                            </w:r>
                            <w:r w:rsidR="00F306D1">
                              <w:t xml:space="preserve"> with hypertension to be referred to </w:t>
                            </w:r>
                            <w:r w:rsidR="00AC05C0">
                              <w:t>pharmacist support</w:t>
                            </w:r>
                            <w:r w:rsidR="00F306D1">
                              <w:t xml:space="preserve"> within 2 weeks</w:t>
                            </w:r>
                            <w:r w:rsidR="00AC05C0">
                              <w:t xml:space="preserve"> for education and monitoring. Depending on individual patient needs, pharmacists will </w:t>
                            </w:r>
                            <w:r w:rsidR="007A57DE">
                              <w:t xml:space="preserve">promote self-monitoring and lifestyle management to improve self-efficacy at home, and necessary escalation of care. </w:t>
                            </w:r>
                            <w:r w:rsidR="00E74D21">
                              <w:t>Pharmacists</w:t>
                            </w:r>
                            <w:r w:rsidR="007A57DE">
                              <w:t xml:space="preserve"> manage medication titration, </w:t>
                            </w:r>
                            <w:r w:rsidR="00E74D21">
                              <w:t>monitor labs</w:t>
                            </w:r>
                            <w:r w:rsidR="007A57DE">
                              <w:t xml:space="preserve">, nutritional support, and communicating with </w:t>
                            </w:r>
                            <w:r w:rsidR="00E74D21">
                              <w:t>providers</w:t>
                            </w:r>
                            <w:r w:rsidR="007A57DE">
                              <w:t xml:space="preserve">. </w:t>
                            </w:r>
                            <w:r>
                              <w:t>Generally, these teams have longer appointment times than providers and therefore can spend longer durations of dedicated time to discussing hypertension with t</w:t>
                            </w:r>
                            <w:r w:rsidR="00E74D21">
                              <w:t xml:space="preserve">heir patients </w:t>
                            </w:r>
                            <w:r>
                              <w:t xml:space="preserve">and can see them more frequently which supports getting to their hypertension goals faster. They also address ASCVD risk factors and management of other conditions (e.g., cholesterol, diabetes, weight loss) that impact whole-person health. </w:t>
                            </w:r>
                          </w:p>
                          <w:p w14:paraId="2A3A8A31" w14:textId="45F99571" w:rsidR="00AE4603" w:rsidRDefault="00AE4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8DBC7" id="_x0000_s1029" type="#_x0000_t202" style="position:absolute;margin-left:0;margin-top:40.35pt;width:448.7pt;height:202.9pt;z-index:2516515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" fillcolor="#e2efd9 [665]" strokecolor="black [3213]">
                <v:textbox>
                  <w:txbxContent>
                    <w:p w14:paraId="0588E975" w14:textId="27633C56" w:rsidR="00AE4603" w:rsidRDefault="00AE4603" w:rsidP="00AE4603">
                      <w:r w:rsidRPr="00970EDF">
                        <w:rPr>
                          <w:b/>
                          <w:bCs/>
                        </w:rPr>
                        <w:t xml:space="preserve">Embedded Pharmacist </w:t>
                      </w:r>
                      <w:r>
                        <w:rPr>
                          <w:rStyle w:val="CommentReference"/>
                          <w:rFonts w:eastAsiaTheme="minorEastAsia"/>
                          <w:kern w:val="0"/>
                          <w:lang w:eastAsia="ja-JP"/>
                          <w14:ligatures w14:val="none"/>
                        </w:rPr>
                        <w:annotationRef/>
                      </w:r>
                      <w:r w:rsidRPr="00970EDF">
                        <w:rPr>
                          <w:b/>
                          <w:bCs/>
                        </w:rPr>
                        <w:t>Clinic</w:t>
                      </w:r>
                      <w:r>
                        <w:t xml:space="preserve">: </w:t>
                      </w:r>
                      <w:r w:rsidR="00175F32">
                        <w:t xml:space="preserve">Delivery systems can utilize pharmacists to </w:t>
                      </w:r>
                      <w:r w:rsidR="00684622">
                        <w:t xml:space="preserve">expand access to care for chronic conditions and </w:t>
                      </w:r>
                      <w:r w:rsidR="00C85F0D">
                        <w:t xml:space="preserve">intervene early to reduce blood pressure. </w:t>
                      </w:r>
                      <w:r w:rsidR="00F7082C">
                        <w:t xml:space="preserve">Delivery systems across Washington incorporate teams of </w:t>
                      </w:r>
                      <w:r w:rsidR="00AC05C0">
                        <w:t>pharmacists</w:t>
                      </w:r>
                      <w:r w:rsidR="00F7082C">
                        <w:t xml:space="preserve"> embedded in outpatient </w:t>
                      </w:r>
                      <w:r w:rsidR="00AC05C0">
                        <w:t>clinics</w:t>
                      </w:r>
                      <w:r w:rsidR="00F7082C">
                        <w:t xml:space="preserve"> that receive referrals for chronic condition management. Outpatient clinics </w:t>
                      </w:r>
                      <w:r w:rsidR="00F306D1">
                        <w:t xml:space="preserve">can protocolize a referral pathway for </w:t>
                      </w:r>
                      <w:r w:rsidR="00AC05C0">
                        <w:t>individuals</w:t>
                      </w:r>
                      <w:r w:rsidR="00F306D1">
                        <w:t xml:space="preserve"> with hypertension to be referred to </w:t>
                      </w:r>
                      <w:r w:rsidR="00AC05C0">
                        <w:t>pharmacist support</w:t>
                      </w:r>
                      <w:r w:rsidR="00F306D1">
                        <w:t xml:space="preserve"> within 2 weeks</w:t>
                      </w:r>
                      <w:r w:rsidR="00AC05C0">
                        <w:t xml:space="preserve"> for education and monitoring. Depending on individual patient needs, pharmacists will </w:t>
                      </w:r>
                      <w:r w:rsidR="007A57DE">
                        <w:t xml:space="preserve">promote self-monitoring and lifestyle management to improve self-efficacy at home, and necessary escalation of care. </w:t>
                      </w:r>
                      <w:r w:rsidR="00E74D21">
                        <w:t>Pharmacists</w:t>
                      </w:r>
                      <w:r w:rsidR="007A57DE">
                        <w:t xml:space="preserve"> manage medication titration, </w:t>
                      </w:r>
                      <w:r w:rsidR="00E74D21">
                        <w:t>monitor labs</w:t>
                      </w:r>
                      <w:r w:rsidR="007A57DE">
                        <w:t xml:space="preserve">, nutritional support, and communicating with </w:t>
                      </w:r>
                      <w:r w:rsidR="00E74D21">
                        <w:t>providers</w:t>
                      </w:r>
                      <w:r w:rsidR="007A57DE">
                        <w:t xml:space="preserve">. </w:t>
                      </w:r>
                      <w:r>
                        <w:t>Generally, these teams have longer appointment times than providers and therefore can spend longer durations of dedicated time to discussing hypertension with t</w:t>
                      </w:r>
                      <w:r w:rsidR="00E74D21">
                        <w:t xml:space="preserve">heir patients </w:t>
                      </w:r>
                      <w:r>
                        <w:t xml:space="preserve">and can see them more frequently which supports getting to their hypertension goals faster. They also address ASCVD risk factors and management of other conditions (e.g., cholesterol, diabetes, weight loss) that impact whole-person health. </w:t>
                      </w:r>
                    </w:p>
                    <w:p w14:paraId="2A3A8A31" w14:textId="45F99571" w:rsidR="00AE4603" w:rsidRDefault="00AE4603"/>
                  </w:txbxContent>
                </v:textbox>
                <w10:wrap type="square" anchorx="margin"/>
              </v:shape>
            </w:pict>
          </mc:Fallback>
        </mc:AlternateContent>
      </w:r>
      <w:r w:rsidR="00DB7EF8">
        <w:t xml:space="preserve">Team-based care can be </w:t>
      </w:r>
      <w:proofErr w:type="gramStart"/>
      <w:r w:rsidR="00DB7EF8">
        <w:t>employed</w:t>
      </w:r>
      <w:proofErr w:type="gramEnd"/>
      <w:r w:rsidR="00DB7EF8">
        <w:t xml:space="preserve"> a number of different ways based on system capacity and team needs. The following are few examples of team-based care from the Washington State community: </w:t>
      </w:r>
    </w:p>
    <w:p w14:paraId="174CA4A0" w14:textId="304015D3" w:rsidR="008F5161" w:rsidRDefault="008F5161" w:rsidP="00CB53EB">
      <w:pPr>
        <w:pStyle w:val="Heading2"/>
      </w:pPr>
      <w:bookmarkStart w:id="101" w:name="_Toc212040661"/>
    </w:p>
    <w:p w14:paraId="6E5965EE" w14:textId="77777777" w:rsidR="008F5161" w:rsidRDefault="008F5161">
      <w:pPr>
        <w:spacing w:line="278" w:lineRule="auto"/>
        <w:rPr>
          <w:rFonts w:asciiTheme="majorHAnsi" w:eastAsiaTheme="majorEastAsia" w:hAnsiTheme="majorHAnsi" w:cstheme="majorBidi"/>
          <w:color w:val="2F5496" w:themeColor="accent1" w:themeShade="BF"/>
          <w:sz w:val="32"/>
          <w:szCs w:val="32"/>
        </w:rPr>
      </w:pPr>
      <w:r>
        <w:br w:type="page"/>
      </w:r>
    </w:p>
    <w:p w14:paraId="39E635EE" w14:textId="5FFC4C6C" w:rsidR="003F64B9" w:rsidRDefault="008F5161" w:rsidP="00CB53EB">
      <w:pPr>
        <w:pStyle w:val="Heading2"/>
      </w:pPr>
      <w:r>
        <w:rPr>
          <w:noProof/>
        </w:rPr>
        <w:lastRenderedPageBreak/>
        <mc:AlternateContent>
          <mc:Choice Requires="wps">
            <w:drawing>
              <wp:anchor distT="45720" distB="45720" distL="114300" distR="114300" simplePos="0" relativeHeight="251660800" behindDoc="1" locked="0" layoutInCell="1" allowOverlap="1" wp14:anchorId="6C5FE061" wp14:editId="2A8F6C70">
                <wp:simplePos x="0" y="0"/>
                <wp:positionH relativeFrom="margin">
                  <wp:align>left</wp:align>
                </wp:positionH>
                <wp:positionV relativeFrom="paragraph">
                  <wp:posOffset>9485</wp:posOffset>
                </wp:positionV>
                <wp:extent cx="5698490" cy="2282190"/>
                <wp:effectExtent l="0" t="0" r="16510" b="22860"/>
                <wp:wrapSquare wrapText="bothSides"/>
                <wp:docPr id="85557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282190"/>
                        </a:xfrm>
                        <a:prstGeom prst="rect">
                          <a:avLst/>
                        </a:prstGeom>
                        <a:solidFill>
                          <a:schemeClr val="accent2">
                            <a:lumMod val="20000"/>
                            <a:lumOff val="80000"/>
                          </a:schemeClr>
                        </a:solidFill>
                        <a:ln w="9525">
                          <a:solidFill>
                            <a:srgbClr val="000000"/>
                          </a:solidFill>
                          <a:miter lim="800000"/>
                          <a:headEnd/>
                          <a:tailEnd/>
                        </a:ln>
                      </wps:spPr>
                      <wps:txbx>
                        <w:txbxContent>
                          <w:p w14:paraId="76A847BB" w14:textId="77777777" w:rsidR="008F5161" w:rsidRPr="00AB0EC7" w:rsidRDefault="008F5161" w:rsidP="008F5161">
                            <w:r>
                              <w:rPr>
                                <w:b/>
                                <w:bCs/>
                              </w:rPr>
                              <w:t xml:space="preserve">Integrated </w:t>
                            </w:r>
                            <w:r w:rsidRPr="00AB0EC7">
                              <w:rPr>
                                <w:b/>
                                <w:bCs/>
                              </w:rPr>
                              <w:t>Behavioral Health Providers:</w:t>
                            </w:r>
                            <w:r w:rsidRPr="00AB0EC7">
                              <w:t xml:space="preserve"> </w:t>
                            </w:r>
                            <w:r w:rsidRPr="00D63B2A">
                              <w:t>Behavioral health providers are key members of team-based care for hypertension, addressing the emotional</w:t>
                            </w:r>
                            <w:r>
                              <w:t>,</w:t>
                            </w:r>
                            <w:r w:rsidRPr="00D63B2A">
                              <w:t xml:space="preserve"> psychological</w:t>
                            </w:r>
                            <w:r>
                              <w:t>, and behavioral</w:t>
                            </w:r>
                            <w:r w:rsidRPr="00D63B2A">
                              <w:t xml:space="preserve"> factors that influence blood pressure control. They help </w:t>
                            </w:r>
                            <w:r>
                              <w:t>people</w:t>
                            </w:r>
                            <w:r w:rsidRPr="00D63B2A">
                              <w:t xml:space="preserve"> manage stress,</w:t>
                            </w:r>
                            <w:r>
                              <w:t xml:space="preserve"> treat mental health and substance use conditions, and other behavioral barriers </w:t>
                            </w:r>
                            <w:r w:rsidRPr="00D63B2A">
                              <w:t xml:space="preserve">that can interfere </w:t>
                            </w:r>
                            <w:r>
                              <w:t>with blood pressure control and general well-being</w:t>
                            </w:r>
                            <w:r w:rsidRPr="00D63B2A">
                              <w:t xml:space="preserve">. Behavioral health providers </w:t>
                            </w:r>
                            <w:r>
                              <w:t xml:space="preserve">integrated within primary care  </w:t>
                            </w:r>
                            <w:r w:rsidRPr="00D63B2A">
                              <w:t xml:space="preserve">collaborate closely </w:t>
                            </w:r>
                            <w:r>
                              <w:t xml:space="preserve">with other care team members </w:t>
                            </w:r>
                            <w:r w:rsidRPr="00D63B2A">
                              <w:t>to integrate mental and physical health goals.</w:t>
                            </w:r>
                            <w:r>
                              <w:t xml:space="preserve"> Through a variety of interventions (e.g., motivational interviewing, cognitive-behavioral strategies, and values clarification) they can support people in investing in their health, making sustainable behavior changes, increasing treatment adherence, and growing skills for managing stressful life circumstances that promote physical and mental wellness. </w:t>
                            </w:r>
                            <w:r w:rsidRPr="00D63B2A">
                              <w:t>Their involvement enhances overall well-being, improves self-management, and contributes to better long-term hypertension outcomes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FE061" id="_x0000_s1030" type="#_x0000_t202" style="position:absolute;margin-left:0;margin-top:.75pt;width:448.7pt;height:179.7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" fillcolor="#fbe4d5 [661]">
                <v:textbox>
                  <w:txbxContent>
                    <w:p w14:paraId="76A847BB" w14:textId="77777777" w:rsidR="008F5161" w:rsidRPr="00AB0EC7" w:rsidRDefault="008F5161" w:rsidP="008F5161">
                      <w:r>
                        <w:rPr>
                          <w:b/>
                          <w:bCs/>
                        </w:rPr>
                        <w:t xml:space="preserve">Integrated </w:t>
                      </w:r>
                      <w:r w:rsidRPr="00AB0EC7">
                        <w:rPr>
                          <w:b/>
                          <w:bCs/>
                        </w:rPr>
                        <w:t>Behavioral Health Providers:</w:t>
                      </w:r>
                      <w:r w:rsidRPr="00AB0EC7">
                        <w:t xml:space="preserve"> </w:t>
                      </w:r>
                      <w:r w:rsidRPr="00D63B2A">
                        <w:t>Behavioral health providers are key members of team-based care for hypertension, addressing the emotional</w:t>
                      </w:r>
                      <w:r>
                        <w:t>,</w:t>
                      </w:r>
                      <w:r w:rsidRPr="00D63B2A">
                        <w:t xml:space="preserve"> psychological</w:t>
                      </w:r>
                      <w:r>
                        <w:t>, and behavioral</w:t>
                      </w:r>
                      <w:r w:rsidRPr="00D63B2A">
                        <w:t xml:space="preserve"> factors that influence blood pressure control. They help </w:t>
                      </w:r>
                      <w:r>
                        <w:t>people</w:t>
                      </w:r>
                      <w:r w:rsidRPr="00D63B2A">
                        <w:t xml:space="preserve"> manage stress,</w:t>
                      </w:r>
                      <w:r>
                        <w:t xml:space="preserve"> treat mental health and substance use conditions, and other behavioral barriers </w:t>
                      </w:r>
                      <w:r w:rsidRPr="00D63B2A">
                        <w:t xml:space="preserve">that can interfere </w:t>
                      </w:r>
                      <w:r>
                        <w:t>with blood pressure control and general well-being</w:t>
                      </w:r>
                      <w:r w:rsidRPr="00D63B2A">
                        <w:t xml:space="preserve">. Behavioral health providers </w:t>
                      </w:r>
                      <w:r>
                        <w:t xml:space="preserve">integrated within primary care  </w:t>
                      </w:r>
                      <w:r w:rsidRPr="00D63B2A">
                        <w:t xml:space="preserve">collaborate closely </w:t>
                      </w:r>
                      <w:r>
                        <w:t xml:space="preserve">with other care team members </w:t>
                      </w:r>
                      <w:r w:rsidRPr="00D63B2A">
                        <w:t>to integrate mental and physical health goals.</w:t>
                      </w:r>
                      <w:r>
                        <w:t xml:space="preserve"> Through a variety of interventions (e.g., motivational interviewing, cognitive-behavioral strategies, and values clarification) they can support people in investing in their health, making sustainable behavior changes, increasing treatment adherence, and growing skills for managing stressful life circumstances that promote physical and mental wellness. </w:t>
                      </w:r>
                      <w:r w:rsidRPr="00D63B2A">
                        <w:t>Their involvement enhances overall well-being, improves self-management, and contributes to better long-term hypertension outcomes</w:t>
                      </w:r>
                      <w:r>
                        <w:t>.</w:t>
                      </w:r>
                    </w:p>
                  </w:txbxContent>
                </v:textbox>
                <w10:wrap type="square" anchorx="margin"/>
              </v:shape>
            </w:pict>
          </mc:Fallback>
        </mc:AlternateContent>
      </w:r>
      <w:r w:rsidR="00042502">
        <w:t xml:space="preserve">Access to </w:t>
      </w:r>
      <w:r w:rsidR="003F64B9">
        <w:t>Validated B</w:t>
      </w:r>
      <w:r w:rsidR="00042502">
        <w:t>lood Pressure</w:t>
      </w:r>
      <w:r w:rsidR="00642209">
        <w:t xml:space="preserve"> </w:t>
      </w:r>
      <w:r w:rsidR="003F64B9">
        <w:t>Cuff</w:t>
      </w:r>
      <w:r w:rsidR="00042502">
        <w:t>s</w:t>
      </w:r>
      <w:bookmarkEnd w:id="101"/>
      <w:r w:rsidR="00042502">
        <w:t xml:space="preserve"> </w:t>
      </w:r>
    </w:p>
    <w:p w14:paraId="79711180" w14:textId="5FD56886" w:rsidR="003F64B9" w:rsidRDefault="00074276" w:rsidP="00074276">
      <w:r>
        <w:t xml:space="preserve">A significant barrier to </w:t>
      </w:r>
      <w:r w:rsidR="002840FC">
        <w:t>self-measured blood pressure control is access to a validated blood pressure control machine. In Washington state, there are several ways to access validated blood pressure machine</w:t>
      </w:r>
      <w:r w:rsidR="002E56AA">
        <w:t xml:space="preserve">s. The workgroup endorses that whenever possible machines should be covered without out of pocket cost to the patient and made easily accessible (e.g., provided while in clinic with a clinician) </w:t>
      </w:r>
    </w:p>
    <w:p w14:paraId="5C46527A" w14:textId="081F4C54" w:rsidR="008A5EF8" w:rsidRPr="008A5EF8" w:rsidRDefault="008A5EF8" w:rsidP="000608F0">
      <w:pPr>
        <w:pStyle w:val="ListParagraph"/>
        <w:numPr>
          <w:ilvl w:val="0"/>
          <w:numId w:val="28"/>
        </w:numPr>
      </w:pPr>
      <w:r>
        <w:rPr>
          <w:b/>
          <w:bCs/>
        </w:rPr>
        <w:t xml:space="preserve">Payors: </w:t>
      </w:r>
      <w:r>
        <w:t>payors cover blood pressure machines as durable medical equipment (DME), with some allowing dispensing at pharmacies without required prior authorization</w:t>
      </w:r>
      <w:r w:rsidR="00E171C5">
        <w:t xml:space="preserve"> (e.g., HCA Medicaid billing code for automatic BP monitors - </w:t>
      </w:r>
      <w:r w:rsidR="00E171C5" w:rsidRPr="00E171C5">
        <w:t>A4670</w:t>
      </w:r>
      <w:r w:rsidR="00E171C5">
        <w:t>). These cuffs are limited to 1 per person every 3 years.</w:t>
      </w:r>
    </w:p>
    <w:p w14:paraId="40FDB8BE" w14:textId="5AF0A066" w:rsidR="002E56AA" w:rsidRDefault="00CB590A" w:rsidP="000608F0">
      <w:pPr>
        <w:pStyle w:val="ListParagraph"/>
        <w:numPr>
          <w:ilvl w:val="0"/>
          <w:numId w:val="28"/>
        </w:numPr>
      </w:pPr>
      <w:r w:rsidRPr="00CB590A">
        <w:rPr>
          <w:b/>
          <w:bCs/>
        </w:rPr>
        <w:t>Libraries</w:t>
      </w:r>
      <w:r w:rsidR="00E7205B">
        <w:rPr>
          <w:b/>
          <w:bCs/>
        </w:rPr>
        <w:t>:</w:t>
      </w:r>
      <w:r w:rsidR="00E7205B">
        <w:t xml:space="preserve"> </w:t>
      </w:r>
      <w:r w:rsidRPr="00CB590A">
        <w:t xml:space="preserve">In </w:t>
      </w:r>
      <w:r w:rsidR="00E7205B">
        <w:t xml:space="preserve">the </w:t>
      </w:r>
      <w:hyperlink r:id="rId47" w:history="1">
        <w:r w:rsidR="00E7205B" w:rsidRPr="005628A7">
          <w:rPr>
            <w:rStyle w:val="Hyperlink"/>
            <w:b/>
            <w:bCs/>
          </w:rPr>
          <w:t>Libraries with Heart</w:t>
        </w:r>
      </w:hyperlink>
      <w:r w:rsidR="00E7205B">
        <w:t xml:space="preserve"> initiative, a</w:t>
      </w:r>
      <w:r w:rsidRPr="00CB590A">
        <w:t xml:space="preserve"> partnership between libraries in Southwest Washington and the Puget Sound American Heart Association, patrons can check out home BP for a 3-week loan.</w:t>
      </w:r>
      <w:r w:rsidR="004620A6" w:rsidRPr="004620A6">
        <w:t xml:space="preserve"> </w:t>
      </w:r>
      <w:r w:rsidR="004620A6">
        <w:t xml:space="preserve">The kits include an </w:t>
      </w:r>
      <w:r w:rsidR="004620A6" w:rsidRPr="004620A6">
        <w:t>American Heart Association validated blood pressure device and cuff, an instruction booklet which outlines how to properly take blood pressure readings at home, information on what readings mean and steps individuals can take to move their blood pressure numbers into a healthier range.</w:t>
      </w:r>
      <w:r w:rsidR="004620A6">
        <w:t xml:space="preserve"> </w:t>
      </w:r>
    </w:p>
    <w:p w14:paraId="3BFB9E4E" w14:textId="33E46BBF" w:rsidR="004620A6" w:rsidRDefault="00E7205B" w:rsidP="000608F0">
      <w:pPr>
        <w:pStyle w:val="ListParagraph"/>
        <w:numPr>
          <w:ilvl w:val="0"/>
          <w:numId w:val="28"/>
        </w:numPr>
      </w:pPr>
      <w:r>
        <w:rPr>
          <w:b/>
          <w:bCs/>
        </w:rPr>
        <w:t xml:space="preserve">Public Health Department: </w:t>
      </w:r>
      <w:r>
        <w:t xml:space="preserve">Tacoma-Pierce county’s </w:t>
      </w:r>
      <w:hyperlink r:id="rId48" w:history="1">
        <w:r w:rsidRPr="00A8449F">
          <w:rPr>
            <w:rStyle w:val="Hyperlink"/>
            <w:b/>
            <w:bCs/>
          </w:rPr>
          <w:t>C</w:t>
        </w:r>
        <w:r w:rsidR="00243302" w:rsidRPr="00A8449F">
          <w:rPr>
            <w:rStyle w:val="Hyperlink"/>
            <w:b/>
            <w:bCs/>
          </w:rPr>
          <w:t>heck. Change. Control</w:t>
        </w:r>
      </w:hyperlink>
      <w:r w:rsidR="00243302">
        <w:rPr>
          <w:b/>
          <w:bCs/>
        </w:rPr>
        <w:t xml:space="preserve">. </w:t>
      </w:r>
      <w:r w:rsidR="00243302">
        <w:t xml:space="preserve">Program </w:t>
      </w:r>
      <w:r w:rsidR="00EF707C">
        <w:t>offers a free validated blood pressure cuff to pregnant individuals</w:t>
      </w:r>
      <w:r w:rsidR="005628A7">
        <w:t xml:space="preserve"> to support self-measurement and monitoring. </w:t>
      </w:r>
    </w:p>
    <w:p w14:paraId="1CF08053" w14:textId="0AC4DD61" w:rsidR="008133F8" w:rsidRDefault="008133F8" w:rsidP="000608F0">
      <w:pPr>
        <w:pStyle w:val="ListParagraph"/>
        <w:numPr>
          <w:ilvl w:val="0"/>
          <w:numId w:val="28"/>
        </w:numPr>
      </w:pPr>
      <w:r>
        <w:rPr>
          <w:b/>
          <w:bCs/>
        </w:rPr>
        <w:t>Grant-</w:t>
      </w:r>
      <w:r w:rsidRPr="00186B11">
        <w:rPr>
          <w:b/>
          <w:bCs/>
        </w:rPr>
        <w:t>funded</w:t>
      </w:r>
      <w:r w:rsidRPr="00FD194A">
        <w:rPr>
          <w:b/>
          <w:bCs/>
        </w:rPr>
        <w:t xml:space="preserve">: </w:t>
      </w:r>
      <w:hyperlink r:id="rId49" w:history="1">
        <w:r w:rsidR="00FD194A" w:rsidRPr="00FD194A">
          <w:rPr>
            <w:rStyle w:val="Hyperlink"/>
            <w:b/>
            <w:bCs/>
          </w:rPr>
          <w:t>Family Health Centers</w:t>
        </w:r>
      </w:hyperlink>
      <w:r w:rsidR="00FD194A">
        <w:t xml:space="preserve"> </w:t>
      </w:r>
      <w:r w:rsidR="00C6715A">
        <w:t xml:space="preserve">in Okanogan Washington applied for grant funding to support their self-measured blood pressure monitoring program, allowing them to buy validated blood pressure machines </w:t>
      </w:r>
      <w:r w:rsidR="00A46134">
        <w:t xml:space="preserve">to provide them </w:t>
      </w:r>
      <w:r w:rsidR="00C6715A">
        <w:t>up front</w:t>
      </w:r>
      <w:r w:rsidR="00A46134">
        <w:t xml:space="preserve">. </w:t>
      </w:r>
      <w:r w:rsidR="00C6715A">
        <w:t xml:space="preserve"> </w:t>
      </w:r>
    </w:p>
    <w:p w14:paraId="04F77745" w14:textId="503A19CA" w:rsidR="00D22C46" w:rsidRDefault="00D22C46" w:rsidP="00CB53EB">
      <w:pPr>
        <w:pStyle w:val="Heading2"/>
      </w:pPr>
      <w:bookmarkStart w:id="102" w:name="_Toc212040662"/>
      <w:r>
        <w:t>Health Information Exchange</w:t>
      </w:r>
      <w:r w:rsidR="00DD3E56">
        <w:t xml:space="preserve"> (HIE)</w:t>
      </w:r>
    </w:p>
    <w:p w14:paraId="6E4342DC" w14:textId="0A36A0A6" w:rsidR="522A8FEF" w:rsidRDefault="00FD62E2">
      <w:r>
        <w:t xml:space="preserve">As the majority of </w:t>
      </w:r>
      <w:r w:rsidR="00F46F04">
        <w:t xml:space="preserve">health systems move to </w:t>
      </w:r>
      <w:r w:rsidR="002F5BC9">
        <w:t>use of electronic health</w:t>
      </w:r>
      <w:r w:rsidR="0077219B">
        <w:t xml:space="preserve"> records (EHRs), </w:t>
      </w:r>
      <w:r w:rsidR="00E843F6">
        <w:t>sharing health information digitally in a secure manner can pr</w:t>
      </w:r>
      <w:r w:rsidR="00D35511">
        <w:t>o</w:t>
      </w:r>
      <w:r w:rsidR="00E843F6">
        <w:t>mote better patient care</w:t>
      </w:r>
      <w:r w:rsidR="00542335">
        <w:t xml:space="preserve"> through </w:t>
      </w:r>
      <w:r w:rsidR="008A15A3">
        <w:t xml:space="preserve">standardizing collection of important information (e.g., demographics, diagnosis), facilitate clinician decision support services, and </w:t>
      </w:r>
      <w:r w:rsidR="00A306F2">
        <w:t>improve coordination of care.</w:t>
      </w:r>
      <w:r w:rsidR="00D91B67">
        <w:t xml:space="preserve"> National organizations have standardized data elements for collection and exchange by health IT, developed common formats and interfaces</w:t>
      </w:r>
      <w:r w:rsidR="00FF6F67">
        <w:t xml:space="preserve">, and </w:t>
      </w:r>
      <w:r w:rsidR="00EF773A">
        <w:t>established a framework for exchange of data between qualified health information networks (QHIN).</w:t>
      </w:r>
      <w:r w:rsidR="00BB2030">
        <w:t xml:space="preserve"> </w:t>
      </w:r>
      <w:r w:rsidR="0018473A">
        <w:t xml:space="preserve">EHR interoperability has been found to improve medication safety, </w:t>
      </w:r>
      <w:r w:rsidR="00AB6A0E">
        <w:t xml:space="preserve">reduce patient safety events, and save </w:t>
      </w:r>
      <w:r w:rsidR="00AB6A0E">
        <w:lastRenderedPageBreak/>
        <w:t xml:space="preserve">money. </w:t>
      </w:r>
      <w:r w:rsidR="00DD3E56">
        <w:t xml:space="preserve">HIE interventions have resulted in </w:t>
      </w:r>
      <w:r w:rsidR="00AA0AB0">
        <w:t xml:space="preserve">reduction of 30-day </w:t>
      </w:r>
      <w:r w:rsidR="00FA1BBE">
        <w:t xml:space="preserve">all-cause </w:t>
      </w:r>
      <w:r w:rsidR="00E70F8C">
        <w:t xml:space="preserve">readmission </w:t>
      </w:r>
      <w:r w:rsidR="00520638">
        <w:t>for patients with acute myocardial infarction.</w:t>
      </w:r>
      <w:r w:rsidR="00151E3E">
        <w:rPr>
          <w:rStyle w:val="EndnoteReference"/>
        </w:rPr>
        <w:endnoteReference w:id="37"/>
      </w:r>
      <w:r w:rsidR="00151E3E" w:rsidRPr="00151E3E">
        <w:rPr>
          <w:vertAlign w:val="superscript"/>
        </w:rPr>
        <w:t>,</w:t>
      </w:r>
      <w:r w:rsidR="00F15459">
        <w:rPr>
          <w:rStyle w:val="EndnoteReference"/>
        </w:rPr>
        <w:endnoteReference w:id="38"/>
      </w:r>
      <w:r w:rsidR="00EF773A">
        <w:t xml:space="preserve"> </w:t>
      </w:r>
      <w:r w:rsidR="00E93370">
        <w:t xml:space="preserve">Washington state has invested </w:t>
      </w:r>
      <w:r w:rsidR="0008021B">
        <w:t>in developing a state</w:t>
      </w:r>
      <w:r w:rsidR="00E93370">
        <w:t xml:space="preserve">-based health information exchange to support collaboration across sectors. The </w:t>
      </w:r>
      <w:r w:rsidR="00E93370" w:rsidRPr="00E93370">
        <w:rPr>
          <w:b/>
          <w:bCs/>
          <w:u w:val="single"/>
        </w:rPr>
        <w:t>T</w:t>
      </w:r>
      <w:r w:rsidR="00E93370" w:rsidRPr="00E93370">
        <w:rPr>
          <w:b/>
          <w:bCs/>
        </w:rPr>
        <w:t xml:space="preserve">ransformational </w:t>
      </w:r>
      <w:r w:rsidR="00E93370" w:rsidRPr="00E93370">
        <w:rPr>
          <w:b/>
          <w:bCs/>
          <w:u w:val="single"/>
        </w:rPr>
        <w:t>R</w:t>
      </w:r>
      <w:r w:rsidR="00E93370" w:rsidRPr="00E93370">
        <w:rPr>
          <w:b/>
          <w:bCs/>
        </w:rPr>
        <w:t xml:space="preserve">epository and </w:t>
      </w:r>
      <w:r w:rsidR="00E93370" w:rsidRPr="00E93370">
        <w:rPr>
          <w:b/>
          <w:bCs/>
          <w:u w:val="single"/>
        </w:rPr>
        <w:t>A</w:t>
      </w:r>
      <w:r w:rsidR="00E93370" w:rsidRPr="00E93370">
        <w:rPr>
          <w:b/>
          <w:bCs/>
        </w:rPr>
        <w:t>nalytics e</w:t>
      </w:r>
      <w:r w:rsidR="00E93370" w:rsidRPr="00E93370">
        <w:rPr>
          <w:b/>
          <w:bCs/>
          <w:u w:val="single"/>
        </w:rPr>
        <w:t>X</w:t>
      </w:r>
      <w:r w:rsidR="00E93370" w:rsidRPr="00E93370">
        <w:rPr>
          <w:b/>
          <w:bCs/>
        </w:rPr>
        <w:t>change</w:t>
      </w:r>
      <w:r w:rsidR="00E93370">
        <w:rPr>
          <w:b/>
          <w:bCs/>
        </w:rPr>
        <w:t xml:space="preserve"> </w:t>
      </w:r>
      <w:r w:rsidR="00472A05">
        <w:rPr>
          <w:b/>
          <w:bCs/>
        </w:rPr>
        <w:t xml:space="preserve">(TRAX) </w:t>
      </w:r>
      <w:r w:rsidR="00700C0B">
        <w:t xml:space="preserve">program </w:t>
      </w:r>
      <w:r w:rsidR="007F6EC0">
        <w:t xml:space="preserve">is a Washington Department of Health and Foundation for Health Care Quality-led </w:t>
      </w:r>
      <w:r w:rsidR="002E5EE3">
        <w:t xml:space="preserve">project to support </w:t>
      </w:r>
      <w:r w:rsidR="00A90FFF">
        <w:t xml:space="preserve">chronic disease surveillance using a </w:t>
      </w:r>
      <w:r w:rsidR="00805C5D">
        <w:t>collaboratively</w:t>
      </w:r>
      <w:r w:rsidR="0019282D">
        <w:t xml:space="preserve"> </w:t>
      </w:r>
      <w:r w:rsidR="00805C5D">
        <w:t xml:space="preserve">governed </w:t>
      </w:r>
      <w:r w:rsidR="00A90FFF">
        <w:t>shared platform</w:t>
      </w:r>
      <w:r w:rsidR="00805C5D">
        <w:t xml:space="preserve"> that leverages FHIR standards and abstracted clinical data. </w:t>
      </w:r>
    </w:p>
    <w:p w14:paraId="1B6E4A18" w14:textId="4BF9189E" w:rsidR="705621C6" w:rsidRPr="00092C23" w:rsidRDefault="00472A05" w:rsidP="00092C23">
      <w:r w:rsidRPr="00AD09B7">
        <w:rPr>
          <w:b/>
          <w:bCs/>
        </w:rPr>
        <w:t>Hypertension control (HEDIS CBP)</w:t>
      </w:r>
      <w:r>
        <w:t xml:space="preserve"> is one of three pilot measures defined and captured by TRAX</w:t>
      </w:r>
      <w:r w:rsidR="002C571A">
        <w:t xml:space="preserve">, along with measures for diabetes and depression screening and follow-up. </w:t>
      </w:r>
    </w:p>
    <w:p w14:paraId="2F8E8C8D" w14:textId="570B1884" w:rsidR="705621C6" w:rsidRPr="00193DE6" w:rsidRDefault="44615F93" w:rsidP="042C4D7E">
      <w:pPr>
        <w:spacing w:line="276" w:lineRule="auto"/>
        <w:rPr>
          <w:rFonts w:eastAsia="Aptos"/>
        </w:rPr>
      </w:pPr>
      <w:r w:rsidRPr="0D03871C">
        <w:rPr>
          <w:rFonts w:eastAsia="Aptos"/>
        </w:rPr>
        <w:t>The TRAX governance team has identified four,</w:t>
      </w:r>
      <w:r w:rsidR="00E047AD" w:rsidRPr="0D03871C">
        <w:rPr>
          <w:rFonts w:eastAsia="Aptos"/>
        </w:rPr>
        <w:t xml:space="preserve"> Trusted Exchange Framework and Common Agreement (</w:t>
      </w:r>
      <w:r w:rsidRPr="0D03871C">
        <w:rPr>
          <w:rFonts w:eastAsia="Aptos"/>
        </w:rPr>
        <w:t>TEFCA</w:t>
      </w:r>
      <w:r w:rsidR="00E047AD" w:rsidRPr="0D03871C">
        <w:rPr>
          <w:rFonts w:eastAsia="Aptos"/>
        </w:rPr>
        <w:t>)</w:t>
      </w:r>
      <w:r w:rsidRPr="0D03871C">
        <w:rPr>
          <w:rFonts w:eastAsia="Aptos"/>
        </w:rPr>
        <w:t xml:space="preserve"> aligned</w:t>
      </w:r>
      <w:r w:rsidR="1090597A" w:rsidRPr="0D03871C">
        <w:rPr>
          <w:rFonts w:eastAsia="Aptos"/>
        </w:rPr>
        <w:t>,</w:t>
      </w:r>
      <w:r w:rsidR="08389F2E" w:rsidRPr="0D03871C">
        <w:rPr>
          <w:rFonts w:eastAsia="Aptos"/>
        </w:rPr>
        <w:t xml:space="preserve"> </w:t>
      </w:r>
      <w:r w:rsidRPr="0D03871C">
        <w:rPr>
          <w:rFonts w:eastAsia="Aptos"/>
        </w:rPr>
        <w:t>use</w:t>
      </w:r>
      <w:r w:rsidR="705621C6" w:rsidRPr="0D03871C">
        <w:rPr>
          <w:rFonts w:eastAsia="Aptos"/>
        </w:rPr>
        <w:t xml:space="preserve"> cases</w:t>
      </w:r>
      <w:r w:rsidR="3E054BD1" w:rsidRPr="0D03871C">
        <w:rPr>
          <w:rFonts w:eastAsia="Aptos"/>
        </w:rPr>
        <w:t xml:space="preserve"> that the data can be used for. Care coordination, case management</w:t>
      </w:r>
      <w:r w:rsidR="4CEC5CCC" w:rsidRPr="0D03871C">
        <w:rPr>
          <w:rFonts w:eastAsia="Aptos"/>
        </w:rPr>
        <w:t>,</w:t>
      </w:r>
      <w:r w:rsidR="3E054BD1" w:rsidRPr="0D03871C">
        <w:rPr>
          <w:rFonts w:eastAsia="Aptos"/>
        </w:rPr>
        <w:t xml:space="preserve"> and quality improvement activities </w:t>
      </w:r>
      <w:r w:rsidR="705621C6" w:rsidRPr="0D03871C">
        <w:rPr>
          <w:rFonts w:eastAsia="Aptos"/>
        </w:rPr>
        <w:t>are</w:t>
      </w:r>
      <w:r w:rsidR="5CDCACC7" w:rsidRPr="0D03871C">
        <w:rPr>
          <w:rFonts w:eastAsia="Aptos"/>
        </w:rPr>
        <w:t xml:space="preserve"> supported by </w:t>
      </w:r>
      <w:r w:rsidR="4204F464" w:rsidRPr="0D03871C">
        <w:rPr>
          <w:rFonts w:eastAsia="Aptos"/>
        </w:rPr>
        <w:t xml:space="preserve">all </w:t>
      </w:r>
      <w:r w:rsidR="5CDCACC7" w:rsidRPr="0D03871C">
        <w:rPr>
          <w:rFonts w:eastAsia="Aptos"/>
        </w:rPr>
        <w:t xml:space="preserve">four </w:t>
      </w:r>
      <w:r w:rsidR="1BD52961" w:rsidRPr="0D03871C">
        <w:rPr>
          <w:rFonts w:eastAsia="Aptos"/>
        </w:rPr>
        <w:t xml:space="preserve">of the </w:t>
      </w:r>
      <w:r w:rsidR="5CDCACC7" w:rsidRPr="0D03871C">
        <w:rPr>
          <w:rFonts w:eastAsia="Aptos"/>
        </w:rPr>
        <w:t>use cases. These include:</w:t>
      </w:r>
      <w:r w:rsidR="705621C6" w:rsidRPr="0D03871C">
        <w:rPr>
          <w:rFonts w:eastAsia="Aptos"/>
        </w:rPr>
        <w:t xml:space="preserve"> </w:t>
      </w:r>
      <w:r w:rsidR="705621C6" w:rsidRPr="0D03871C">
        <w:rPr>
          <w:rFonts w:eastAsia="Aptos"/>
          <w:b/>
        </w:rPr>
        <w:t xml:space="preserve">public health </w:t>
      </w:r>
      <w:r w:rsidR="705621C6" w:rsidRPr="0D03871C">
        <w:rPr>
          <w:rFonts w:eastAsia="Aptos"/>
        </w:rPr>
        <w:t xml:space="preserve">(electronic lab reporting, immunization reporting, syndromic surveillance), </w:t>
      </w:r>
      <w:r w:rsidR="705621C6" w:rsidRPr="0D03871C">
        <w:rPr>
          <w:rFonts w:eastAsia="Aptos"/>
          <w:b/>
        </w:rPr>
        <w:t>Medicaid data exchange</w:t>
      </w:r>
      <w:r w:rsidR="705621C6" w:rsidRPr="0D03871C">
        <w:rPr>
          <w:rFonts w:eastAsia="Aptos"/>
        </w:rPr>
        <w:t xml:space="preserve"> (care coordination, case management and quality improvement), </w:t>
      </w:r>
      <w:r w:rsidR="705621C6" w:rsidRPr="0D03871C">
        <w:rPr>
          <w:rFonts w:eastAsia="Aptos"/>
          <w:b/>
        </w:rPr>
        <w:t>cross-sector data integration</w:t>
      </w:r>
      <w:r w:rsidR="705621C6" w:rsidRPr="0D03871C">
        <w:rPr>
          <w:rFonts w:eastAsia="Aptos"/>
        </w:rPr>
        <w:t xml:space="preserve"> (HRSN screening, electronic referral networks, BH information exchange, and quality improvement); </w:t>
      </w:r>
      <w:r w:rsidR="705621C6" w:rsidRPr="0D03871C">
        <w:rPr>
          <w:rFonts w:eastAsia="Aptos"/>
          <w:b/>
        </w:rPr>
        <w:t>value based payment and care models</w:t>
      </w:r>
      <w:r w:rsidR="705621C6" w:rsidRPr="0D03871C">
        <w:rPr>
          <w:rFonts w:eastAsia="Aptos"/>
        </w:rPr>
        <w:t xml:space="preserve"> (care coordination, quality measurements, analytics and benchmarking)</w:t>
      </w:r>
    </w:p>
    <w:p w14:paraId="73CA0B18" w14:textId="39F652F9" w:rsidR="03000761" w:rsidRPr="00B24FEB" w:rsidRDefault="0001589A" w:rsidP="00193DE6">
      <w:pPr>
        <w:spacing w:line="276" w:lineRule="auto"/>
        <w:rPr>
          <w:rFonts w:eastAsia="Aptos"/>
        </w:rPr>
      </w:pPr>
      <w:r w:rsidRPr="2087B180">
        <w:rPr>
          <w:rFonts w:eastAsia="Aptos"/>
          <w:b/>
        </w:rPr>
        <w:t>The workgroup endorses engagement in</w:t>
      </w:r>
      <w:r w:rsidR="00DF37E7" w:rsidRPr="2087B180">
        <w:rPr>
          <w:rFonts w:eastAsia="Aptos"/>
          <w:b/>
        </w:rPr>
        <w:t xml:space="preserve"> </w:t>
      </w:r>
      <w:r w:rsidR="00D60AEE" w:rsidRPr="2087B180">
        <w:rPr>
          <w:rFonts w:eastAsia="Aptos"/>
          <w:b/>
        </w:rPr>
        <w:t xml:space="preserve">electronic data sharing for the purposes outlined above, </w:t>
      </w:r>
      <w:r w:rsidR="004F214D" w:rsidRPr="2087B180">
        <w:rPr>
          <w:rFonts w:eastAsia="Aptos"/>
          <w:b/>
        </w:rPr>
        <w:t>and participation in governance</w:t>
      </w:r>
      <w:r w:rsidR="00CA4C7E" w:rsidRPr="2087B180">
        <w:rPr>
          <w:rFonts w:eastAsia="Aptos"/>
          <w:b/>
        </w:rPr>
        <w:t xml:space="preserve"> activities for </w:t>
      </w:r>
      <w:r w:rsidR="00183944" w:rsidRPr="2087B180">
        <w:rPr>
          <w:rFonts w:eastAsia="Aptos"/>
          <w:b/>
        </w:rPr>
        <w:t xml:space="preserve">TRAX or similar programs. </w:t>
      </w:r>
      <w:r w:rsidR="00B24FEB" w:rsidRPr="2087B180">
        <w:rPr>
          <w:rFonts w:eastAsia="Aptos"/>
        </w:rPr>
        <w:t>For more information on TRAX, contact Karie Nicholas (</w:t>
      </w:r>
      <w:hyperlink r:id="rId50">
        <w:r w:rsidR="00733B13" w:rsidRPr="2087B180">
          <w:rPr>
            <w:rStyle w:val="Hyperlink"/>
            <w:rFonts w:eastAsia="Aptos"/>
          </w:rPr>
          <w:t>knicholas@qualityhealth.org</w:t>
        </w:r>
      </w:hyperlink>
      <w:r w:rsidR="00B24FEB" w:rsidRPr="2087B180">
        <w:rPr>
          <w:rFonts w:eastAsia="Aptos"/>
        </w:rPr>
        <w:t>)</w:t>
      </w:r>
      <w:r w:rsidR="00733B13" w:rsidRPr="2087B180">
        <w:rPr>
          <w:rFonts w:eastAsia="Aptos"/>
        </w:rPr>
        <w:t xml:space="preserve">, Measurement and Evaluation Manager, Foundation for Health Care Quality, and </w:t>
      </w:r>
      <w:r w:rsidR="392FB923" w:rsidRPr="2087B180">
        <w:rPr>
          <w:rFonts w:eastAsia="Aptos"/>
        </w:rPr>
        <w:t xml:space="preserve">Chris </w:t>
      </w:r>
      <w:r w:rsidR="392FB923" w:rsidRPr="4DB30762">
        <w:rPr>
          <w:rFonts w:eastAsia="Aptos"/>
        </w:rPr>
        <w:t>Baumgartner</w:t>
      </w:r>
      <w:r w:rsidR="392FB923" w:rsidRPr="708233D2">
        <w:rPr>
          <w:rFonts w:eastAsia="Aptos"/>
        </w:rPr>
        <w:t xml:space="preserve">, </w:t>
      </w:r>
      <w:r w:rsidR="392FB923" w:rsidRPr="0F204B7E">
        <w:rPr>
          <w:rFonts w:eastAsia="Aptos"/>
        </w:rPr>
        <w:t>Deputy</w:t>
      </w:r>
      <w:r w:rsidR="392FB923" w:rsidRPr="708233D2">
        <w:rPr>
          <w:rFonts w:eastAsia="Aptos"/>
        </w:rPr>
        <w:t xml:space="preserve"> </w:t>
      </w:r>
      <w:r w:rsidR="392FB923" w:rsidRPr="592AE550">
        <w:rPr>
          <w:rFonts w:eastAsia="Aptos"/>
        </w:rPr>
        <w:t>Chief Informatics Officer,</w:t>
      </w:r>
      <w:r w:rsidR="392FB923" w:rsidRPr="02748AE5">
        <w:rPr>
          <w:rFonts w:eastAsia="Aptos"/>
        </w:rPr>
        <w:t xml:space="preserve"> Washington State Department of </w:t>
      </w:r>
      <w:r w:rsidR="392FB923" w:rsidRPr="052E39AA">
        <w:rPr>
          <w:rFonts w:eastAsia="Aptos"/>
        </w:rPr>
        <w:t>Health</w:t>
      </w:r>
      <w:r w:rsidR="392FB923" w:rsidRPr="0F204B7E">
        <w:rPr>
          <w:rFonts w:eastAsia="Aptos"/>
        </w:rPr>
        <w:t xml:space="preserve"> (Chris</w:t>
      </w:r>
      <w:r w:rsidR="392FB923" w:rsidRPr="4DB30762">
        <w:rPr>
          <w:rFonts w:eastAsia="Aptos"/>
        </w:rPr>
        <w:t>.Baumgartner@DOH.WA.GOV</w:t>
      </w:r>
      <w:r w:rsidR="392FB923" w:rsidRPr="0F204B7E">
        <w:rPr>
          <w:rFonts w:eastAsia="Aptos"/>
        </w:rPr>
        <w:t>).</w:t>
      </w:r>
    </w:p>
    <w:p w14:paraId="6F14F5A7" w14:textId="6F7C0C79" w:rsidR="00CB53EB" w:rsidRPr="000240D8" w:rsidRDefault="006032DF" w:rsidP="00CB53EB">
      <w:pPr>
        <w:pStyle w:val="Heading2"/>
      </w:pPr>
      <w:r>
        <w:t xml:space="preserve">Alternative Payment </w:t>
      </w:r>
      <w:r w:rsidR="001D6988">
        <w:t xml:space="preserve">Mechanisms </w:t>
      </w:r>
      <w:r>
        <w:t>to Support Whole-Person Hypertension Care</w:t>
      </w:r>
      <w:bookmarkEnd w:id="102"/>
    </w:p>
    <w:p w14:paraId="420C3947" w14:textId="2D3B3C13" w:rsidR="006032DF" w:rsidRDefault="00EC2761" w:rsidP="00CB53EB">
      <w:r>
        <w:t xml:space="preserve">Traditional fee-for-service models often incentivize volume rather than value, resulting in fragmented care and suboptimal outcomes. Alternative payment models </w:t>
      </w:r>
      <w:r w:rsidR="00E46FD7">
        <w:t>(APMs) aim to align payment with quality, efficiency and patient-centered outcomes. Goals of APMs in</w:t>
      </w:r>
      <w:r w:rsidR="00EE2DDC">
        <w:t xml:space="preserve"> aimed at hypertension care</w:t>
      </w:r>
      <w:r w:rsidR="00E46FD7">
        <w:t xml:space="preserve"> include:</w:t>
      </w:r>
    </w:p>
    <w:p w14:paraId="489C315E" w14:textId="2A78A833" w:rsidR="00E46FD7" w:rsidRPr="00E46FD7" w:rsidRDefault="00E46FD7" w:rsidP="000608F0">
      <w:pPr>
        <w:pStyle w:val="ListParagraph"/>
        <w:numPr>
          <w:ilvl w:val="0"/>
          <w:numId w:val="26"/>
        </w:numPr>
        <w:rPr>
          <w:b/>
          <w:bCs/>
        </w:rPr>
      </w:pPr>
      <w:r w:rsidRPr="00E46FD7">
        <w:rPr>
          <w:b/>
          <w:bCs/>
        </w:rPr>
        <w:t xml:space="preserve">Incentivizing blood pressure control </w:t>
      </w:r>
      <w:r w:rsidRPr="00E46FD7">
        <w:t>and</w:t>
      </w:r>
      <w:r w:rsidRPr="00E46FD7">
        <w:rPr>
          <w:b/>
          <w:bCs/>
        </w:rPr>
        <w:t xml:space="preserve"> cardiovascular risk reduction</w:t>
      </w:r>
    </w:p>
    <w:p w14:paraId="21E230B0" w14:textId="396D6B99" w:rsidR="00E46FD7" w:rsidRDefault="00E46FD7" w:rsidP="000608F0">
      <w:pPr>
        <w:pStyle w:val="ListParagraph"/>
        <w:numPr>
          <w:ilvl w:val="0"/>
          <w:numId w:val="26"/>
        </w:numPr>
      </w:pPr>
      <w:r>
        <w:t xml:space="preserve">Supporting </w:t>
      </w:r>
      <w:r w:rsidRPr="00E46FD7">
        <w:rPr>
          <w:b/>
          <w:bCs/>
        </w:rPr>
        <w:t>team-based, coordinated care</w:t>
      </w:r>
      <w:r>
        <w:t xml:space="preserve"> </w:t>
      </w:r>
    </w:p>
    <w:p w14:paraId="77527426" w14:textId="05DB3477" w:rsidR="00E46FD7" w:rsidRDefault="00E46FD7" w:rsidP="000608F0">
      <w:pPr>
        <w:pStyle w:val="ListParagraph"/>
        <w:numPr>
          <w:ilvl w:val="0"/>
          <w:numId w:val="26"/>
        </w:numPr>
      </w:pPr>
      <w:r>
        <w:t>Reduce avoidable hospitalizations and emergency visits related to hypertension complications</w:t>
      </w:r>
    </w:p>
    <w:p w14:paraId="371A76FF" w14:textId="231DDDA7" w:rsidR="00E46FD7" w:rsidRDefault="00E46FD7" w:rsidP="000608F0">
      <w:pPr>
        <w:pStyle w:val="ListParagraph"/>
        <w:numPr>
          <w:ilvl w:val="0"/>
          <w:numId w:val="26"/>
        </w:numPr>
      </w:pPr>
      <w:r>
        <w:t xml:space="preserve">Encourage </w:t>
      </w:r>
      <w:r w:rsidRPr="00E46FD7">
        <w:rPr>
          <w:b/>
          <w:bCs/>
        </w:rPr>
        <w:t>population health management</w:t>
      </w:r>
      <w:r>
        <w:t xml:space="preserve">, including prevention for patients at higher risk </w:t>
      </w:r>
    </w:p>
    <w:p w14:paraId="3AC994E7" w14:textId="0817D9BD" w:rsidR="001D6988" w:rsidRDefault="00E46FD7" w:rsidP="000608F0">
      <w:pPr>
        <w:pStyle w:val="ListParagraph"/>
        <w:numPr>
          <w:ilvl w:val="0"/>
          <w:numId w:val="26"/>
        </w:numPr>
      </w:pPr>
      <w:r>
        <w:t>Identify and address nonmedical drivers of health that affect hypertension risk and control</w:t>
      </w:r>
    </w:p>
    <w:p w14:paraId="0A30C68C" w14:textId="3E2552F5" w:rsidR="001D6988" w:rsidRDefault="00F324E8" w:rsidP="001D6988">
      <w:r>
        <w:t xml:space="preserve">Integrated </w:t>
      </w:r>
      <w:r w:rsidR="00A03176">
        <w:t xml:space="preserve">health </w:t>
      </w:r>
      <w:r w:rsidR="00647B31">
        <w:t>information technology</w:t>
      </w:r>
      <w:r w:rsidR="00A03176">
        <w:t xml:space="preserve"> platforms to enable collection of data is critical to facilitating alternative payment models, especially for members with chronic conditions that may have multiple providers involved in their care team. </w:t>
      </w:r>
      <w:r w:rsidR="008E4FA9">
        <w:t xml:space="preserve">However, the types of data collected and made accessible within this framework </w:t>
      </w:r>
      <w:r w:rsidR="00AD22D2">
        <w:t xml:space="preserve">should be </w:t>
      </w:r>
      <w:r w:rsidR="00AA3DAE">
        <w:t>specified</w:t>
      </w:r>
      <w:r w:rsidR="00AD22D2">
        <w:t xml:space="preserve">, including but not limited to patient experience data, quality metrics, and cost information. </w:t>
      </w:r>
      <w:r w:rsidR="00AA3DAE">
        <w:t xml:space="preserve">Trust and transparency as to the mechanisms of claims analysis and use of the data need to be present to facilitate a successful alternative payment model. </w:t>
      </w:r>
      <w:r w:rsidR="002F3E99">
        <w:t xml:space="preserve">Clearly defined outcome </w:t>
      </w:r>
      <w:r w:rsidR="007F0C7D">
        <w:t>measures and metrics</w:t>
      </w:r>
      <w:r w:rsidR="002529A0">
        <w:t>, benchmarks, incentives and regular evaluation are important to facilitate success</w:t>
      </w:r>
      <w:r w:rsidR="001C478C">
        <w:t xml:space="preserve">. </w:t>
      </w:r>
      <w:r w:rsidR="001C478C">
        <w:lastRenderedPageBreak/>
        <w:t xml:space="preserve">Payors and delivery systems need to foster trust and open communication to </w:t>
      </w:r>
      <w:r w:rsidR="006D7D3D">
        <w:t>generate shared goals for these kinds of payment models.</w:t>
      </w:r>
      <w:r w:rsidR="006D7D3D">
        <w:rPr>
          <w:rStyle w:val="EndnoteReference"/>
        </w:rPr>
        <w:endnoteReference w:id="39"/>
      </w:r>
      <w:r w:rsidR="006D7D3D">
        <w:t xml:space="preserve"> </w:t>
      </w:r>
      <w:r w:rsidR="001C478C">
        <w:t xml:space="preserve"> </w:t>
      </w:r>
    </w:p>
    <w:p w14:paraId="1A64149A" w14:textId="77777777" w:rsidR="00CB53EB" w:rsidRDefault="00CB53EB" w:rsidP="00CB53EB">
      <w:pPr>
        <w:pStyle w:val="Heading1"/>
      </w:pPr>
      <w:bookmarkStart w:id="103" w:name="_Toc212040663"/>
      <w:r>
        <w:t>Measurement</w:t>
      </w:r>
      <w:bookmarkEnd w:id="103"/>
    </w:p>
    <w:p w14:paraId="329D010C" w14:textId="230FC5D3" w:rsidR="00F35D16" w:rsidRDefault="00CB53EB" w:rsidP="00CB53EB">
      <w:pPr>
        <w:spacing w:line="278" w:lineRule="auto"/>
      </w:pPr>
      <w:r>
        <w:t xml:space="preserve">The </w:t>
      </w:r>
      <w:proofErr w:type="gramStart"/>
      <w:r w:rsidR="001C6938">
        <w:t>report</w:t>
      </w:r>
      <w:proofErr w:type="gramEnd"/>
      <w:r w:rsidR="001C6938">
        <w:t xml:space="preserve"> overall aim is to increase blood pressure control</w:t>
      </w:r>
      <w:r w:rsidR="008A57FE">
        <w:t xml:space="preserve">, and reduce variation </w:t>
      </w:r>
      <w:r w:rsidR="00724B47">
        <w:t xml:space="preserve">control based on race, ethnicity and language. The </w:t>
      </w:r>
      <w:r w:rsidR="00724B47" w:rsidRPr="00F0001A">
        <w:rPr>
          <w:b/>
          <w:bCs/>
        </w:rPr>
        <w:t>Washington State Common Measure Set</w:t>
      </w:r>
      <w:r w:rsidR="00724B47">
        <w:t xml:space="preserve"> includes the </w:t>
      </w:r>
      <w:r w:rsidR="00F35D16">
        <w:t xml:space="preserve">NCQA HEDIS measure </w:t>
      </w:r>
      <w:r w:rsidR="00F35D16" w:rsidRPr="00F35D16">
        <w:rPr>
          <w:b/>
          <w:bCs/>
        </w:rPr>
        <w:t>Controlling High Blood Pressure</w:t>
      </w:r>
      <w:r w:rsidR="00F35D16">
        <w:t xml:space="preserve"> </w:t>
      </w:r>
      <w:r w:rsidR="00F35D16" w:rsidRPr="00FE44E7">
        <w:rPr>
          <w:b/>
          <w:bCs/>
        </w:rPr>
        <w:t>(CBP)</w:t>
      </w:r>
      <w:r w:rsidR="00ED5E95">
        <w:t xml:space="preserve"> which is stratified by race and ethnicity. </w:t>
      </w:r>
      <w:r w:rsidR="00D51B8B">
        <w:t>The current CBP measure</w:t>
      </w:r>
      <w:r w:rsidR="00F0001A">
        <w:t xml:space="preserve"> is included in value-based contracting and</w:t>
      </w:r>
      <w:r w:rsidR="00D51B8B">
        <w:t xml:space="preserve"> is defined as:</w:t>
      </w:r>
    </w:p>
    <w:p w14:paraId="335C0F21" w14:textId="16C97393" w:rsidR="00D51B8B" w:rsidRDefault="00D51B8B" w:rsidP="000608F0">
      <w:pPr>
        <w:pStyle w:val="ListParagraph"/>
        <w:numPr>
          <w:ilvl w:val="0"/>
          <w:numId w:val="15"/>
        </w:numPr>
        <w:spacing w:line="278" w:lineRule="auto"/>
      </w:pPr>
      <w:r>
        <w:t xml:space="preserve">Percentage of patients 18-85 years of age who had a diagnosis of hypertension (HTN) and whose blood pressure (BP) was </w:t>
      </w:r>
      <w:r w:rsidR="00EC783D">
        <w:t>adequately</w:t>
      </w:r>
      <w:r>
        <w:t xml:space="preserve"> controlled (&lt;140/90) during </w:t>
      </w:r>
      <w:r w:rsidR="005D2B7D">
        <w:t xml:space="preserve">the </w:t>
      </w:r>
      <w:r>
        <w:t>measurement year. Race/ethnicity stratification.</w:t>
      </w:r>
    </w:p>
    <w:p w14:paraId="479D14DA" w14:textId="77777777" w:rsidR="002F5477" w:rsidRDefault="00D51B8B" w:rsidP="00D51B8B">
      <w:pPr>
        <w:spacing w:line="278" w:lineRule="auto"/>
      </w:pPr>
      <w:r>
        <w:t xml:space="preserve">The updated 2025 AHA hypertension guidelines </w:t>
      </w:r>
      <w:r w:rsidR="00C7590F">
        <w:t xml:space="preserve">classify </w:t>
      </w:r>
      <w:r w:rsidR="005D4938">
        <w:t xml:space="preserve">stages of hypertension as </w:t>
      </w:r>
      <w:r w:rsidR="00FF4114">
        <w:t>Stage 1</w:t>
      </w:r>
      <w:r w:rsidR="001A17A5">
        <w:t xml:space="preserve"> (&gt;130/80) and Stage 2 (&gt;140/90).</w:t>
      </w:r>
      <w:r w:rsidR="002A426B">
        <w:t xml:space="preserve"> The NCQA proposed</w:t>
      </w:r>
      <w:r w:rsidR="00F41857">
        <w:t xml:space="preserve"> a new electronic clinical data system measure - </w:t>
      </w:r>
      <w:r w:rsidR="002A426B">
        <w:t xml:space="preserve"> </w:t>
      </w:r>
      <w:r w:rsidR="00153084">
        <w:t>Blood Pressure Control for Patients with Hypertension measure (BPC-E)</w:t>
      </w:r>
      <w:r w:rsidR="00F41857">
        <w:t xml:space="preserve">. This </w:t>
      </w:r>
      <w:r w:rsidR="002F5477">
        <w:t xml:space="preserve">proposed measure would include the following updates: </w:t>
      </w:r>
    </w:p>
    <w:p w14:paraId="5584DD83" w14:textId="7042FCE8" w:rsidR="002F5477" w:rsidRDefault="002F5477" w:rsidP="000608F0">
      <w:pPr>
        <w:pStyle w:val="ListParagraph"/>
        <w:numPr>
          <w:ilvl w:val="0"/>
          <w:numId w:val="15"/>
        </w:numPr>
        <w:spacing w:line="278" w:lineRule="auto"/>
      </w:pPr>
      <w:r>
        <w:t>Electronic reporting method (ECDS)</w:t>
      </w:r>
    </w:p>
    <w:p w14:paraId="7F9DF7F6" w14:textId="77777777" w:rsidR="002F5477" w:rsidRDefault="002F5477" w:rsidP="000608F0">
      <w:pPr>
        <w:pStyle w:val="ListParagraph"/>
        <w:numPr>
          <w:ilvl w:val="0"/>
          <w:numId w:val="15"/>
        </w:numPr>
        <w:spacing w:line="278" w:lineRule="auto"/>
      </w:pPr>
      <w:r>
        <w:t>Expand numerator to allow for two BP levels of control (</w:t>
      </w:r>
      <w:r>
        <w:rPr>
          <w:sz w:val="20"/>
          <w:szCs w:val="20"/>
        </w:rPr>
        <w:t>&lt;</w:t>
      </w:r>
      <w:r>
        <w:t>140/90) and (&lt;130/80)</w:t>
      </w:r>
    </w:p>
    <w:p w14:paraId="18014DE9" w14:textId="661FE3DC" w:rsidR="002F5477" w:rsidRDefault="002F5477" w:rsidP="000608F0">
      <w:pPr>
        <w:pStyle w:val="ListParagraph"/>
        <w:numPr>
          <w:ilvl w:val="0"/>
          <w:numId w:val="15"/>
        </w:numPr>
        <w:spacing w:line="278" w:lineRule="auto"/>
      </w:pPr>
      <w:r>
        <w:t>Expanded denominator to allow for pharmacy diagnosis</w:t>
      </w:r>
    </w:p>
    <w:p w14:paraId="7C983F03" w14:textId="68299E98" w:rsidR="00436D26" w:rsidRDefault="002506AE" w:rsidP="00436D26">
      <w:pPr>
        <w:spacing w:line="278" w:lineRule="auto"/>
      </w:pPr>
      <w:r>
        <w:t>Washington H</w:t>
      </w:r>
      <w:r w:rsidR="002F5477">
        <w:t>ealth Care Authority</w:t>
      </w:r>
      <w:r>
        <w:t xml:space="preserve"> should </w:t>
      </w:r>
      <w:r w:rsidR="002A426B">
        <w:t>support</w:t>
      </w:r>
      <w:r w:rsidR="002F5477">
        <w:t xml:space="preserve"> </w:t>
      </w:r>
      <w:r>
        <w:t xml:space="preserve">electronic reporting </w:t>
      </w:r>
      <w:r w:rsidR="00E123DB">
        <w:t>when</w:t>
      </w:r>
      <w:r>
        <w:t xml:space="preserve"> possible and </w:t>
      </w:r>
      <w:r w:rsidR="00E123DB">
        <w:t xml:space="preserve">consider aligning nonelectronic reported measures of </w:t>
      </w:r>
      <w:r>
        <w:t>blood pressure control</w:t>
      </w:r>
      <w:r w:rsidR="00E123DB">
        <w:t xml:space="preserve"> with these expanded criteria. </w:t>
      </w:r>
      <w:r w:rsidR="00436D26">
        <w:t xml:space="preserve">The workgroup also endorses process measures </w:t>
      </w:r>
      <w:r w:rsidR="001259C6">
        <w:t xml:space="preserve">and evaluation of equity </w:t>
      </w:r>
      <w:r w:rsidR="00436D26">
        <w:t>should be evaluated to understa</w:t>
      </w:r>
      <w:r w:rsidR="00FF4114">
        <w:t>nd progress toward blood pressure control. These include:</w:t>
      </w:r>
    </w:p>
    <w:p w14:paraId="0B59CF13" w14:textId="0A0743D4" w:rsidR="00FF4114" w:rsidRDefault="00515149" w:rsidP="000608F0">
      <w:pPr>
        <w:pStyle w:val="ListParagraph"/>
        <w:numPr>
          <w:ilvl w:val="0"/>
          <w:numId w:val="16"/>
        </w:numPr>
        <w:spacing w:line="278" w:lineRule="auto"/>
      </w:pPr>
      <w:r>
        <w:rPr>
          <w:b/>
          <w:bCs/>
        </w:rPr>
        <w:t xml:space="preserve">Blood Pressure </w:t>
      </w:r>
      <w:r w:rsidR="002F5477" w:rsidRPr="002F5477">
        <w:rPr>
          <w:b/>
          <w:bCs/>
        </w:rPr>
        <w:t>Screening</w:t>
      </w:r>
      <w:r w:rsidR="002F5477">
        <w:t xml:space="preserve">: </w:t>
      </w:r>
      <w:r w:rsidR="00FF4114">
        <w:t>Percentage of patient visits for patients aged 18</w:t>
      </w:r>
      <w:r w:rsidR="001A17A5">
        <w:t xml:space="preserve"> years and older </w:t>
      </w:r>
      <w:r w:rsidR="003649A3">
        <w:t xml:space="preserve">seen during the measurement period who were screened for high blood pressure AND recommended a follow up plan in documented as indicated if blood pressure was elevated or hypertensive </w:t>
      </w:r>
      <w:r w:rsidR="00BE0B1F">
        <w:t>according to most updated AHA Hypertension guidelines</w:t>
      </w:r>
    </w:p>
    <w:p w14:paraId="13ACDECC" w14:textId="6B2B4BE2" w:rsidR="002F5477" w:rsidRDefault="00515149" w:rsidP="000608F0">
      <w:pPr>
        <w:pStyle w:val="ListParagraph"/>
        <w:numPr>
          <w:ilvl w:val="0"/>
          <w:numId w:val="16"/>
        </w:numPr>
        <w:spacing w:line="278" w:lineRule="auto"/>
      </w:pPr>
      <w:r w:rsidRPr="00515149">
        <w:rPr>
          <w:b/>
          <w:bCs/>
          <w:noProof/>
        </w:rPr>
        <mc:AlternateContent>
          <mc:Choice Requires="wps">
            <w:drawing>
              <wp:anchor distT="45720" distB="45720" distL="114300" distR="114300" simplePos="0" relativeHeight="251658244" behindDoc="0" locked="0" layoutInCell="1" allowOverlap="1" wp14:anchorId="57364615" wp14:editId="206FD9AB">
                <wp:simplePos x="0" y="0"/>
                <wp:positionH relativeFrom="margin">
                  <wp:posOffset>217805</wp:posOffset>
                </wp:positionH>
                <wp:positionV relativeFrom="paragraph">
                  <wp:posOffset>721995</wp:posOffset>
                </wp:positionV>
                <wp:extent cx="5438140" cy="521335"/>
                <wp:effectExtent l="19050" t="19050" r="10160" b="12065"/>
                <wp:wrapSquare wrapText="bothSides"/>
                <wp:docPr id="125641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521335"/>
                        </a:xfrm>
                        <a:prstGeom prst="rect">
                          <a:avLst/>
                        </a:prstGeom>
                        <a:solidFill>
                          <a:schemeClr val="accent1">
                            <a:lumMod val="40000"/>
                            <a:lumOff val="60000"/>
                          </a:schemeClr>
                        </a:solidFill>
                        <a:ln w="38100">
                          <a:solidFill>
                            <a:schemeClr val="tx1"/>
                          </a:solidFill>
                          <a:miter lim="800000"/>
                          <a:headEnd/>
                          <a:tailEnd/>
                        </a:ln>
                      </wps:spPr>
                      <wps:txbx>
                        <w:txbxContent>
                          <w:p w14:paraId="5909BAEA" w14:textId="45D05142" w:rsidR="00515149" w:rsidRPr="00515149" w:rsidRDefault="00515149" w:rsidP="00515149">
                            <w:pPr>
                              <w:spacing w:line="278" w:lineRule="auto"/>
                              <w:jc w:val="center"/>
                              <w:rPr>
                                <w:b/>
                                <w:bCs/>
                                <w:i/>
                                <w:iCs/>
                              </w:rPr>
                            </w:pPr>
                            <w:r w:rsidRPr="0065765D">
                              <w:t>For detailed information on evaluation of the implementation of report and guidelines, visit our</w:t>
                            </w:r>
                            <w:r w:rsidRPr="00515149">
                              <w:rPr>
                                <w:b/>
                                <w:bCs/>
                              </w:rPr>
                              <w:t xml:space="preserve"> </w:t>
                            </w:r>
                            <w:r w:rsidR="0065765D" w:rsidRPr="0065765D">
                              <w:rPr>
                                <w:b/>
                                <w:bCs/>
                                <w:i/>
                                <w:iCs/>
                              </w:rPr>
                              <w:t>Blood Pressure Control</w:t>
                            </w:r>
                            <w:r w:rsidR="0065765D">
                              <w:rPr>
                                <w:b/>
                                <w:bCs/>
                              </w:rPr>
                              <w:t xml:space="preserve"> </w:t>
                            </w:r>
                            <w:r w:rsidRPr="00515149">
                              <w:rPr>
                                <w:b/>
                                <w:bCs/>
                                <w:i/>
                                <w:iCs/>
                              </w:rPr>
                              <w:t>Evaluation Framework.</w:t>
                            </w:r>
                          </w:p>
                          <w:p w14:paraId="4FED35B6" w14:textId="0DE12D81" w:rsidR="00515149" w:rsidRDefault="005151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64615" id="_x0000_s1031" type="#_x0000_t202" style="position:absolute;left:0;text-align:left;margin-left:17.15pt;margin-top:56.85pt;width:428.2pt;height:41.0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" fillcolor="#b4c6e7 [1300]" strokecolor="black [3213]" strokeweight="3pt">
                <v:textbox>
                  <w:txbxContent>
                    <w:p w14:paraId="5909BAEA" w14:textId="45D05142" w:rsidR="00515149" w:rsidRPr="00515149" w:rsidRDefault="00515149" w:rsidP="00515149">
                      <w:pPr>
                        <w:spacing w:line="278" w:lineRule="auto"/>
                        <w:jc w:val="center"/>
                        <w:rPr>
                          <w:b/>
                          <w:bCs/>
                          <w:i/>
                          <w:iCs/>
                        </w:rPr>
                      </w:pPr>
                      <w:r w:rsidRPr="0065765D">
                        <w:t>For detailed information on evaluation of the implementation of report and guidelines, visit our</w:t>
                      </w:r>
                      <w:r w:rsidRPr="00515149">
                        <w:rPr>
                          <w:b/>
                          <w:bCs/>
                        </w:rPr>
                        <w:t xml:space="preserve"> </w:t>
                      </w:r>
                      <w:r w:rsidR="0065765D" w:rsidRPr="0065765D">
                        <w:rPr>
                          <w:b/>
                          <w:bCs/>
                          <w:i/>
                          <w:iCs/>
                        </w:rPr>
                        <w:t>Blood Pressure Control</w:t>
                      </w:r>
                      <w:r w:rsidR="0065765D">
                        <w:rPr>
                          <w:b/>
                          <w:bCs/>
                        </w:rPr>
                        <w:t xml:space="preserve"> </w:t>
                      </w:r>
                      <w:r w:rsidRPr="00515149">
                        <w:rPr>
                          <w:b/>
                          <w:bCs/>
                          <w:i/>
                          <w:iCs/>
                        </w:rPr>
                        <w:t>Evaluation Framework.</w:t>
                      </w:r>
                    </w:p>
                    <w:p w14:paraId="4FED35B6" w14:textId="0DE12D81" w:rsidR="00515149" w:rsidRDefault="00515149"/>
                  </w:txbxContent>
                </v:textbox>
                <w10:wrap type="square" anchorx="margin"/>
              </v:shape>
            </w:pict>
          </mc:Fallback>
        </mc:AlternateContent>
      </w:r>
      <w:r w:rsidR="00B20B75">
        <w:rPr>
          <w:b/>
          <w:bCs/>
        </w:rPr>
        <w:t xml:space="preserve">Blood Pressure </w:t>
      </w:r>
      <w:r w:rsidR="001259C6" w:rsidRPr="001259C6">
        <w:rPr>
          <w:b/>
          <w:bCs/>
        </w:rPr>
        <w:t>Control by Geographic Region</w:t>
      </w:r>
      <w:r w:rsidR="001259C6">
        <w:t xml:space="preserve">: Aggregated HEDIS CBP stratified by </w:t>
      </w:r>
      <w:r w:rsidR="00DC2276">
        <w:t xml:space="preserve">geographic location (e.g., Rural-Urban Commuting Area Codes) to identify areas of </w:t>
      </w:r>
      <w:r w:rsidR="005269A6">
        <w:t>greatest hypertension burden</w:t>
      </w:r>
    </w:p>
    <w:p w14:paraId="2BAEB48E" w14:textId="77777777" w:rsidR="005269A6" w:rsidRDefault="005269A6" w:rsidP="005269A6">
      <w:pPr>
        <w:spacing w:line="278" w:lineRule="auto"/>
      </w:pPr>
    </w:p>
    <w:p w14:paraId="0B039BF6" w14:textId="77777777" w:rsidR="00BE0B1F" w:rsidRDefault="00BE0B1F" w:rsidP="00BE0B1F">
      <w:pPr>
        <w:spacing w:line="278" w:lineRule="auto"/>
      </w:pPr>
    </w:p>
    <w:p w14:paraId="4714B4A0" w14:textId="77777777" w:rsidR="003D7D9D" w:rsidRDefault="003D7D9D">
      <w:pPr>
        <w:spacing w:line="278" w:lineRule="auto"/>
        <w:rPr>
          <w:rFonts w:asciiTheme="majorHAnsi" w:eastAsiaTheme="majorEastAsia" w:hAnsiTheme="majorHAnsi" w:cstheme="majorBidi"/>
          <w:color w:val="2F5496" w:themeColor="accent1" w:themeShade="BF"/>
          <w:sz w:val="40"/>
          <w:szCs w:val="40"/>
        </w:rPr>
      </w:pPr>
      <w:r>
        <w:br w:type="page"/>
      </w:r>
    </w:p>
    <w:p w14:paraId="49EE6DE1" w14:textId="27782448" w:rsidR="001D6988" w:rsidRPr="005D1F36" w:rsidRDefault="001D6988" w:rsidP="001D6988">
      <w:pPr>
        <w:pStyle w:val="Heading1"/>
      </w:pPr>
      <w:bookmarkStart w:id="104" w:name="_Toc212040664"/>
      <w:r>
        <w:lastRenderedPageBreak/>
        <w:t>Washington State Initiatives</w:t>
      </w:r>
      <w:bookmarkEnd w:id="104"/>
    </w:p>
    <w:p w14:paraId="5AFA1B37" w14:textId="77777777" w:rsidR="001D6988" w:rsidRDefault="001D6988" w:rsidP="001D6988">
      <w:pPr>
        <w:pStyle w:val="Heading3"/>
      </w:pPr>
      <w:bookmarkStart w:id="105" w:name="_Toc210832881"/>
      <w:bookmarkStart w:id="106" w:name="_Toc212040665"/>
      <w:r>
        <w:t>Washington State Department of Health – Heart Disease, Stroke &amp; Diabetes Prevention Unit</w:t>
      </w:r>
      <w:bookmarkEnd w:id="105"/>
      <w:bookmarkEnd w:id="106"/>
    </w:p>
    <w:p w14:paraId="47F2FBF3" w14:textId="77777777" w:rsidR="001D6988" w:rsidRDefault="001D6988" w:rsidP="001D6988">
      <w:pPr>
        <w:spacing w:line="278" w:lineRule="auto"/>
      </w:pPr>
      <w:r>
        <w:t xml:space="preserve">This state-level public health program promotes evidence-based strategies to reduce hypertension and cardiovascular disease. Their initiatives include increasing access to active living, improving care coordination, promoting healthy foods, and supporting </w:t>
      </w:r>
      <w:proofErr w:type="gramStart"/>
      <w:r>
        <w:t>systems</w:t>
      </w:r>
      <w:proofErr w:type="gramEnd"/>
      <w:r>
        <w:t xml:space="preserve">-level interventions—including community health worker engagement and provider training. </w:t>
      </w:r>
    </w:p>
    <w:p w14:paraId="4FB8737E" w14:textId="42EDD847" w:rsidR="001D6988" w:rsidRDefault="001D6988" w:rsidP="001D6988">
      <w:pPr>
        <w:spacing w:line="278" w:lineRule="auto"/>
      </w:pPr>
      <w:r>
        <w:t xml:space="preserve">Meanwhile, the Healthier Washington/Washington State Cardiovascular Connection collaboration portal offers tools and guidance for implementing team-based care, self-measured blood pressure monitoring, and recognition programs for high-performing clinics. </w:t>
      </w:r>
    </w:p>
    <w:p w14:paraId="723376EC" w14:textId="77777777" w:rsidR="001D6988" w:rsidRDefault="001D6988" w:rsidP="001D6988">
      <w:pPr>
        <w:pStyle w:val="Heading3"/>
      </w:pPr>
      <w:bookmarkStart w:id="107" w:name="_Toc210832882"/>
      <w:bookmarkStart w:id="108" w:name="_Toc212040666"/>
      <w:r>
        <w:t>Washington State Cardiovascular Connection / Healthier Washington Collaboration</w:t>
      </w:r>
      <w:bookmarkEnd w:id="107"/>
      <w:bookmarkEnd w:id="108"/>
    </w:p>
    <w:p w14:paraId="3B6626E2" w14:textId="77777777" w:rsidR="001D6988" w:rsidRDefault="001D6988" w:rsidP="001D6988">
      <w:pPr>
        <w:spacing w:line="278" w:lineRule="auto"/>
      </w:pPr>
      <w:r>
        <w:t>This initiative—run by the WA Department of Health in partnership with many health organizations—focuses specifically on hypertension and cholesterol control and cardiovascular risk reduction statewide. It provides:</w:t>
      </w:r>
    </w:p>
    <w:p w14:paraId="58EE7C59" w14:textId="77777777" w:rsidR="001D6988" w:rsidRDefault="001D6988" w:rsidP="00066195">
      <w:pPr>
        <w:pStyle w:val="ListParagraph"/>
        <w:numPr>
          <w:ilvl w:val="0"/>
          <w:numId w:val="7"/>
        </w:numPr>
        <w:spacing w:line="278" w:lineRule="auto"/>
      </w:pPr>
      <w:r>
        <w:t>Team-based care resources (e.g., for hypertension in pregnancy such as the Blue Band Initiative)</w:t>
      </w:r>
    </w:p>
    <w:p w14:paraId="502550C7" w14:textId="77777777" w:rsidR="001D6988" w:rsidRDefault="001D6988" w:rsidP="00066195">
      <w:pPr>
        <w:pStyle w:val="ListParagraph"/>
        <w:numPr>
          <w:ilvl w:val="0"/>
          <w:numId w:val="7"/>
        </w:numPr>
        <w:spacing w:line="278" w:lineRule="auto"/>
      </w:pPr>
      <w:r>
        <w:t>Tools to incorporate self-monitoring of blood pressure (SMBP) and patient education materials</w:t>
      </w:r>
    </w:p>
    <w:p w14:paraId="4298B217" w14:textId="77777777" w:rsidR="001D6988" w:rsidRDefault="001D6988" w:rsidP="00066195">
      <w:pPr>
        <w:pStyle w:val="ListParagraph"/>
        <w:numPr>
          <w:ilvl w:val="0"/>
          <w:numId w:val="7"/>
        </w:numPr>
        <w:spacing w:line="278" w:lineRule="auto"/>
      </w:pPr>
      <w:r>
        <w:t>Recognition programs for clinics and systems meeting high BP</w:t>
      </w:r>
      <w:r w:rsidRPr="00C40393">
        <w:rPr>
          <w:rFonts w:ascii="Cambria Math" w:hAnsi="Cambria Math" w:cs="Cambria Math"/>
        </w:rPr>
        <w:t>‑</w:t>
      </w:r>
      <w:r>
        <w:t>control thresholds (e.g., Target: BP and Million Hearts awards)</w:t>
      </w:r>
    </w:p>
    <w:p w14:paraId="76F5075A" w14:textId="77777777" w:rsidR="001D6988" w:rsidRDefault="001D6988" w:rsidP="00066195">
      <w:pPr>
        <w:pStyle w:val="ListParagraph"/>
        <w:numPr>
          <w:ilvl w:val="0"/>
          <w:numId w:val="7"/>
        </w:numPr>
        <w:spacing w:line="278" w:lineRule="auto"/>
      </w:pPr>
      <w:r>
        <w:t xml:space="preserve">Community-based outreach such as mobile screening pilots like Mi Salud that serve Latine and underserved communities with BP checks, counseling, referrals, and follow-up. </w:t>
      </w:r>
    </w:p>
    <w:p w14:paraId="3127F039" w14:textId="7BD9F911" w:rsidR="001D6988" w:rsidRDefault="003671AF" w:rsidP="001D6988">
      <w:pPr>
        <w:pStyle w:val="Heading3"/>
      </w:pPr>
      <w:bookmarkStart w:id="109" w:name="_Toc210832883"/>
      <w:bookmarkStart w:id="110" w:name="_Toc212040667"/>
      <w:r>
        <w:t xml:space="preserve">Puget Sound </w:t>
      </w:r>
      <w:r w:rsidR="001D6988">
        <w:t>American Heart Association (AHA)</w:t>
      </w:r>
      <w:r w:rsidR="001D6988">
        <w:rPr>
          <w:rStyle w:val="EndnoteReference"/>
        </w:rPr>
        <w:endnoteReference w:id="40"/>
      </w:r>
      <w:bookmarkEnd w:id="109"/>
      <w:bookmarkEnd w:id="110"/>
      <w:r w:rsidR="001D6988">
        <w:t xml:space="preserve"> </w:t>
      </w:r>
    </w:p>
    <w:p w14:paraId="64377D2B" w14:textId="77777777" w:rsidR="001D6988" w:rsidRDefault="001D6988" w:rsidP="001D6988">
      <w:r>
        <w:t xml:space="preserve">American Heart Association supports multiple partnerships in Washington state to improve heart health and cardiovascular disease. A few breakout examples of work in the community include: </w:t>
      </w:r>
    </w:p>
    <w:p w14:paraId="3FC9B8E2" w14:textId="77777777" w:rsidR="001D6988" w:rsidRDefault="001D6988" w:rsidP="001D6988">
      <w:pPr>
        <w:pStyle w:val="Heading4"/>
      </w:pPr>
      <w:bookmarkStart w:id="111" w:name="_Toc208395484"/>
      <w:bookmarkStart w:id="112" w:name="_Toc209100540"/>
      <w:bookmarkStart w:id="113" w:name="_Toc210832884"/>
      <w:bookmarkStart w:id="114" w:name="_Toc212040668"/>
      <w:r>
        <w:t>Southwest Washington &amp; Vancouver Clinic Partnership</w:t>
      </w:r>
      <w:bookmarkEnd w:id="111"/>
      <w:bookmarkEnd w:id="112"/>
      <w:bookmarkEnd w:id="113"/>
      <w:bookmarkEnd w:id="114"/>
    </w:p>
    <w:p w14:paraId="38C67CE9" w14:textId="77777777" w:rsidR="001D6988" w:rsidRDefault="001D6988" w:rsidP="001D6988">
      <w:pPr>
        <w:spacing w:line="278" w:lineRule="auto"/>
      </w:pPr>
      <w:r>
        <w:t xml:space="preserve">The AHA partners with Vancouver Clinic to implement Target: BP protocols in southwest Washington. Since 2020, about 300,000 patients across nine clinic locations have received blood pressure cuffs and education for home monitoring, integrated into their MyChart system. Staff training on accurate BP measurement is standardized every 6–12 months, all to improve hypertension control rates. </w:t>
      </w:r>
    </w:p>
    <w:p w14:paraId="31B2C313" w14:textId="77777777" w:rsidR="001D6988" w:rsidRDefault="001D6988" w:rsidP="001D6988">
      <w:pPr>
        <w:pStyle w:val="Heading4"/>
      </w:pPr>
      <w:bookmarkStart w:id="115" w:name="_Toc208395485"/>
      <w:bookmarkStart w:id="116" w:name="_Toc209100541"/>
      <w:bookmarkStart w:id="117" w:name="_Toc210832885"/>
      <w:bookmarkStart w:id="118" w:name="_Toc212040669"/>
      <w:r>
        <w:t>Libraries with Heart – Timberland Regional Library System</w:t>
      </w:r>
      <w:bookmarkEnd w:id="115"/>
      <w:bookmarkEnd w:id="116"/>
      <w:bookmarkEnd w:id="117"/>
      <w:bookmarkEnd w:id="118"/>
    </w:p>
    <w:p w14:paraId="31F26DDF" w14:textId="77777777" w:rsidR="001D6988" w:rsidRDefault="001D6988" w:rsidP="001D6988">
      <w:pPr>
        <w:spacing w:line="278" w:lineRule="auto"/>
      </w:pPr>
      <w:r>
        <w:t xml:space="preserve">In Southwest Washington, the AHA partnered with Timberland Regional Libraries to introduce the "Libraries with Heart" program. This initiative allows library patrons to check out blood pressure cuffs and educational materials, enabling individuals to monitor their blood pressure at home. The program aims to increase awareness and management of hypertension in rural areas. </w:t>
      </w:r>
    </w:p>
    <w:p w14:paraId="3C6DBFCE" w14:textId="77777777" w:rsidR="001D6988" w:rsidRDefault="001D6988" w:rsidP="001D6988">
      <w:pPr>
        <w:pStyle w:val="Heading4"/>
      </w:pPr>
      <w:bookmarkStart w:id="119" w:name="_Toc208395486"/>
      <w:bookmarkStart w:id="120" w:name="_Toc209100542"/>
      <w:bookmarkStart w:id="121" w:name="_Toc210832886"/>
      <w:bookmarkStart w:id="122" w:name="_Toc212040670"/>
      <w:r>
        <w:lastRenderedPageBreak/>
        <w:t>City of Lynnwood, Optum Care Washington, and Sea Mar Community Health Centers</w:t>
      </w:r>
      <w:bookmarkEnd w:id="119"/>
      <w:bookmarkEnd w:id="120"/>
      <w:bookmarkEnd w:id="121"/>
      <w:bookmarkEnd w:id="122"/>
    </w:p>
    <w:p w14:paraId="596419BA" w14:textId="77777777" w:rsidR="001D6988" w:rsidRDefault="001D6988" w:rsidP="001D6988">
      <w:pPr>
        <w:spacing w:line="278" w:lineRule="auto"/>
      </w:pPr>
      <w:r>
        <w:t xml:space="preserve">The AHA collaborated with the City of Lynnwood, Optum Care and </w:t>
      </w:r>
      <w:proofErr w:type="spellStart"/>
      <w:r>
        <w:t>SeaMar</w:t>
      </w:r>
      <w:proofErr w:type="spellEnd"/>
      <w:r>
        <w:t xml:space="preserve"> to host a series of blood pressure screening and referral events targeting Lynnwood Food Bank shoppers. Over 300 individuals were screened, with 65% identified as having high blood pressure. Participants received blood pressure cuffs, educational materials, and training on home monitoring, along with referrals to local health centers for further care. </w:t>
      </w:r>
    </w:p>
    <w:p w14:paraId="703BD0E1" w14:textId="77777777" w:rsidR="001D6988" w:rsidRDefault="001D6988" w:rsidP="001D6988">
      <w:pPr>
        <w:pStyle w:val="Heading4"/>
      </w:pPr>
      <w:bookmarkStart w:id="123" w:name="_Toc208395487"/>
      <w:bookmarkStart w:id="124" w:name="_Toc209100543"/>
      <w:bookmarkStart w:id="125" w:name="_Toc210832887"/>
      <w:bookmarkStart w:id="126" w:name="_Toc212040671"/>
      <w:r>
        <w:t>Bellevue College – Student-Championed Self-Measured Blood Pressure Program</w:t>
      </w:r>
      <w:bookmarkEnd w:id="123"/>
      <w:bookmarkEnd w:id="124"/>
      <w:bookmarkEnd w:id="125"/>
      <w:bookmarkEnd w:id="126"/>
    </w:p>
    <w:p w14:paraId="41C93F8D" w14:textId="77777777" w:rsidR="001D6988" w:rsidRDefault="001D6988" w:rsidP="001D6988">
      <w:pPr>
        <w:spacing w:line="278" w:lineRule="auto"/>
      </w:pPr>
      <w:r>
        <w:t xml:space="preserve">In partnership with Providence Health Plan, the AHA supported Bellevue College in launching a program where students and staff can borrow blood pressure cuffs and receive resources on hypertension management. The initiative aims to increase awareness and provide tools for self-monitoring, with materials available in multiple languages to accommodate the diverse campus community. </w:t>
      </w:r>
    </w:p>
    <w:p w14:paraId="6097C8C8" w14:textId="77777777" w:rsidR="001D6988" w:rsidRDefault="001D6988" w:rsidP="001D6988">
      <w:pPr>
        <w:pStyle w:val="Heading4"/>
      </w:pPr>
      <w:bookmarkStart w:id="127" w:name="_Toc208395488"/>
      <w:bookmarkStart w:id="128" w:name="_Toc209100544"/>
      <w:bookmarkStart w:id="129" w:name="_Toc210832888"/>
      <w:bookmarkStart w:id="130" w:name="_Toc212040672"/>
      <w:r>
        <w:t>Hard Hats with Heart – Construction Industry Engagement</w:t>
      </w:r>
      <w:bookmarkEnd w:id="127"/>
      <w:bookmarkEnd w:id="128"/>
      <w:bookmarkEnd w:id="129"/>
      <w:bookmarkEnd w:id="130"/>
    </w:p>
    <w:p w14:paraId="39FE8237" w14:textId="77777777" w:rsidR="001D6988" w:rsidRDefault="001D6988" w:rsidP="001D6988">
      <w:pPr>
        <w:spacing w:line="278" w:lineRule="auto"/>
      </w:pPr>
      <w:r>
        <w:t xml:space="preserve">The AHA's "Hard Hats with Heart" campaign collaborates with construction companies like Mortenson, Skanska, and Swinerton to promote blood pressure awareness among workers. The program includes on-site screenings, educational sessions, and 30-day challenges to encourage lifestyle changes. Participants reported improvements in blood pressure and overall health behaviors. </w:t>
      </w:r>
    </w:p>
    <w:p w14:paraId="73D63E7C" w14:textId="77777777" w:rsidR="001D6988" w:rsidRDefault="001D6988" w:rsidP="001D6988">
      <w:pPr>
        <w:pStyle w:val="Heading4"/>
      </w:pPr>
      <w:bookmarkStart w:id="131" w:name="_Toc208395489"/>
      <w:bookmarkStart w:id="132" w:name="_Toc209100545"/>
      <w:bookmarkStart w:id="133" w:name="_Toc210832889"/>
      <w:bookmarkStart w:id="134" w:name="_Toc212040673"/>
      <w:r>
        <w:t>Mi Salud – Mobile Health Screenings for Latino Communities</w:t>
      </w:r>
      <w:bookmarkEnd w:id="131"/>
      <w:bookmarkEnd w:id="132"/>
      <w:bookmarkEnd w:id="133"/>
      <w:bookmarkEnd w:id="134"/>
    </w:p>
    <w:p w14:paraId="7D281853" w14:textId="77777777" w:rsidR="001D6988" w:rsidRDefault="001D6988" w:rsidP="001D6988">
      <w:pPr>
        <w:spacing w:line="278" w:lineRule="auto"/>
      </w:pPr>
      <w:r>
        <w:t xml:space="preserve">The AHA supports the Mi Salud program, which partners with community-based organizations to provide mobile health screenings, including blood pressure checks, to Latino populations in Washington. The program offers personalized counseling and referrals to local clinics, aiming to reduce health disparities and improve cardiovascular health in underserved communities. </w:t>
      </w:r>
    </w:p>
    <w:p w14:paraId="063A1CF8" w14:textId="77777777" w:rsidR="001D6988" w:rsidRDefault="001D6988" w:rsidP="001D6988">
      <w:pPr>
        <w:pStyle w:val="Heading4"/>
      </w:pPr>
      <w:bookmarkStart w:id="135" w:name="_Toc208395490"/>
      <w:bookmarkStart w:id="136" w:name="_Toc209100546"/>
      <w:bookmarkStart w:id="137" w:name="_Toc210832890"/>
      <w:bookmarkStart w:id="138" w:name="_Toc212040674"/>
      <w:r>
        <w:t>Puget Sound Hypertension Summit</w:t>
      </w:r>
      <w:bookmarkEnd w:id="135"/>
      <w:bookmarkEnd w:id="136"/>
      <w:bookmarkEnd w:id="137"/>
      <w:bookmarkEnd w:id="138"/>
    </w:p>
    <w:p w14:paraId="7E761076" w14:textId="77777777" w:rsidR="001D6988" w:rsidRDefault="001D6988" w:rsidP="001D6988">
      <w:pPr>
        <w:spacing w:line="278" w:lineRule="auto"/>
      </w:pPr>
      <w:r>
        <w:t>The AHA organizes the Puget Sound Hypertension Summit, bringing together healthcare leaders to share best practices and strategies for improving blood pressure control. The summit focuses on fostering collaboration and innovation to address hypertension management across the region.</w:t>
      </w:r>
    </w:p>
    <w:p w14:paraId="12626BD1" w14:textId="77777777" w:rsidR="001D6988" w:rsidRDefault="001D6988" w:rsidP="001D6988">
      <w:pPr>
        <w:pStyle w:val="Heading3"/>
      </w:pPr>
      <w:bookmarkStart w:id="139" w:name="_Toc210832891"/>
      <w:bookmarkStart w:id="140" w:name="_Toc212040675"/>
      <w:r>
        <w:t>Comagine Health</w:t>
      </w:r>
      <w:bookmarkEnd w:id="139"/>
      <w:bookmarkEnd w:id="140"/>
      <w:r>
        <w:t xml:space="preserve"> </w:t>
      </w:r>
    </w:p>
    <w:p w14:paraId="64CEE898" w14:textId="77777777" w:rsidR="001D6988" w:rsidRDefault="001D6988" w:rsidP="001D6988">
      <w:pPr>
        <w:pStyle w:val="Heading4"/>
      </w:pPr>
      <w:bookmarkStart w:id="141" w:name="_Toc208395492"/>
      <w:bookmarkStart w:id="142" w:name="_Toc209100548"/>
      <w:bookmarkStart w:id="143" w:name="_Toc210832892"/>
      <w:bookmarkStart w:id="144" w:name="_Toc212040676"/>
      <w:r>
        <w:t>Chronic Disease Prevention &amp; Management Program</w:t>
      </w:r>
      <w:bookmarkEnd w:id="141"/>
      <w:bookmarkEnd w:id="142"/>
      <w:bookmarkEnd w:id="143"/>
      <w:bookmarkEnd w:id="144"/>
    </w:p>
    <w:p w14:paraId="70BE0DD8" w14:textId="64B63461" w:rsidR="001D6988" w:rsidRDefault="001D6988" w:rsidP="001D6988">
      <w:r>
        <w:t>Comagine support</w:t>
      </w:r>
      <w:r w:rsidR="007F1F60">
        <w:t>ed</w:t>
      </w:r>
      <w:r>
        <w:t xml:space="preserve"> chronic disease management—including hypertension, diabetes, cardiac rehabilitation, and CKD—specifically among Medicare populations in Washington State and its QIN</w:t>
      </w:r>
      <w:r>
        <w:rPr>
          <w:rFonts w:ascii="Cambria Math" w:hAnsi="Cambria Math" w:cs="Cambria Math"/>
        </w:rPr>
        <w:t>‑</w:t>
      </w:r>
      <w:r>
        <w:t xml:space="preserve">QIO region </w:t>
      </w:r>
      <w:r w:rsidR="00BC14AB">
        <w:t>through 2024.</w:t>
      </w:r>
    </w:p>
    <w:p w14:paraId="4626169F" w14:textId="77777777" w:rsidR="001D6988" w:rsidRDefault="001D6988" w:rsidP="001D6988">
      <w:r>
        <w:t>Hypertension-specific efforts include:</w:t>
      </w:r>
    </w:p>
    <w:p w14:paraId="06B43453" w14:textId="171A5D08" w:rsidR="001D6988" w:rsidRDefault="001D6988" w:rsidP="00066195">
      <w:pPr>
        <w:pStyle w:val="ListParagraph"/>
        <w:numPr>
          <w:ilvl w:val="0"/>
          <w:numId w:val="9"/>
        </w:numPr>
      </w:pPr>
      <w:r>
        <w:t>Promoting self-measured blood pressure monitoring (SMBP) via patient and provider guides.</w:t>
      </w:r>
    </w:p>
    <w:p w14:paraId="4A481903" w14:textId="77777777" w:rsidR="001D6988" w:rsidRDefault="001D6988" w:rsidP="00066195">
      <w:pPr>
        <w:pStyle w:val="ListParagraph"/>
        <w:numPr>
          <w:ilvl w:val="0"/>
          <w:numId w:val="9"/>
        </w:numPr>
      </w:pPr>
      <w:r>
        <w:t xml:space="preserve">Helping provider groups redesign workflows, deliver quality improvement pilots, and engage providers in evidence-based hypertension strategies </w:t>
      </w:r>
    </w:p>
    <w:p w14:paraId="4AF45F28" w14:textId="77777777" w:rsidR="001D6988" w:rsidRDefault="001D6988" w:rsidP="001D6988">
      <w:pPr>
        <w:pStyle w:val="Heading4"/>
      </w:pPr>
      <w:bookmarkStart w:id="145" w:name="_Toc208395493"/>
      <w:bookmarkStart w:id="146" w:name="_Toc209100549"/>
      <w:bookmarkStart w:id="147" w:name="_Toc210832893"/>
      <w:bookmarkStart w:id="148" w:name="_Toc212040677"/>
      <w:r>
        <w:t>Healthy Hearts Northwest Partnership</w:t>
      </w:r>
      <w:bookmarkEnd w:id="145"/>
      <w:bookmarkEnd w:id="146"/>
      <w:bookmarkEnd w:id="147"/>
      <w:bookmarkEnd w:id="148"/>
    </w:p>
    <w:p w14:paraId="1BF35DEC" w14:textId="77777777" w:rsidR="001D6988" w:rsidRDefault="001D6988" w:rsidP="001D6988">
      <w:r>
        <w:t>Comagine participated in the Healthy Hearts Northwest (</w:t>
      </w:r>
      <w:proofErr w:type="spellStart"/>
      <w:r>
        <w:t>EvidenceNOW</w:t>
      </w:r>
      <w:proofErr w:type="spellEnd"/>
      <w:r>
        <w:t>) initiative, a study across small primary</w:t>
      </w:r>
      <w:r>
        <w:rPr>
          <w:rFonts w:ascii="Cambria Math" w:hAnsi="Cambria Math" w:cs="Cambria Math"/>
        </w:rPr>
        <w:t>‑</w:t>
      </w:r>
      <w:r>
        <w:t>care clinics in Washington, Oregon, and Idaho.</w:t>
      </w:r>
    </w:p>
    <w:p w14:paraId="6266D8C9" w14:textId="77777777" w:rsidR="001D6988" w:rsidRDefault="001D6988" w:rsidP="001D6988">
      <w:r>
        <w:lastRenderedPageBreak/>
        <w:t>In this program, Comagine provided practice facilitation (“coaches”), shared learning sessions, and quality</w:t>
      </w:r>
      <w:r>
        <w:rPr>
          <w:rFonts w:ascii="Cambria Math" w:hAnsi="Cambria Math" w:cs="Cambria Math"/>
        </w:rPr>
        <w:t>‑</w:t>
      </w:r>
      <w:r>
        <w:t>improvement support targeting cardiovascular care.</w:t>
      </w:r>
    </w:p>
    <w:p w14:paraId="1E977DC0" w14:textId="77777777" w:rsidR="001D6988" w:rsidRDefault="001D6988" w:rsidP="001D6988">
      <w:r>
        <w:t>Clinics receiving combined facilitation and peer</w:t>
      </w:r>
      <w:r>
        <w:rPr>
          <w:rFonts w:ascii="Cambria Math" w:hAnsi="Cambria Math" w:cs="Cambria Math"/>
        </w:rPr>
        <w:t>‑</w:t>
      </w:r>
      <w:r>
        <w:t>learning support were more likely to reach high blood pressure control rates (</w:t>
      </w:r>
      <w:r>
        <w:rPr>
          <w:rFonts w:ascii="Calibri" w:hAnsi="Calibri" w:cs="Calibri"/>
        </w:rPr>
        <w:t>≥ </w:t>
      </w:r>
      <w:r>
        <w:t xml:space="preserve">70%) than those with facilitation alone </w:t>
      </w:r>
    </w:p>
    <w:p w14:paraId="34BFE35A" w14:textId="77777777" w:rsidR="001D6988" w:rsidRDefault="001D6988" w:rsidP="001D6988">
      <w:pPr>
        <w:pStyle w:val="Heading4"/>
      </w:pPr>
      <w:bookmarkStart w:id="149" w:name="_Toc208395494"/>
      <w:bookmarkStart w:id="150" w:name="_Toc209100550"/>
      <w:bookmarkStart w:id="151" w:name="_Toc210832894"/>
      <w:bookmarkStart w:id="152" w:name="_Toc212040678"/>
      <w:r>
        <w:t>Cardiac Rehabilitation Access Initiative</w:t>
      </w:r>
      <w:bookmarkEnd w:id="149"/>
      <w:bookmarkEnd w:id="150"/>
      <w:bookmarkEnd w:id="151"/>
      <w:bookmarkEnd w:id="152"/>
    </w:p>
    <w:p w14:paraId="4081BACD" w14:textId="77777777" w:rsidR="001D6988" w:rsidRDefault="001D6988" w:rsidP="001D6988">
      <w:r>
        <w:t>Working alongside the Washington State Hospital Association (WSHA), Comagine supports state efforts to improve referrals to and enrollment in cardiac rehabilitation after coronary events.</w:t>
      </w:r>
    </w:p>
    <w:p w14:paraId="4BE832C6" w14:textId="77777777" w:rsidR="001D6988" w:rsidRDefault="001D6988" w:rsidP="001D6988">
      <w:r>
        <w:t xml:space="preserve">This is important because better CR access supports blood pressure and cardiovascular recovery </w:t>
      </w:r>
    </w:p>
    <w:p w14:paraId="25F0A9C7" w14:textId="77777777" w:rsidR="001D6988" w:rsidRDefault="001D6988" w:rsidP="001D6988">
      <w:pPr>
        <w:pStyle w:val="Heading4"/>
      </w:pPr>
      <w:bookmarkStart w:id="153" w:name="_Toc208395495"/>
      <w:bookmarkStart w:id="154" w:name="_Toc209100551"/>
      <w:bookmarkStart w:id="155" w:name="_Toc210832895"/>
      <w:bookmarkStart w:id="156" w:name="_Toc212040679"/>
      <w:r>
        <w:t>Community-Driven Outreach in WA</w:t>
      </w:r>
      <w:bookmarkEnd w:id="153"/>
      <w:bookmarkEnd w:id="154"/>
      <w:bookmarkEnd w:id="155"/>
      <w:bookmarkEnd w:id="156"/>
    </w:p>
    <w:p w14:paraId="1CADF496" w14:textId="77777777" w:rsidR="001D6988" w:rsidRDefault="001D6988" w:rsidP="001D6988">
      <w:r>
        <w:t>Under its state-specific programs, Comagine collaborates with community-based groups in Clark, King, and Spokane counties to:</w:t>
      </w:r>
    </w:p>
    <w:p w14:paraId="588CE84C" w14:textId="77777777" w:rsidR="001D6988" w:rsidRDefault="001D6988" w:rsidP="00066195">
      <w:pPr>
        <w:pStyle w:val="ListParagraph"/>
        <w:numPr>
          <w:ilvl w:val="0"/>
          <w:numId w:val="8"/>
        </w:numPr>
      </w:pPr>
      <w:r>
        <w:t>Boost screening for hypertension and chronic disease</w:t>
      </w:r>
    </w:p>
    <w:p w14:paraId="30B8823A" w14:textId="77777777" w:rsidR="001D6988" w:rsidRDefault="001D6988" w:rsidP="00066195">
      <w:pPr>
        <w:pStyle w:val="ListParagraph"/>
        <w:numPr>
          <w:ilvl w:val="0"/>
          <w:numId w:val="8"/>
        </w:numPr>
      </w:pPr>
      <w:r>
        <w:t>Improve access to resources for underserved populations (e.g., Black/African American communities)</w:t>
      </w:r>
    </w:p>
    <w:p w14:paraId="3168C403" w14:textId="77777777" w:rsidR="001D6988" w:rsidRDefault="001D6988" w:rsidP="00066195">
      <w:pPr>
        <w:pStyle w:val="ListParagraph"/>
        <w:numPr>
          <w:ilvl w:val="0"/>
          <w:numId w:val="8"/>
        </w:numPr>
      </w:pPr>
      <w:r>
        <w:t>Increase COVID</w:t>
      </w:r>
      <w:r w:rsidRPr="00E75D87">
        <w:rPr>
          <w:rFonts w:ascii="Cambria Math" w:hAnsi="Cambria Math" w:cs="Cambria Math"/>
        </w:rPr>
        <w:t>‑</w:t>
      </w:r>
      <w:r>
        <w:t>19 and influenza vaccination rates (tied to broader chronic disease prevention goals)</w:t>
      </w:r>
    </w:p>
    <w:p w14:paraId="1B3471DF" w14:textId="77777777" w:rsidR="001D6988" w:rsidRDefault="001D6988" w:rsidP="001D6988">
      <w:pPr>
        <w:pStyle w:val="Heading3"/>
      </w:pPr>
      <w:bookmarkStart w:id="157" w:name="_Toc210832896"/>
      <w:bookmarkStart w:id="158" w:name="_Toc212040680"/>
      <w:r>
        <w:t>YMCA</w:t>
      </w:r>
      <w:bookmarkEnd w:id="157"/>
      <w:bookmarkEnd w:id="158"/>
    </w:p>
    <w:p w14:paraId="46013621" w14:textId="77777777" w:rsidR="001D6988" w:rsidRPr="0058622F" w:rsidRDefault="001D6988" w:rsidP="001D6988">
      <w:r>
        <w:t xml:space="preserve">The YMCA across the Seattle King County area run their own </w:t>
      </w:r>
      <w:hyperlink r:id="rId51" w:history="1">
        <w:r w:rsidRPr="00DE4C8A">
          <w:rPr>
            <w:rStyle w:val="Hyperlink"/>
          </w:rPr>
          <w:t>Blood Pressure Self-Monitoring Programs</w:t>
        </w:r>
      </w:hyperlink>
      <w:r>
        <w:t xml:space="preserve">. Providers/Health Systems can refer to patients to the YMCA based program. The program itself is virtual, cohort-=based and open to all adults 18+ diagnosed with hypertension. The program meets weekly for 16 sessions with a trained Healthy Heart Ambassador. </w:t>
      </w:r>
    </w:p>
    <w:p w14:paraId="504B4565" w14:textId="77777777" w:rsidR="00CB53EB" w:rsidRDefault="00CB53EB" w:rsidP="00CB53EB">
      <w:pPr>
        <w:spacing w:line="278" w:lineRule="auto"/>
      </w:pPr>
      <w:r>
        <w:br w:type="page"/>
      </w:r>
    </w:p>
    <w:p w14:paraId="72B20C41" w14:textId="77777777" w:rsidR="00CB53EB" w:rsidRDefault="00CB53EB" w:rsidP="00CB53EB">
      <w:pPr>
        <w:pStyle w:val="Heading1"/>
      </w:pPr>
      <w:bookmarkStart w:id="159" w:name="_Toc212040681"/>
      <w:r>
        <w:lastRenderedPageBreak/>
        <w:t>Appendices</w:t>
      </w:r>
      <w:bookmarkEnd w:id="159"/>
    </w:p>
    <w:p w14:paraId="338D0E47" w14:textId="77777777" w:rsidR="00CB53EB" w:rsidRDefault="00CB53EB" w:rsidP="00CB53EB">
      <w:pPr>
        <w:pStyle w:val="Heading2"/>
      </w:pPr>
      <w:bookmarkStart w:id="160" w:name="_Appendix_A._Guidelines"/>
      <w:bookmarkStart w:id="161" w:name="_Toc212040682"/>
      <w:bookmarkEnd w:id="160"/>
      <w:r>
        <w:t>Appendix A. Guidelines and Systematic Review Search Results</w:t>
      </w:r>
      <w:bookmarkEnd w:id="161"/>
    </w:p>
    <w:tbl>
      <w:tblPr>
        <w:tblStyle w:val="TableGrid"/>
        <w:tblW w:w="0" w:type="auto"/>
        <w:tblLook w:val="04A0" w:firstRow="1" w:lastRow="0" w:firstColumn="1" w:lastColumn="0" w:noHBand="0" w:noVBand="1"/>
      </w:tblPr>
      <w:tblGrid>
        <w:gridCol w:w="2065"/>
        <w:gridCol w:w="7285"/>
      </w:tblGrid>
      <w:tr w:rsidR="00CB53EB" w:rsidRPr="00D918DB" w14:paraId="19BB2F59" w14:textId="77777777" w:rsidTr="00F638DC">
        <w:tc>
          <w:tcPr>
            <w:tcW w:w="2065" w:type="dxa"/>
          </w:tcPr>
          <w:p w14:paraId="45698C97" w14:textId="77777777" w:rsidR="00CB53EB" w:rsidRPr="00D918DB" w:rsidRDefault="00CB53EB">
            <w:pPr>
              <w:rPr>
                <w:b/>
                <w:bCs/>
              </w:rPr>
            </w:pPr>
            <w:r w:rsidRPr="00D918DB">
              <w:rPr>
                <w:b/>
                <w:bCs/>
              </w:rPr>
              <w:t>Source</w:t>
            </w:r>
          </w:p>
        </w:tc>
        <w:tc>
          <w:tcPr>
            <w:tcW w:w="7285" w:type="dxa"/>
          </w:tcPr>
          <w:p w14:paraId="7D434BAD" w14:textId="77777777" w:rsidR="00CB53EB" w:rsidRPr="00D918DB" w:rsidRDefault="00CB53EB">
            <w:pPr>
              <w:rPr>
                <w:b/>
                <w:bCs/>
              </w:rPr>
            </w:pPr>
            <w:r w:rsidRPr="00D918DB">
              <w:rPr>
                <w:b/>
                <w:bCs/>
              </w:rPr>
              <w:t>Guidelines</w:t>
            </w:r>
          </w:p>
        </w:tc>
      </w:tr>
      <w:tr w:rsidR="00CB53EB" w14:paraId="7B5A72AA" w14:textId="77777777" w:rsidTr="00F638DC">
        <w:tc>
          <w:tcPr>
            <w:tcW w:w="2065" w:type="dxa"/>
          </w:tcPr>
          <w:p w14:paraId="3D143AC8" w14:textId="77777777" w:rsidR="00CB53EB" w:rsidRDefault="00CB53EB">
            <w:r>
              <w:t>AHRQ</w:t>
            </w:r>
          </w:p>
        </w:tc>
        <w:tc>
          <w:tcPr>
            <w:tcW w:w="7285" w:type="dxa"/>
          </w:tcPr>
          <w:p w14:paraId="4C1FCF24" w14:textId="77777777" w:rsidR="00CB53EB" w:rsidRDefault="00CB53EB">
            <w:r>
              <w:t>N/A</w:t>
            </w:r>
          </w:p>
        </w:tc>
      </w:tr>
      <w:tr w:rsidR="00CB53EB" w14:paraId="2E143C15" w14:textId="77777777" w:rsidTr="00F638DC">
        <w:tc>
          <w:tcPr>
            <w:tcW w:w="2065" w:type="dxa"/>
          </w:tcPr>
          <w:p w14:paraId="57EDD4C0" w14:textId="77777777" w:rsidR="00CB53EB" w:rsidRDefault="00CB53EB">
            <w:r>
              <w:t>Cochrane Collection</w:t>
            </w:r>
          </w:p>
        </w:tc>
        <w:tc>
          <w:tcPr>
            <w:tcW w:w="7285" w:type="dxa"/>
          </w:tcPr>
          <w:p w14:paraId="5A07A04A" w14:textId="77777777" w:rsidR="00CB53EB" w:rsidRDefault="00CB53EB">
            <w:hyperlink r:id="rId52" w:history="1">
              <w:r w:rsidRPr="00BE240F">
                <w:rPr>
                  <w:rStyle w:val="Hyperlink"/>
                </w:rPr>
                <w:t>Dietary Approaches to Stop Hypertension (DASH) for the primary and secondary prevention of cardiovascular diseases</w:t>
              </w:r>
            </w:hyperlink>
            <w:r>
              <w:t xml:space="preserve"> (2025)</w:t>
            </w:r>
          </w:p>
          <w:p w14:paraId="719D2F37" w14:textId="77777777" w:rsidR="00CB53EB" w:rsidRDefault="00CB53EB">
            <w:hyperlink r:id="rId53" w:history="1">
              <w:r w:rsidRPr="00702157">
                <w:rPr>
                  <w:rStyle w:val="Hyperlink"/>
                </w:rPr>
                <w:t>Higher blood pressure targets for hypertension in older adults</w:t>
              </w:r>
            </w:hyperlink>
            <w:r>
              <w:t xml:space="preserve"> (2024) </w:t>
            </w:r>
          </w:p>
          <w:p w14:paraId="3629463F" w14:textId="77777777" w:rsidR="00CB53EB" w:rsidRDefault="00CB53EB">
            <w:hyperlink r:id="rId54" w:history="1">
              <w:r w:rsidRPr="00BE240F">
                <w:rPr>
                  <w:rStyle w:val="Hyperlink"/>
                </w:rPr>
                <w:t>Blood pressure targets for the treatment of people with hypertension and cardiovascular disease</w:t>
              </w:r>
            </w:hyperlink>
            <w:r>
              <w:t xml:space="preserve"> (2022)</w:t>
            </w:r>
          </w:p>
          <w:p w14:paraId="68789CB3" w14:textId="77777777" w:rsidR="00CB53EB" w:rsidRDefault="00CB53EB">
            <w:hyperlink r:id="rId55" w:history="1">
              <w:r w:rsidRPr="00BE240F">
                <w:rPr>
                  <w:rStyle w:val="Hyperlink"/>
                </w:rPr>
                <w:t>Effect of periodontal treatments on blood pressure</w:t>
              </w:r>
            </w:hyperlink>
            <w:r>
              <w:t xml:space="preserve"> (2021)</w:t>
            </w:r>
          </w:p>
          <w:p w14:paraId="7620799B" w14:textId="77777777" w:rsidR="00CB53EB" w:rsidRDefault="00CB53EB">
            <w:hyperlink r:id="rId56" w:anchor="CD008823-abs-0002" w:history="1">
              <w:r w:rsidRPr="008D06C1">
                <w:rPr>
                  <w:rStyle w:val="Hyperlink"/>
                </w:rPr>
                <w:t>Walking for hypertension</w:t>
              </w:r>
            </w:hyperlink>
            <w:r>
              <w:t xml:space="preserve"> (2021)</w:t>
            </w:r>
          </w:p>
          <w:p w14:paraId="56E635CE" w14:textId="77777777" w:rsidR="00CB53EB" w:rsidRDefault="00CB53EB">
            <w:hyperlink r:id="rId57" w:history="1">
              <w:r w:rsidRPr="00702157">
                <w:rPr>
                  <w:rStyle w:val="Hyperlink"/>
                </w:rPr>
                <w:t>Blood pressure targets in adults with hypertension</w:t>
              </w:r>
            </w:hyperlink>
            <w:r>
              <w:t xml:space="preserve"> (2020)</w:t>
            </w:r>
          </w:p>
          <w:p w14:paraId="58AAFB79" w14:textId="77777777" w:rsidR="00CB53EB" w:rsidRDefault="00CB53EB">
            <w:hyperlink r:id="rId58" w:history="1">
              <w:r w:rsidRPr="00BE240F">
                <w:rPr>
                  <w:rStyle w:val="Hyperlink"/>
                </w:rPr>
                <w:t>Screening strategies for hypertension</w:t>
              </w:r>
            </w:hyperlink>
            <w:r>
              <w:t xml:space="preserve"> (2020)</w:t>
            </w:r>
          </w:p>
          <w:p w14:paraId="327E306B" w14:textId="77777777" w:rsidR="00CB53EB" w:rsidRDefault="00CB53EB">
            <w:hyperlink r:id="rId59" w:history="1">
              <w:r w:rsidRPr="00702157">
                <w:rPr>
                  <w:rStyle w:val="Hyperlink"/>
                </w:rPr>
                <w:t>Interventions used to improve control of blood pressure in patients with hypertension</w:t>
              </w:r>
            </w:hyperlink>
            <w:r>
              <w:t xml:space="preserve"> (2010</w:t>
            </w:r>
          </w:p>
        </w:tc>
      </w:tr>
      <w:tr w:rsidR="00CB53EB" w14:paraId="7D192D3D" w14:textId="77777777" w:rsidTr="00F638DC">
        <w:tc>
          <w:tcPr>
            <w:tcW w:w="2065" w:type="dxa"/>
          </w:tcPr>
          <w:p w14:paraId="5951C8D8" w14:textId="77777777" w:rsidR="00CB53EB" w:rsidRDefault="00CB53EB">
            <w:r>
              <w:t xml:space="preserve">Specialty Society Guidelines </w:t>
            </w:r>
          </w:p>
        </w:tc>
        <w:tc>
          <w:tcPr>
            <w:tcW w:w="7285" w:type="dxa"/>
          </w:tcPr>
          <w:p w14:paraId="3192F0CB" w14:textId="77777777" w:rsidR="00CB53EB" w:rsidRDefault="00CB53EB">
            <w:hyperlink r:id="rId60" w:history="1">
              <w:r w:rsidRPr="008D06C1">
                <w:rPr>
                  <w:rStyle w:val="Hyperlink"/>
                </w:rPr>
                <w:t>International Society of Hypertension Global Hypertension Practice Guidelines</w:t>
              </w:r>
            </w:hyperlink>
            <w:r>
              <w:t xml:space="preserve"> (2020)</w:t>
            </w:r>
          </w:p>
          <w:p w14:paraId="6D2C6BEB" w14:textId="77777777" w:rsidR="00CB53EB" w:rsidRDefault="00CB53EB">
            <w:hyperlink r:id="rId61" w:history="1">
              <w:r w:rsidRPr="008D06C1">
                <w:rPr>
                  <w:rStyle w:val="Hyperlink"/>
                </w:rPr>
                <w:t>European Society of Cardiology Guidelines for the management of elevated blood pressure and hypertension</w:t>
              </w:r>
            </w:hyperlink>
            <w:r>
              <w:t xml:space="preserve"> (2024)</w:t>
            </w:r>
          </w:p>
          <w:p w14:paraId="5C34FDD8" w14:textId="5E2A35F5" w:rsidR="00CB53EB" w:rsidRDefault="00CB53EB">
            <w:hyperlink r:id="rId62" w:history="1">
              <w:r w:rsidRPr="00930A69">
                <w:rPr>
                  <w:rStyle w:val="Hyperlink"/>
                </w:rPr>
                <w:t>American Heart Association/American College of Cardiology: Guideline for the Prevention, Detection, Evaluation and Management of High Blood Pressure in Adults</w:t>
              </w:r>
            </w:hyperlink>
            <w:r>
              <w:t xml:space="preserve"> (2025)</w:t>
            </w:r>
          </w:p>
          <w:p w14:paraId="5C609E82" w14:textId="77777777" w:rsidR="00CB53EB" w:rsidRDefault="00CB53EB">
            <w:r>
              <w:t xml:space="preserve">American Diabetes Association: </w:t>
            </w:r>
            <w:hyperlink r:id="rId63" w:history="1">
              <w:r w:rsidRPr="008D06C1">
                <w:rPr>
                  <w:rStyle w:val="Hyperlink"/>
                </w:rPr>
                <w:t>Standards of Care: Cardiovascular Disease and Risk Management</w:t>
              </w:r>
            </w:hyperlink>
            <w:r>
              <w:t xml:space="preserve"> (2025)</w:t>
            </w:r>
          </w:p>
          <w:p w14:paraId="77FB41D3" w14:textId="22816A18" w:rsidR="00E804D9" w:rsidRDefault="00E804D9">
            <w:hyperlink r:id="rId64" w:history="1">
              <w:r w:rsidRPr="00E804D9">
                <w:rPr>
                  <w:rStyle w:val="Hyperlink"/>
                </w:rPr>
                <w:t xml:space="preserve">Blood Pressure Targets in Adults with Hypertension: A Clinical Practice Guideline from the </w:t>
              </w:r>
              <w:proofErr w:type="spellStart"/>
              <w:r w:rsidRPr="00E804D9">
                <w:rPr>
                  <w:rStyle w:val="Hyperlink"/>
                </w:rPr>
                <w:t>AAFP</w:t>
              </w:r>
            </w:hyperlink>
            <w:r>
              <w:t>v</w:t>
            </w:r>
            <w:proofErr w:type="spellEnd"/>
            <w:r>
              <w:t xml:space="preserve"> (2022)</w:t>
            </w:r>
          </w:p>
        </w:tc>
      </w:tr>
      <w:tr w:rsidR="00CB53EB" w14:paraId="14D14736" w14:textId="77777777" w:rsidTr="00F638DC">
        <w:tc>
          <w:tcPr>
            <w:tcW w:w="2065" w:type="dxa"/>
          </w:tcPr>
          <w:p w14:paraId="49E98B73" w14:textId="77777777" w:rsidR="00CB53EB" w:rsidRDefault="00CB53EB">
            <w:r>
              <w:t>Health Technology Assessment Program</w:t>
            </w:r>
          </w:p>
        </w:tc>
        <w:tc>
          <w:tcPr>
            <w:tcW w:w="7285" w:type="dxa"/>
          </w:tcPr>
          <w:p w14:paraId="1F979239" w14:textId="77777777" w:rsidR="00CB53EB" w:rsidRDefault="00CB53EB">
            <w:r>
              <w:t>N/A</w:t>
            </w:r>
          </w:p>
        </w:tc>
      </w:tr>
      <w:tr w:rsidR="00CB53EB" w14:paraId="734682D4" w14:textId="77777777" w:rsidTr="00F638DC">
        <w:tc>
          <w:tcPr>
            <w:tcW w:w="2065" w:type="dxa"/>
          </w:tcPr>
          <w:p w14:paraId="3BA5A66E" w14:textId="77777777" w:rsidR="00CB53EB" w:rsidRDefault="00CB53EB">
            <w:r>
              <w:t>Center for Disease Control</w:t>
            </w:r>
          </w:p>
        </w:tc>
        <w:tc>
          <w:tcPr>
            <w:tcW w:w="7285" w:type="dxa"/>
          </w:tcPr>
          <w:p w14:paraId="5CEE8C32" w14:textId="77777777" w:rsidR="00CB53EB" w:rsidRDefault="00CB53EB">
            <w:hyperlink r:id="rId65" w:history="1">
              <w:r w:rsidRPr="008D06C1">
                <w:rPr>
                  <w:rStyle w:val="Hyperlink"/>
                </w:rPr>
                <w:t>Prevalence of Self-reported Hypertension and Antihypertensive Medication Use Among Adults – United States 2017-2021</w:t>
              </w:r>
            </w:hyperlink>
          </w:p>
          <w:p w14:paraId="468549E2" w14:textId="77777777" w:rsidR="00CB53EB" w:rsidRDefault="00CB53EB">
            <w:hyperlink r:id="rId66" w:history="1">
              <w:r w:rsidRPr="00084603">
                <w:rPr>
                  <w:rStyle w:val="Hyperlink"/>
                </w:rPr>
                <w:t>Surgeon General’s Call to Action to Control Hypertension</w:t>
              </w:r>
            </w:hyperlink>
            <w:r>
              <w:t xml:space="preserve"> (2024)</w:t>
            </w:r>
          </w:p>
          <w:p w14:paraId="02703647" w14:textId="77777777" w:rsidR="00CB53EB" w:rsidRDefault="00CB53EB">
            <w:hyperlink r:id="rId67" w:history="1">
              <w:r w:rsidRPr="00084603">
                <w:rPr>
                  <w:rStyle w:val="Hyperlink"/>
                </w:rPr>
                <w:t>Community Preventive Services Task Force (CPSTF): Heart Disease and Stroke Prevention Team: Team-based Care to Improve Blood Pressure Control</w:t>
              </w:r>
            </w:hyperlink>
            <w:r>
              <w:t xml:space="preserve"> (2020)</w:t>
            </w:r>
          </w:p>
          <w:p w14:paraId="25DEE6BC" w14:textId="77777777" w:rsidR="00CB53EB" w:rsidRDefault="00CB53EB">
            <w:hyperlink r:id="rId68" w:history="1">
              <w:r w:rsidRPr="00084603">
                <w:rPr>
                  <w:rStyle w:val="Hyperlink"/>
                </w:rPr>
                <w:t>High Blood Pressure Communications Toolkit</w:t>
              </w:r>
            </w:hyperlink>
            <w:r>
              <w:t xml:space="preserve"> (2025)</w:t>
            </w:r>
          </w:p>
        </w:tc>
      </w:tr>
      <w:tr w:rsidR="00CB53EB" w14:paraId="3BBCD5B2" w14:textId="77777777" w:rsidTr="00F638DC">
        <w:tc>
          <w:tcPr>
            <w:tcW w:w="2065" w:type="dxa"/>
          </w:tcPr>
          <w:p w14:paraId="7315E943" w14:textId="77777777" w:rsidR="00CB53EB" w:rsidRDefault="00CB53EB">
            <w:r>
              <w:t>Institute for Clinical and Economic Review</w:t>
            </w:r>
          </w:p>
        </w:tc>
        <w:tc>
          <w:tcPr>
            <w:tcW w:w="7285" w:type="dxa"/>
          </w:tcPr>
          <w:p w14:paraId="2AA29F0F" w14:textId="77777777" w:rsidR="00CB53EB" w:rsidRDefault="00CB53EB">
            <w:r>
              <w:t>N/A</w:t>
            </w:r>
          </w:p>
        </w:tc>
      </w:tr>
      <w:tr w:rsidR="00CB53EB" w14:paraId="0F937DC1" w14:textId="77777777" w:rsidTr="00F638DC">
        <w:tc>
          <w:tcPr>
            <w:tcW w:w="2065" w:type="dxa"/>
          </w:tcPr>
          <w:p w14:paraId="565EDFEF" w14:textId="77777777" w:rsidR="00CB53EB" w:rsidRDefault="00CB53EB">
            <w:r>
              <w:t>BMJ Clinical Evidence Systematic Overview</w:t>
            </w:r>
          </w:p>
        </w:tc>
        <w:tc>
          <w:tcPr>
            <w:tcW w:w="7285" w:type="dxa"/>
          </w:tcPr>
          <w:p w14:paraId="10C1BE9A" w14:textId="77777777" w:rsidR="00CB53EB" w:rsidRDefault="00CB53EB">
            <w:hyperlink r:id="rId69" w:history="1">
              <w:r w:rsidRPr="007D6E9A">
                <w:rPr>
                  <w:rStyle w:val="Hyperlink"/>
                </w:rPr>
                <w:t>Diagnosis and management of resistant hypertension</w:t>
              </w:r>
            </w:hyperlink>
            <w:r>
              <w:t xml:space="preserve"> (2024)</w:t>
            </w:r>
          </w:p>
          <w:p w14:paraId="73B9C733" w14:textId="77777777" w:rsidR="00CB53EB" w:rsidRDefault="00CB53EB">
            <w:hyperlink r:id="rId70" w:history="1">
              <w:r w:rsidRPr="007D6E9A">
                <w:rPr>
                  <w:rStyle w:val="Hyperlink"/>
                </w:rPr>
                <w:t>Clinical decision support in cardiovascular medicine</w:t>
              </w:r>
            </w:hyperlink>
            <w:r>
              <w:t xml:space="preserve"> (2022)</w:t>
            </w:r>
          </w:p>
          <w:p w14:paraId="391BE4A4" w14:textId="77777777" w:rsidR="00CB53EB" w:rsidRDefault="00CB53EB">
            <w:hyperlink r:id="rId71" w:history="1">
              <w:r w:rsidRPr="007D6E9A">
                <w:rPr>
                  <w:rStyle w:val="Hyperlink"/>
                </w:rPr>
                <w:t>Medication adherence in cardiovascular medicine</w:t>
              </w:r>
            </w:hyperlink>
            <w:r>
              <w:t xml:space="preserve"> (2021)</w:t>
            </w:r>
          </w:p>
          <w:p w14:paraId="7E1F3DD1" w14:textId="77777777" w:rsidR="00CB53EB" w:rsidRDefault="00CB53EB">
            <w:hyperlink r:id="rId72" w:history="1">
              <w:r w:rsidRPr="007D6E9A">
                <w:rPr>
                  <w:rStyle w:val="Hyperlink"/>
                </w:rPr>
                <w:t>Management of mild hypertension in adults</w:t>
              </w:r>
            </w:hyperlink>
            <w:r>
              <w:t xml:space="preserve"> (2016)</w:t>
            </w:r>
          </w:p>
        </w:tc>
      </w:tr>
      <w:tr w:rsidR="00CB53EB" w14:paraId="297C2DF6" w14:textId="77777777" w:rsidTr="00F638DC">
        <w:tc>
          <w:tcPr>
            <w:tcW w:w="2065" w:type="dxa"/>
          </w:tcPr>
          <w:p w14:paraId="284C0E49" w14:textId="77777777" w:rsidR="00CB53EB" w:rsidRDefault="00CB53EB">
            <w:r>
              <w:lastRenderedPageBreak/>
              <w:t>Veterans Administration Evidence-based Synthesis Program</w:t>
            </w:r>
          </w:p>
        </w:tc>
        <w:tc>
          <w:tcPr>
            <w:tcW w:w="7285" w:type="dxa"/>
          </w:tcPr>
          <w:p w14:paraId="08CCD0B4" w14:textId="77777777" w:rsidR="00CB53EB" w:rsidRDefault="00CB53EB">
            <w:hyperlink r:id="rId73" w:history="1">
              <w:r w:rsidRPr="007D6E9A">
                <w:rPr>
                  <w:rStyle w:val="Hyperlink"/>
                </w:rPr>
                <w:t>Beyond Diabetes, Obesity and Cardiovascular Disease: An Evidence Map of Anti-inflammatory Diet and Related Dietary Interventions for the Prevention and Management of Chronic Health Conditions</w:t>
              </w:r>
            </w:hyperlink>
            <w:r>
              <w:t xml:space="preserve"> (2024)</w:t>
            </w:r>
          </w:p>
          <w:p w14:paraId="346F3620" w14:textId="77777777" w:rsidR="00CB53EB" w:rsidRDefault="00CB53EB">
            <w:hyperlink r:id="rId74" w:history="1">
              <w:r w:rsidRPr="007D6E9A">
                <w:rPr>
                  <w:rStyle w:val="Hyperlink"/>
                </w:rPr>
                <w:t>Benefits and Harms of the Mediterranean Diet Compared to Other Diets</w:t>
              </w:r>
            </w:hyperlink>
            <w:r>
              <w:t xml:space="preserve"> (2015)</w:t>
            </w:r>
          </w:p>
        </w:tc>
      </w:tr>
    </w:tbl>
    <w:p w14:paraId="1BFC0305" w14:textId="77777777" w:rsidR="00CB53EB" w:rsidRDefault="00CB53EB" w:rsidP="00CB53EB">
      <w:pPr>
        <w:spacing w:line="278" w:lineRule="auto"/>
        <w:sectPr w:rsidR="00CB53EB" w:rsidSect="00CB53EB">
          <w:pgSz w:w="12240" w:h="15840"/>
          <w:pgMar w:top="1440" w:right="1440" w:bottom="1440" w:left="1440" w:header="720" w:footer="720" w:gutter="0"/>
          <w:cols w:space="720"/>
          <w:titlePg/>
          <w:docGrid w:linePitch="360"/>
        </w:sectPr>
      </w:pPr>
    </w:p>
    <w:p w14:paraId="2E0CA9B0" w14:textId="2F21A8C6" w:rsidR="00CB53EB" w:rsidRDefault="00CB53EB" w:rsidP="00CB53EB"/>
    <w:tbl>
      <w:tblPr>
        <w:tblStyle w:val="TableGrid"/>
        <w:tblW w:w="12950" w:type="dxa"/>
        <w:tblLook w:val="04A0" w:firstRow="1" w:lastRow="0" w:firstColumn="1" w:lastColumn="0" w:noHBand="0" w:noVBand="1"/>
      </w:tblPr>
      <w:tblGrid>
        <w:gridCol w:w="6906"/>
        <w:gridCol w:w="686"/>
        <w:gridCol w:w="5358"/>
      </w:tblGrid>
      <w:tr w:rsidR="00CB53EB" w14:paraId="1455E28A" w14:textId="77777777" w:rsidTr="00AB13E6">
        <w:tc>
          <w:tcPr>
            <w:tcW w:w="6906" w:type="dxa"/>
          </w:tcPr>
          <w:p w14:paraId="36D69ABB" w14:textId="77777777" w:rsidR="00CB53EB" w:rsidRDefault="00CB53EB">
            <w:pPr>
              <w:rPr>
                <w:b/>
                <w:bCs/>
              </w:rPr>
            </w:pPr>
            <w:r w:rsidRPr="00B4454D">
              <w:rPr>
                <w:b/>
                <w:bCs/>
              </w:rPr>
              <w:t>Citation</w:t>
            </w:r>
          </w:p>
        </w:tc>
        <w:tc>
          <w:tcPr>
            <w:tcW w:w="686" w:type="dxa"/>
          </w:tcPr>
          <w:p w14:paraId="61FAD0F2" w14:textId="77777777" w:rsidR="00CB53EB" w:rsidRDefault="00CB53EB">
            <w:pPr>
              <w:rPr>
                <w:b/>
                <w:bCs/>
              </w:rPr>
            </w:pPr>
            <w:r>
              <w:rPr>
                <w:b/>
                <w:bCs/>
              </w:rPr>
              <w:t>Level</w:t>
            </w:r>
          </w:p>
        </w:tc>
        <w:tc>
          <w:tcPr>
            <w:tcW w:w="5358" w:type="dxa"/>
          </w:tcPr>
          <w:p w14:paraId="6E2ECC06" w14:textId="77777777" w:rsidR="00CB53EB" w:rsidRPr="00B4454D" w:rsidRDefault="00CB53EB">
            <w:pPr>
              <w:rPr>
                <w:b/>
                <w:bCs/>
              </w:rPr>
            </w:pPr>
            <w:r w:rsidRPr="00B4454D">
              <w:rPr>
                <w:b/>
                <w:bCs/>
              </w:rPr>
              <w:t>Findings</w:t>
            </w:r>
          </w:p>
        </w:tc>
      </w:tr>
      <w:tr w:rsidR="00CB53EB" w14:paraId="6B5CBA07" w14:textId="77777777" w:rsidTr="00F30645">
        <w:tc>
          <w:tcPr>
            <w:tcW w:w="12950" w:type="dxa"/>
            <w:gridSpan w:val="3"/>
          </w:tcPr>
          <w:p w14:paraId="3DE09263" w14:textId="77777777" w:rsidR="00CB53EB" w:rsidRPr="00DE7A75" w:rsidRDefault="00CB53EB">
            <w:pPr>
              <w:rPr>
                <w:b/>
                <w:bCs/>
              </w:rPr>
            </w:pPr>
            <w:r w:rsidRPr="00DE7A75">
              <w:rPr>
                <w:rFonts w:ascii="Aptos Narrow" w:hAnsi="Aptos Narrow"/>
                <w:b/>
                <w:bCs/>
                <w:color w:val="000000"/>
              </w:rPr>
              <w:t>Individualized Blood Pressure Management</w:t>
            </w:r>
          </w:p>
        </w:tc>
      </w:tr>
      <w:tr w:rsidR="00CB53EB" w14:paraId="08B2D1E1" w14:textId="77777777" w:rsidTr="00AB13E6">
        <w:tc>
          <w:tcPr>
            <w:tcW w:w="6906" w:type="dxa"/>
          </w:tcPr>
          <w:p w14:paraId="5F59851E" w14:textId="77777777" w:rsidR="00CB53EB" w:rsidRPr="007D68B8" w:rsidRDefault="00CB53EB">
            <w:pPr>
              <w:spacing w:line="240" w:lineRule="auto"/>
              <w:rPr>
                <w:rFonts w:ascii="Aptos Narrow" w:hAnsi="Aptos Narrow"/>
                <w:color w:val="000000"/>
              </w:rPr>
            </w:pPr>
            <w:r>
              <w:rPr>
                <w:rFonts w:ascii="Aptos Narrow" w:hAnsi="Aptos Narrow"/>
                <w:color w:val="000000"/>
              </w:rPr>
              <w:t xml:space="preserve">Turkson-Ocran RN, </w:t>
            </w:r>
            <w:proofErr w:type="spellStart"/>
            <w:r>
              <w:rPr>
                <w:rFonts w:ascii="Aptos Narrow" w:hAnsi="Aptos Narrow"/>
                <w:color w:val="000000"/>
              </w:rPr>
              <w:t>Ogungbe</w:t>
            </w:r>
            <w:proofErr w:type="spellEnd"/>
            <w:r>
              <w:rPr>
                <w:rFonts w:ascii="Aptos Narrow" w:hAnsi="Aptos Narrow"/>
                <w:color w:val="000000"/>
              </w:rPr>
              <w:t xml:space="preserve"> O, Botchway M, Baptiste DL, Owusu B, </w:t>
            </w:r>
            <w:proofErr w:type="spellStart"/>
            <w:r>
              <w:rPr>
                <w:rFonts w:ascii="Aptos Narrow" w:hAnsi="Aptos Narrow"/>
                <w:color w:val="000000"/>
              </w:rPr>
              <w:t>Ajibewa</w:t>
            </w:r>
            <w:proofErr w:type="spellEnd"/>
            <w:r>
              <w:rPr>
                <w:rFonts w:ascii="Aptos Narrow" w:hAnsi="Aptos Narrow"/>
                <w:color w:val="000000"/>
              </w:rPr>
              <w:t xml:space="preserve"> T, Chen Y, </w:t>
            </w:r>
            <w:proofErr w:type="spellStart"/>
            <w:r>
              <w:rPr>
                <w:rFonts w:ascii="Aptos Narrow" w:hAnsi="Aptos Narrow"/>
                <w:color w:val="000000"/>
              </w:rPr>
              <w:t>Gbaba</w:t>
            </w:r>
            <w:proofErr w:type="spellEnd"/>
            <w:r>
              <w:rPr>
                <w:rFonts w:ascii="Aptos Narrow" w:hAnsi="Aptos Narrow"/>
                <w:color w:val="000000"/>
              </w:rPr>
              <w:t xml:space="preserve"> S, </w:t>
            </w:r>
            <w:proofErr w:type="spellStart"/>
            <w:r>
              <w:rPr>
                <w:rFonts w:ascii="Aptos Narrow" w:hAnsi="Aptos Narrow"/>
                <w:color w:val="000000"/>
              </w:rPr>
              <w:t>Kwapong</w:t>
            </w:r>
            <w:proofErr w:type="spellEnd"/>
            <w:r>
              <w:rPr>
                <w:rFonts w:ascii="Aptos Narrow" w:hAnsi="Aptos Narrow"/>
                <w:color w:val="000000"/>
              </w:rPr>
              <w:t xml:space="preserve"> FL, Aidoo EL, </w:t>
            </w:r>
            <w:proofErr w:type="spellStart"/>
            <w:r>
              <w:rPr>
                <w:rFonts w:ascii="Aptos Narrow" w:hAnsi="Aptos Narrow"/>
                <w:color w:val="000000"/>
              </w:rPr>
              <w:t>Nmezi</w:t>
            </w:r>
            <w:proofErr w:type="spellEnd"/>
            <w:r>
              <w:rPr>
                <w:rFonts w:ascii="Aptos Narrow" w:hAnsi="Aptos Narrow"/>
                <w:color w:val="000000"/>
              </w:rPr>
              <w:t xml:space="preserve"> NA, Cluett JL, Commodore-Mensah Y, </w:t>
            </w:r>
            <w:proofErr w:type="spellStart"/>
            <w:r>
              <w:rPr>
                <w:rFonts w:ascii="Aptos Narrow" w:hAnsi="Aptos Narrow"/>
                <w:color w:val="000000"/>
              </w:rPr>
              <w:t>Juraschek</w:t>
            </w:r>
            <w:proofErr w:type="spellEnd"/>
            <w:r>
              <w:rPr>
                <w:rFonts w:ascii="Aptos Narrow" w:hAnsi="Aptos Narrow"/>
                <w:color w:val="000000"/>
              </w:rPr>
              <w:t xml:space="preserve"> SP. </w:t>
            </w:r>
            <w:r w:rsidRPr="004502B5">
              <w:rPr>
                <w:rFonts w:ascii="Aptos Narrow" w:hAnsi="Aptos Narrow"/>
                <w:color w:val="000000"/>
              </w:rPr>
              <w:t>Hypertension Management to Reduce Racial/Ethnic Disparities: Clinical and Community-Based Interventions.</w:t>
            </w:r>
            <w:r>
              <w:rPr>
                <w:rFonts w:ascii="Aptos Narrow" w:hAnsi="Aptos Narrow"/>
                <w:color w:val="000000"/>
              </w:rPr>
              <w:t xml:space="preserve"> Curr Cardiovasc Risk Rep. 2024 Dec;18(12):239-258. </w:t>
            </w:r>
            <w:proofErr w:type="spellStart"/>
            <w:r>
              <w:rPr>
                <w:rFonts w:ascii="Aptos Narrow" w:hAnsi="Aptos Narrow"/>
                <w:color w:val="000000"/>
              </w:rPr>
              <w:t>doi</w:t>
            </w:r>
            <w:proofErr w:type="spellEnd"/>
            <w:r>
              <w:rPr>
                <w:rFonts w:ascii="Aptos Narrow" w:hAnsi="Aptos Narrow"/>
                <w:color w:val="000000"/>
              </w:rPr>
              <w:t xml:space="preserve">: 10.1007/s12170-024-00750-9. </w:t>
            </w:r>
            <w:proofErr w:type="spellStart"/>
            <w:r>
              <w:rPr>
                <w:rFonts w:ascii="Aptos Narrow" w:hAnsi="Aptos Narrow"/>
                <w:color w:val="000000"/>
              </w:rPr>
              <w:t>Epub</w:t>
            </w:r>
            <w:proofErr w:type="spellEnd"/>
            <w:r>
              <w:rPr>
                <w:rFonts w:ascii="Aptos Narrow" w:hAnsi="Aptos Narrow"/>
                <w:color w:val="000000"/>
              </w:rPr>
              <w:t xml:space="preserve"> 2024 Oct 25. PMID: 40271110; PMCID: PMC12014200.</w:t>
            </w:r>
          </w:p>
        </w:tc>
        <w:tc>
          <w:tcPr>
            <w:tcW w:w="686" w:type="dxa"/>
          </w:tcPr>
          <w:p w14:paraId="0854C35E" w14:textId="77777777" w:rsidR="00CB53EB" w:rsidRDefault="00CB53EB">
            <w:pPr>
              <w:rPr>
                <w:b/>
                <w:bCs/>
              </w:rPr>
            </w:pPr>
            <w:r>
              <w:rPr>
                <w:b/>
                <w:bCs/>
              </w:rPr>
              <w:t>3</w:t>
            </w:r>
          </w:p>
        </w:tc>
        <w:tc>
          <w:tcPr>
            <w:tcW w:w="5358" w:type="dxa"/>
          </w:tcPr>
          <w:p w14:paraId="36D79D1A" w14:textId="77777777" w:rsidR="00CB53EB" w:rsidRPr="007D68B8" w:rsidRDefault="00CB53EB">
            <w:r w:rsidRPr="007D68B8">
              <w:t xml:space="preserve">Review of effective interventions to reduce racial and ethnic disparities in Hypertension – </w:t>
            </w:r>
            <w:r w:rsidRPr="006D6E30">
              <w:rPr>
                <w:color w:val="388600"/>
              </w:rPr>
              <w:t>including evidence-based guidelines, treatment algorithms, promoting self-management, integrating digital health technologies, team-based care approaches, faith-based initiatives, trusted community spaces, culturally tailored health education, engaging community health workers, collaborative models, addressing SDOH, fostering community engagement, delivering culturally competent care</w:t>
            </w:r>
            <w:r>
              <w:rPr>
                <w:color w:val="388600"/>
              </w:rPr>
              <w:t xml:space="preserve">, and leveraging technology and innovation, and addressing gaps in research for underrepresented groups </w:t>
            </w:r>
          </w:p>
        </w:tc>
      </w:tr>
      <w:tr w:rsidR="00CB53EB" w14:paraId="7EEAE086" w14:textId="77777777" w:rsidTr="00AB13E6">
        <w:tc>
          <w:tcPr>
            <w:tcW w:w="6906" w:type="dxa"/>
          </w:tcPr>
          <w:p w14:paraId="4F2A59A3" w14:textId="77777777" w:rsidR="00CB53EB" w:rsidRDefault="00CB53EB">
            <w:pPr>
              <w:spacing w:line="240" w:lineRule="auto"/>
              <w:rPr>
                <w:rFonts w:ascii="Aptos Narrow" w:hAnsi="Aptos Narrow"/>
                <w:color w:val="000000"/>
              </w:rPr>
            </w:pPr>
            <w:r w:rsidRPr="00474091">
              <w:rPr>
                <w:rFonts w:ascii="Aptos Narrow" w:hAnsi="Aptos Narrow"/>
                <w:color w:val="000000"/>
              </w:rPr>
              <w:t xml:space="preserve">Singh H, Fulton J 4th, </w:t>
            </w:r>
            <w:proofErr w:type="spellStart"/>
            <w:r w:rsidRPr="00474091">
              <w:rPr>
                <w:rFonts w:ascii="Aptos Narrow" w:hAnsi="Aptos Narrow"/>
                <w:color w:val="000000"/>
              </w:rPr>
              <w:t>Mirzazada</w:t>
            </w:r>
            <w:proofErr w:type="spellEnd"/>
            <w:r w:rsidRPr="00474091">
              <w:rPr>
                <w:rFonts w:ascii="Aptos Narrow" w:hAnsi="Aptos Narrow"/>
                <w:color w:val="000000"/>
              </w:rPr>
              <w:t xml:space="preserve"> S, Saragosa M, </w:t>
            </w:r>
            <w:proofErr w:type="spellStart"/>
            <w:r w:rsidRPr="00474091">
              <w:rPr>
                <w:rFonts w:ascii="Aptos Narrow" w:hAnsi="Aptos Narrow"/>
                <w:color w:val="000000"/>
              </w:rPr>
              <w:t>Uleryk</w:t>
            </w:r>
            <w:proofErr w:type="spellEnd"/>
            <w:r w:rsidRPr="00474091">
              <w:rPr>
                <w:rFonts w:ascii="Aptos Narrow" w:hAnsi="Aptos Narrow"/>
                <w:color w:val="000000"/>
              </w:rPr>
              <w:t xml:space="preserve"> EM, Nelson MLA. Community-Based Culturally Tailored Education Programs for Black Communities with Cardiovascular Disease, Diabetes, Hypertension, and Stroke: Systematic Review Findings. J Racial </w:t>
            </w:r>
            <w:proofErr w:type="spellStart"/>
            <w:r w:rsidRPr="00474091">
              <w:rPr>
                <w:rFonts w:ascii="Aptos Narrow" w:hAnsi="Aptos Narrow"/>
                <w:color w:val="000000"/>
              </w:rPr>
              <w:t>Ethn</w:t>
            </w:r>
            <w:proofErr w:type="spellEnd"/>
            <w:r w:rsidRPr="00474091">
              <w:rPr>
                <w:rFonts w:ascii="Aptos Narrow" w:hAnsi="Aptos Narrow"/>
                <w:color w:val="000000"/>
              </w:rPr>
              <w:t xml:space="preserve"> Health Disparities. 2023 Dec;10(6):2986-3006. </w:t>
            </w:r>
            <w:proofErr w:type="spellStart"/>
            <w:r w:rsidRPr="00474091">
              <w:rPr>
                <w:rFonts w:ascii="Aptos Narrow" w:hAnsi="Aptos Narrow"/>
                <w:color w:val="000000"/>
              </w:rPr>
              <w:t>doi</w:t>
            </w:r>
            <w:proofErr w:type="spellEnd"/>
            <w:r w:rsidRPr="00474091">
              <w:rPr>
                <w:rFonts w:ascii="Aptos Narrow" w:hAnsi="Aptos Narrow"/>
                <w:color w:val="000000"/>
              </w:rPr>
              <w:t xml:space="preserve">: 10.1007/s40615-022-01474-5. </w:t>
            </w:r>
            <w:proofErr w:type="spellStart"/>
            <w:r w:rsidRPr="00474091">
              <w:rPr>
                <w:rFonts w:ascii="Aptos Narrow" w:hAnsi="Aptos Narrow"/>
                <w:color w:val="000000"/>
              </w:rPr>
              <w:t>Epub</w:t>
            </w:r>
            <w:proofErr w:type="spellEnd"/>
            <w:r w:rsidRPr="00474091">
              <w:rPr>
                <w:rFonts w:ascii="Aptos Narrow" w:hAnsi="Aptos Narrow"/>
                <w:color w:val="000000"/>
              </w:rPr>
              <w:t xml:space="preserve"> 2022 Dec 12. PMID: 36508135; PMCID: PMC10645635.</w:t>
            </w:r>
          </w:p>
        </w:tc>
        <w:tc>
          <w:tcPr>
            <w:tcW w:w="686" w:type="dxa"/>
          </w:tcPr>
          <w:p w14:paraId="26BDA532" w14:textId="77777777" w:rsidR="00CB53EB" w:rsidRDefault="00CB53EB">
            <w:pPr>
              <w:rPr>
                <w:b/>
                <w:bCs/>
              </w:rPr>
            </w:pPr>
            <w:r>
              <w:rPr>
                <w:b/>
                <w:bCs/>
              </w:rPr>
              <w:t>2</w:t>
            </w:r>
          </w:p>
        </w:tc>
        <w:tc>
          <w:tcPr>
            <w:tcW w:w="5358" w:type="dxa"/>
          </w:tcPr>
          <w:p w14:paraId="547746FB" w14:textId="77777777" w:rsidR="00CB53EB" w:rsidRPr="007D68B8" w:rsidRDefault="00CB53EB">
            <w:r>
              <w:t xml:space="preserve">Systematic review of 74 studies examining the characteristics and outcomes of community based culturally tailored education and which strategies for culturally appropriate interventions have been used in these programs and how they were implemented specifically for Black communities </w:t>
            </w:r>
            <w:r w:rsidRPr="004502B5">
              <w:rPr>
                <w:color w:val="388600"/>
              </w:rPr>
              <w:t>– many studies had small sample size but may have beneficial outcomes, and should be more explicit about involvement of community in development</w:t>
            </w:r>
          </w:p>
        </w:tc>
      </w:tr>
      <w:tr w:rsidR="00CB53EB" w14:paraId="42D90C3D" w14:textId="77777777" w:rsidTr="00AB13E6">
        <w:tc>
          <w:tcPr>
            <w:tcW w:w="6906" w:type="dxa"/>
          </w:tcPr>
          <w:p w14:paraId="13B4709D" w14:textId="77777777" w:rsidR="00CB53EB" w:rsidRPr="00474091" w:rsidRDefault="00CB53EB">
            <w:pPr>
              <w:spacing w:line="240" w:lineRule="auto"/>
              <w:rPr>
                <w:rFonts w:ascii="Aptos Narrow" w:hAnsi="Aptos Narrow"/>
                <w:color w:val="000000"/>
              </w:rPr>
            </w:pPr>
            <w:r w:rsidRPr="00DE7A75">
              <w:rPr>
                <w:rFonts w:ascii="Aptos Narrow" w:hAnsi="Aptos Narrow"/>
                <w:color w:val="000000"/>
              </w:rPr>
              <w:t xml:space="preserve">Holt HK, </w:t>
            </w:r>
            <w:proofErr w:type="spellStart"/>
            <w:r w:rsidRPr="00DE7A75">
              <w:rPr>
                <w:rFonts w:ascii="Aptos Narrow" w:hAnsi="Aptos Narrow"/>
                <w:color w:val="000000"/>
              </w:rPr>
              <w:t>Gildengorin</w:t>
            </w:r>
            <w:proofErr w:type="spellEnd"/>
            <w:r w:rsidRPr="00DE7A75">
              <w:rPr>
                <w:rFonts w:ascii="Aptos Narrow" w:hAnsi="Aptos Narrow"/>
                <w:color w:val="000000"/>
              </w:rPr>
              <w:t xml:space="preserve"> G, </w:t>
            </w:r>
            <w:proofErr w:type="spellStart"/>
            <w:r w:rsidRPr="00DE7A75">
              <w:rPr>
                <w:rFonts w:ascii="Aptos Narrow" w:hAnsi="Aptos Narrow"/>
                <w:color w:val="000000"/>
              </w:rPr>
              <w:t>Karliner</w:t>
            </w:r>
            <w:proofErr w:type="spellEnd"/>
            <w:r w:rsidRPr="00DE7A75">
              <w:rPr>
                <w:rFonts w:ascii="Aptos Narrow" w:hAnsi="Aptos Narrow"/>
                <w:color w:val="000000"/>
              </w:rPr>
              <w:t xml:space="preserve"> L, </w:t>
            </w:r>
            <w:proofErr w:type="spellStart"/>
            <w:r w:rsidRPr="00DE7A75">
              <w:rPr>
                <w:rFonts w:ascii="Aptos Narrow" w:hAnsi="Aptos Narrow"/>
                <w:color w:val="000000"/>
              </w:rPr>
              <w:t>Fontil</w:t>
            </w:r>
            <w:proofErr w:type="spellEnd"/>
            <w:r w:rsidRPr="00DE7A75">
              <w:rPr>
                <w:rFonts w:ascii="Aptos Narrow" w:hAnsi="Aptos Narrow"/>
                <w:color w:val="000000"/>
              </w:rPr>
              <w:t xml:space="preserve"> V, Pramanik R, Potter MB. Differences in Hypertension Medication Prescribing for Black Americans and Their Association with Hypertension Outcomes. J Am Board Fam Med. 2022 Jan-Feb;35(1):26-34. </w:t>
            </w:r>
            <w:proofErr w:type="spellStart"/>
            <w:r w:rsidRPr="00DE7A75">
              <w:rPr>
                <w:rFonts w:ascii="Aptos Narrow" w:hAnsi="Aptos Narrow"/>
                <w:color w:val="000000"/>
              </w:rPr>
              <w:t>doi</w:t>
            </w:r>
            <w:proofErr w:type="spellEnd"/>
            <w:r w:rsidRPr="00DE7A75">
              <w:rPr>
                <w:rFonts w:ascii="Aptos Narrow" w:hAnsi="Aptos Narrow"/>
                <w:color w:val="000000"/>
              </w:rPr>
              <w:t>: 10.3122/jabfm.2022.01.210276. PMID: 35039409.</w:t>
            </w:r>
          </w:p>
        </w:tc>
        <w:tc>
          <w:tcPr>
            <w:tcW w:w="686" w:type="dxa"/>
          </w:tcPr>
          <w:p w14:paraId="0C50FB4C" w14:textId="77777777" w:rsidR="00CB53EB" w:rsidRDefault="00CB53EB">
            <w:pPr>
              <w:rPr>
                <w:b/>
                <w:bCs/>
              </w:rPr>
            </w:pPr>
            <w:r>
              <w:rPr>
                <w:b/>
                <w:bCs/>
              </w:rPr>
              <w:t>2</w:t>
            </w:r>
          </w:p>
        </w:tc>
        <w:tc>
          <w:tcPr>
            <w:tcW w:w="5358" w:type="dxa"/>
          </w:tcPr>
          <w:p w14:paraId="19C5584C" w14:textId="77777777" w:rsidR="00CB53EB" w:rsidRDefault="00CB53EB">
            <w:r>
              <w:t xml:space="preserve">Retrospective observational cohort analyzing HER data of patients 18-85 years old with hypertension to identify prescribing differences in HTN control in Black individuals with </w:t>
            </w:r>
            <w:proofErr w:type="spellStart"/>
            <w:r>
              <w:t>non Black</w:t>
            </w:r>
            <w:proofErr w:type="spellEnd"/>
            <w:r>
              <w:t xml:space="preserve"> individuals – </w:t>
            </w:r>
            <w:r w:rsidRPr="001F0DDF">
              <w:rPr>
                <w:color w:val="388600"/>
              </w:rPr>
              <w:t>providers were following race-based prescribing guidelines, but control was worse for Black individuals – race-based prescribing guidelines are not as effective</w:t>
            </w:r>
          </w:p>
        </w:tc>
      </w:tr>
      <w:tr w:rsidR="00CB53EB" w14:paraId="0A7B81A4" w14:textId="77777777" w:rsidTr="00AB13E6">
        <w:tc>
          <w:tcPr>
            <w:tcW w:w="6906" w:type="dxa"/>
          </w:tcPr>
          <w:p w14:paraId="1BB75595" w14:textId="77777777" w:rsidR="00CB53EB" w:rsidRPr="00DE7A75" w:rsidRDefault="00CB53EB">
            <w:pPr>
              <w:spacing w:line="240" w:lineRule="auto"/>
              <w:rPr>
                <w:rFonts w:ascii="Aptos Narrow" w:hAnsi="Aptos Narrow"/>
                <w:color w:val="000000"/>
              </w:rPr>
            </w:pPr>
            <w:r w:rsidRPr="009063EF">
              <w:rPr>
                <w:rFonts w:ascii="Aptos Narrow" w:hAnsi="Aptos Narrow"/>
                <w:color w:val="000000"/>
              </w:rPr>
              <w:lastRenderedPageBreak/>
              <w:t>Ursua RA, Aguilar DE, Wyatt LC, Trinh-</w:t>
            </w:r>
            <w:proofErr w:type="spellStart"/>
            <w:r w:rsidRPr="009063EF">
              <w:rPr>
                <w:rFonts w:ascii="Aptos Narrow" w:hAnsi="Aptos Narrow"/>
                <w:color w:val="000000"/>
              </w:rPr>
              <w:t>Shevrin</w:t>
            </w:r>
            <w:proofErr w:type="spellEnd"/>
            <w:r w:rsidRPr="009063EF">
              <w:rPr>
                <w:rFonts w:ascii="Aptos Narrow" w:hAnsi="Aptos Narrow"/>
                <w:color w:val="000000"/>
              </w:rPr>
              <w:t xml:space="preserve"> C, Gamboa L, Valdellon P, Perrella EG, </w:t>
            </w:r>
            <w:proofErr w:type="spellStart"/>
            <w:r w:rsidRPr="009063EF">
              <w:rPr>
                <w:rFonts w:ascii="Aptos Narrow" w:hAnsi="Aptos Narrow"/>
                <w:color w:val="000000"/>
              </w:rPr>
              <w:t>Dimaporo</w:t>
            </w:r>
            <w:proofErr w:type="spellEnd"/>
            <w:r w:rsidRPr="009063EF">
              <w:rPr>
                <w:rFonts w:ascii="Aptos Narrow" w:hAnsi="Aptos Narrow"/>
                <w:color w:val="000000"/>
              </w:rPr>
              <w:t xml:space="preserve"> MZ, Nur PQ, Tandon SD, Islam NS. A community health worker intervention to improve blood pressure among Filipino Americans with hypertension: A randomized controlled trial. Prev Med Rep. 2018 May 9;11:42-48. </w:t>
            </w:r>
            <w:proofErr w:type="spellStart"/>
            <w:r w:rsidRPr="009063EF">
              <w:rPr>
                <w:rFonts w:ascii="Aptos Narrow" w:hAnsi="Aptos Narrow"/>
                <w:color w:val="000000"/>
              </w:rPr>
              <w:t>doi</w:t>
            </w:r>
            <w:proofErr w:type="spellEnd"/>
            <w:r w:rsidRPr="009063EF">
              <w:rPr>
                <w:rFonts w:ascii="Aptos Narrow" w:hAnsi="Aptos Narrow"/>
                <w:color w:val="000000"/>
              </w:rPr>
              <w:t>: 10.1016/j.pmedr.2018.05.002. PMID: 29984137; PMCID: PMC6030569.</w:t>
            </w:r>
          </w:p>
        </w:tc>
        <w:tc>
          <w:tcPr>
            <w:tcW w:w="686" w:type="dxa"/>
          </w:tcPr>
          <w:p w14:paraId="635AEB4D" w14:textId="77777777" w:rsidR="00CB53EB" w:rsidRDefault="00CB53EB">
            <w:pPr>
              <w:rPr>
                <w:b/>
                <w:bCs/>
              </w:rPr>
            </w:pPr>
            <w:r>
              <w:rPr>
                <w:b/>
                <w:bCs/>
              </w:rPr>
              <w:t>2</w:t>
            </w:r>
          </w:p>
        </w:tc>
        <w:tc>
          <w:tcPr>
            <w:tcW w:w="5358" w:type="dxa"/>
          </w:tcPr>
          <w:p w14:paraId="3201CF53" w14:textId="77777777" w:rsidR="00CB53EB" w:rsidRDefault="00CB53EB">
            <w:r>
              <w:t xml:space="preserve">RCT assessing impact of a CHW led intervention on improving hypertension disparities in Filipino Americans with uncontrolled BP in NYC; intervention is 4 educational workshops, 4 1-1 visits compared with 1 educational workshop – </w:t>
            </w:r>
            <w:r w:rsidRPr="00E954EF">
              <w:rPr>
                <w:color w:val="388600"/>
              </w:rPr>
              <w:t xml:space="preserve">significantly greater BP control at 8 months for intervention group, as well as appointment keeping </w:t>
            </w:r>
          </w:p>
        </w:tc>
      </w:tr>
      <w:tr w:rsidR="00CB53EB" w14:paraId="6823B4F1" w14:textId="77777777" w:rsidTr="00AB13E6">
        <w:tc>
          <w:tcPr>
            <w:tcW w:w="6906" w:type="dxa"/>
          </w:tcPr>
          <w:p w14:paraId="3F2925ED" w14:textId="77777777" w:rsidR="00CB53EB" w:rsidRPr="009063EF" w:rsidRDefault="00CB53EB">
            <w:pPr>
              <w:spacing w:line="240" w:lineRule="auto"/>
              <w:rPr>
                <w:rFonts w:ascii="Aptos Narrow" w:hAnsi="Aptos Narrow"/>
                <w:color w:val="000000"/>
              </w:rPr>
            </w:pPr>
            <w:r w:rsidRPr="00731E97">
              <w:rPr>
                <w:rFonts w:ascii="Aptos Narrow" w:hAnsi="Aptos Narrow"/>
                <w:color w:val="000000"/>
              </w:rPr>
              <w:t xml:space="preserve">Acharya S, Neupane G, Seals A, Kc M, Giustini D, Sharma S, Taylor YJ, </w:t>
            </w:r>
            <w:proofErr w:type="spellStart"/>
            <w:r w:rsidRPr="00731E97">
              <w:rPr>
                <w:rFonts w:ascii="Aptos Narrow" w:hAnsi="Aptos Narrow"/>
                <w:color w:val="000000"/>
              </w:rPr>
              <w:t>Palakshappa</w:t>
            </w:r>
            <w:proofErr w:type="spellEnd"/>
            <w:r w:rsidRPr="00731E97">
              <w:rPr>
                <w:rFonts w:ascii="Aptos Narrow" w:hAnsi="Aptos Narrow"/>
                <w:color w:val="000000"/>
              </w:rPr>
              <w:t xml:space="preserve"> D, Williamson JD, Moore JB, Bosworth HB, Pokharel Y. Self-Measured Blood Pressure-Guided Pharmacotherapy: A Systematic Review and Meta-Analysis of United States-Based Telemedicine Trials. Hypertension. 2024 Mar;81(3):648-657. </w:t>
            </w:r>
            <w:proofErr w:type="spellStart"/>
            <w:r w:rsidRPr="00731E97">
              <w:rPr>
                <w:rFonts w:ascii="Aptos Narrow" w:hAnsi="Aptos Narrow"/>
                <w:color w:val="000000"/>
              </w:rPr>
              <w:t>doi</w:t>
            </w:r>
            <w:proofErr w:type="spellEnd"/>
            <w:r w:rsidRPr="00731E97">
              <w:rPr>
                <w:rFonts w:ascii="Aptos Narrow" w:hAnsi="Aptos Narrow"/>
                <w:color w:val="000000"/>
              </w:rPr>
              <w:t xml:space="preserve">: 10.1161/HYPERTENSIONAHA.123.22109. </w:t>
            </w:r>
            <w:proofErr w:type="spellStart"/>
            <w:r w:rsidRPr="00731E97">
              <w:rPr>
                <w:rFonts w:ascii="Aptos Narrow" w:hAnsi="Aptos Narrow"/>
                <w:color w:val="000000"/>
              </w:rPr>
              <w:t>Epub</w:t>
            </w:r>
            <w:proofErr w:type="spellEnd"/>
            <w:r w:rsidRPr="00731E97">
              <w:rPr>
                <w:rFonts w:ascii="Aptos Narrow" w:hAnsi="Aptos Narrow"/>
                <w:color w:val="000000"/>
              </w:rPr>
              <w:t xml:space="preserve"> 2024 Jan 8. PMID: 38189139; PMCID: PMC11213974.</w:t>
            </w:r>
          </w:p>
        </w:tc>
        <w:tc>
          <w:tcPr>
            <w:tcW w:w="686" w:type="dxa"/>
          </w:tcPr>
          <w:p w14:paraId="28A0DB87" w14:textId="77777777" w:rsidR="00CB53EB" w:rsidRDefault="00CB53EB">
            <w:pPr>
              <w:rPr>
                <w:b/>
                <w:bCs/>
              </w:rPr>
            </w:pPr>
            <w:r>
              <w:rPr>
                <w:b/>
                <w:bCs/>
              </w:rPr>
              <w:t>1</w:t>
            </w:r>
          </w:p>
        </w:tc>
        <w:tc>
          <w:tcPr>
            <w:tcW w:w="5358" w:type="dxa"/>
          </w:tcPr>
          <w:p w14:paraId="3E128922" w14:textId="77777777" w:rsidR="00CB53EB" w:rsidRDefault="00CB53EB">
            <w:r>
              <w:t xml:space="preserve">Systematic review of 13 articles examining optimal approach to telemedicine hypertension management; telemedicine was associated with significant reduction in blood pressure control – </w:t>
            </w:r>
            <w:r w:rsidRPr="008A0556">
              <w:rPr>
                <w:color w:val="388600"/>
              </w:rPr>
              <w:t xml:space="preserve">greater BP reduction with </w:t>
            </w:r>
            <w:proofErr w:type="spellStart"/>
            <w:r w:rsidRPr="008A0556">
              <w:rPr>
                <w:color w:val="388600"/>
              </w:rPr>
              <w:t>non physician</w:t>
            </w:r>
            <w:proofErr w:type="spellEnd"/>
            <w:r w:rsidRPr="008A0556">
              <w:rPr>
                <w:color w:val="388600"/>
              </w:rPr>
              <w:t xml:space="preserve"> led pharmacotherapy, and pharmacist led medication support; however, trials with predominantly White individuals had better outcomes</w:t>
            </w:r>
          </w:p>
        </w:tc>
      </w:tr>
      <w:tr w:rsidR="00CB53EB" w14:paraId="53F857A2" w14:textId="77777777" w:rsidTr="00AB13E6">
        <w:tc>
          <w:tcPr>
            <w:tcW w:w="6906" w:type="dxa"/>
          </w:tcPr>
          <w:p w14:paraId="3CE1685A" w14:textId="77777777" w:rsidR="00CB53EB" w:rsidRPr="00731E97" w:rsidRDefault="00CB53EB">
            <w:pPr>
              <w:spacing w:line="240" w:lineRule="auto"/>
              <w:rPr>
                <w:rFonts w:ascii="Aptos Narrow" w:hAnsi="Aptos Narrow"/>
                <w:color w:val="000000"/>
              </w:rPr>
            </w:pPr>
            <w:r w:rsidRPr="0025235C">
              <w:rPr>
                <w:rFonts w:ascii="Aptos Narrow" w:hAnsi="Aptos Narrow"/>
                <w:color w:val="000000"/>
              </w:rPr>
              <w:t xml:space="preserve">Tucker KL, Sheppard JP, Stevens R, Bosworth HB, Bove A, Bray EP, Earle K, George J, Godwin M, Green BB, Hebert P, Hobbs FDR, Kantola I, Kerry SM, Leiva A, Magid DJ, Mant J, Margolis KL, McKinstry B, McLaughlin MA, </w:t>
            </w:r>
            <w:proofErr w:type="spellStart"/>
            <w:r w:rsidRPr="0025235C">
              <w:rPr>
                <w:rFonts w:ascii="Aptos Narrow" w:hAnsi="Aptos Narrow"/>
                <w:color w:val="000000"/>
              </w:rPr>
              <w:t>Omboni</w:t>
            </w:r>
            <w:proofErr w:type="spellEnd"/>
            <w:r w:rsidRPr="0025235C">
              <w:rPr>
                <w:rFonts w:ascii="Aptos Narrow" w:hAnsi="Aptos Narrow"/>
                <w:color w:val="000000"/>
              </w:rPr>
              <w:t xml:space="preserve"> S, </w:t>
            </w:r>
            <w:proofErr w:type="spellStart"/>
            <w:r w:rsidRPr="0025235C">
              <w:rPr>
                <w:rFonts w:ascii="Aptos Narrow" w:hAnsi="Aptos Narrow"/>
                <w:color w:val="000000"/>
              </w:rPr>
              <w:t>Ogedegbe</w:t>
            </w:r>
            <w:proofErr w:type="spellEnd"/>
            <w:r w:rsidRPr="0025235C">
              <w:rPr>
                <w:rFonts w:ascii="Aptos Narrow" w:hAnsi="Aptos Narrow"/>
                <w:color w:val="000000"/>
              </w:rPr>
              <w:t xml:space="preserve"> O, </w:t>
            </w:r>
            <w:proofErr w:type="spellStart"/>
            <w:r w:rsidRPr="0025235C">
              <w:rPr>
                <w:rFonts w:ascii="Aptos Narrow" w:hAnsi="Aptos Narrow"/>
                <w:color w:val="000000"/>
              </w:rPr>
              <w:t>Parati</w:t>
            </w:r>
            <w:proofErr w:type="spellEnd"/>
            <w:r w:rsidRPr="0025235C">
              <w:rPr>
                <w:rFonts w:ascii="Aptos Narrow" w:hAnsi="Aptos Narrow"/>
                <w:color w:val="000000"/>
              </w:rPr>
              <w:t xml:space="preserve"> G, Qamar N, </w:t>
            </w:r>
            <w:proofErr w:type="spellStart"/>
            <w:r w:rsidRPr="0025235C">
              <w:rPr>
                <w:rFonts w:ascii="Aptos Narrow" w:hAnsi="Aptos Narrow"/>
                <w:color w:val="000000"/>
              </w:rPr>
              <w:t>Tabaei</w:t>
            </w:r>
            <w:proofErr w:type="spellEnd"/>
            <w:r w:rsidRPr="0025235C">
              <w:rPr>
                <w:rFonts w:ascii="Aptos Narrow" w:hAnsi="Aptos Narrow"/>
                <w:color w:val="000000"/>
              </w:rPr>
              <w:t xml:space="preserve"> BP, Varis J, </w:t>
            </w:r>
            <w:proofErr w:type="spellStart"/>
            <w:r w:rsidRPr="0025235C">
              <w:rPr>
                <w:rFonts w:ascii="Aptos Narrow" w:hAnsi="Aptos Narrow"/>
                <w:color w:val="000000"/>
              </w:rPr>
              <w:t>Verberk</w:t>
            </w:r>
            <w:proofErr w:type="spellEnd"/>
            <w:r w:rsidRPr="0025235C">
              <w:rPr>
                <w:rFonts w:ascii="Aptos Narrow" w:hAnsi="Aptos Narrow"/>
                <w:color w:val="000000"/>
              </w:rPr>
              <w:t xml:space="preserve"> WJ, Wakefield BJ, McManus RJ. Self-monitoring of blood pressure in hypertension: A systematic review and individual patient data meta-analysis. </w:t>
            </w:r>
            <w:proofErr w:type="spellStart"/>
            <w:r w:rsidRPr="0025235C">
              <w:rPr>
                <w:rFonts w:ascii="Aptos Narrow" w:hAnsi="Aptos Narrow"/>
                <w:color w:val="000000"/>
              </w:rPr>
              <w:t>PLoS</w:t>
            </w:r>
            <w:proofErr w:type="spellEnd"/>
            <w:r w:rsidRPr="0025235C">
              <w:rPr>
                <w:rFonts w:ascii="Aptos Narrow" w:hAnsi="Aptos Narrow"/>
                <w:color w:val="000000"/>
              </w:rPr>
              <w:t xml:space="preserve"> Med. 2017 Sep 19;14(9):e1002389. </w:t>
            </w:r>
            <w:proofErr w:type="spellStart"/>
            <w:r w:rsidRPr="0025235C">
              <w:rPr>
                <w:rFonts w:ascii="Aptos Narrow" w:hAnsi="Aptos Narrow"/>
                <w:color w:val="000000"/>
              </w:rPr>
              <w:t>doi</w:t>
            </w:r>
            <w:proofErr w:type="spellEnd"/>
            <w:r w:rsidRPr="0025235C">
              <w:rPr>
                <w:rFonts w:ascii="Aptos Narrow" w:hAnsi="Aptos Narrow"/>
                <w:color w:val="000000"/>
              </w:rPr>
              <w:t>: 10.1371/journal.pmed.1002389. PMID: 28926573; PMCID: PMC5604965.</w:t>
            </w:r>
          </w:p>
        </w:tc>
        <w:tc>
          <w:tcPr>
            <w:tcW w:w="686" w:type="dxa"/>
          </w:tcPr>
          <w:p w14:paraId="2E6D26A1" w14:textId="77777777" w:rsidR="00CB53EB" w:rsidRDefault="00CB53EB">
            <w:pPr>
              <w:rPr>
                <w:b/>
                <w:bCs/>
              </w:rPr>
            </w:pPr>
            <w:r>
              <w:rPr>
                <w:b/>
                <w:bCs/>
              </w:rPr>
              <w:t>1</w:t>
            </w:r>
          </w:p>
        </w:tc>
        <w:tc>
          <w:tcPr>
            <w:tcW w:w="5358" w:type="dxa"/>
          </w:tcPr>
          <w:p w14:paraId="2C6FB17A" w14:textId="77777777" w:rsidR="00CB53EB" w:rsidRDefault="00CB53EB">
            <w:r>
              <w:t xml:space="preserve">Systematic revie and meta-analysis of patients on self-monitoring of blood pressure interventions with goal of understanding effective implementation and which groups may benefit most – 36 eligible articles identified, overall associated with reducing SBP but varied based on intensity of co-intervention, and most effective for those on fewer antihypertension meds and with higher initial SBP – </w:t>
            </w:r>
            <w:r w:rsidRPr="00847C81">
              <w:rPr>
                <w:color w:val="388600"/>
              </w:rPr>
              <w:t>self-monitoring must be done in conjunction with co-interventions (titration, education, lifestyle counseling)</w:t>
            </w:r>
          </w:p>
        </w:tc>
      </w:tr>
      <w:tr w:rsidR="00CB53EB" w14:paraId="533B442D" w14:textId="77777777" w:rsidTr="00AB13E6">
        <w:tc>
          <w:tcPr>
            <w:tcW w:w="6906" w:type="dxa"/>
          </w:tcPr>
          <w:p w14:paraId="7946B22C" w14:textId="77777777" w:rsidR="00CB53EB" w:rsidRPr="0025235C" w:rsidRDefault="00CB53EB">
            <w:pPr>
              <w:spacing w:line="240" w:lineRule="auto"/>
              <w:rPr>
                <w:rFonts w:ascii="Aptos Narrow" w:hAnsi="Aptos Narrow"/>
                <w:color w:val="000000"/>
              </w:rPr>
            </w:pPr>
            <w:r w:rsidRPr="00F671FE">
              <w:rPr>
                <w:rFonts w:ascii="Aptos Narrow" w:hAnsi="Aptos Narrow"/>
                <w:color w:val="000000"/>
              </w:rPr>
              <w:t xml:space="preserve">Shantharam SS, Mahalingam M, Rasool A, Reynolds JA, Bhuiya AR, Satchell TD, Chapel JM, Hawkins NA, Jones CD, Jacob V, Hopkins DP. Systematic Review of Self-Measured Blood Pressure Monitoring With Support: Intervention Effectiveness and Cost. </w:t>
            </w:r>
            <w:proofErr w:type="gramStart"/>
            <w:r w:rsidRPr="00F671FE">
              <w:rPr>
                <w:rFonts w:ascii="Aptos Narrow" w:hAnsi="Aptos Narrow"/>
                <w:color w:val="000000"/>
              </w:rPr>
              <w:t>Am</w:t>
            </w:r>
            <w:proofErr w:type="gramEnd"/>
            <w:r w:rsidRPr="00F671FE">
              <w:rPr>
                <w:rFonts w:ascii="Aptos Narrow" w:hAnsi="Aptos Narrow"/>
                <w:color w:val="000000"/>
              </w:rPr>
              <w:t xml:space="preserve"> J Prev Med. 2022 Feb;62(2):285-298. </w:t>
            </w:r>
            <w:proofErr w:type="spellStart"/>
            <w:r w:rsidRPr="00F671FE">
              <w:rPr>
                <w:rFonts w:ascii="Aptos Narrow" w:hAnsi="Aptos Narrow"/>
                <w:color w:val="000000"/>
              </w:rPr>
              <w:t>doi</w:t>
            </w:r>
            <w:proofErr w:type="spellEnd"/>
            <w:r w:rsidRPr="00F671FE">
              <w:rPr>
                <w:rFonts w:ascii="Aptos Narrow" w:hAnsi="Aptos Narrow"/>
                <w:color w:val="000000"/>
              </w:rPr>
              <w:t xml:space="preserve">: 10.1016/j.amepre.2021.06.025. </w:t>
            </w:r>
            <w:proofErr w:type="spellStart"/>
            <w:r w:rsidRPr="00F671FE">
              <w:rPr>
                <w:rFonts w:ascii="Aptos Narrow" w:hAnsi="Aptos Narrow"/>
                <w:color w:val="000000"/>
              </w:rPr>
              <w:t>Epub</w:t>
            </w:r>
            <w:proofErr w:type="spellEnd"/>
            <w:r w:rsidRPr="00F671FE">
              <w:rPr>
                <w:rFonts w:ascii="Aptos Narrow" w:hAnsi="Aptos Narrow"/>
                <w:color w:val="000000"/>
              </w:rPr>
              <w:t xml:space="preserve"> 2021 Oct 20. PMID: 34686388; PMCID: PMC8748385.</w:t>
            </w:r>
          </w:p>
        </w:tc>
        <w:tc>
          <w:tcPr>
            <w:tcW w:w="686" w:type="dxa"/>
          </w:tcPr>
          <w:p w14:paraId="282E3766" w14:textId="77777777" w:rsidR="00CB53EB" w:rsidRDefault="00CB53EB">
            <w:pPr>
              <w:rPr>
                <w:b/>
                <w:bCs/>
              </w:rPr>
            </w:pPr>
            <w:r>
              <w:rPr>
                <w:b/>
                <w:bCs/>
              </w:rPr>
              <w:t>2</w:t>
            </w:r>
          </w:p>
        </w:tc>
        <w:tc>
          <w:tcPr>
            <w:tcW w:w="5358" w:type="dxa"/>
          </w:tcPr>
          <w:p w14:paraId="10100FCF" w14:textId="77777777" w:rsidR="00CB53EB" w:rsidRDefault="00CB53EB">
            <w:r>
              <w:t xml:space="preserve">Systematic review of studies  to example effectiveness of SMBP interventions in reducing SBP, cost of those interventions, cost effectiveness unit, and patient and intervention characteristics associated with effectiveness, cost and cost per unit of effectiveness – </w:t>
            </w:r>
            <w:r w:rsidRPr="009F29FA">
              <w:rPr>
                <w:color w:val="388600"/>
              </w:rPr>
              <w:t xml:space="preserve">22 studies identified, CHW involvement was associated with lower cost, but type of support nor type of personnel providing support impacted cost effectiveness – accessible </w:t>
            </w:r>
            <w:r w:rsidRPr="009F29FA">
              <w:rPr>
                <w:color w:val="388600"/>
              </w:rPr>
              <w:lastRenderedPageBreak/>
              <w:t>technologies that allowed interaction were associated with improved effectiveness but not cost – SMBP interventions at lower intensity is cost effective</w:t>
            </w:r>
          </w:p>
        </w:tc>
      </w:tr>
      <w:tr w:rsidR="00CB53EB" w14:paraId="5DC8AB99" w14:textId="77777777" w:rsidTr="00AB13E6">
        <w:tc>
          <w:tcPr>
            <w:tcW w:w="6906" w:type="dxa"/>
          </w:tcPr>
          <w:p w14:paraId="23B3533B" w14:textId="77777777" w:rsidR="00CB53EB" w:rsidRPr="0025235C" w:rsidRDefault="00CB53EB">
            <w:pPr>
              <w:spacing w:line="240" w:lineRule="auto"/>
              <w:rPr>
                <w:rFonts w:ascii="Aptos Narrow" w:hAnsi="Aptos Narrow"/>
                <w:color w:val="000000"/>
              </w:rPr>
            </w:pPr>
            <w:r w:rsidRPr="007D75E8">
              <w:rPr>
                <w:rFonts w:ascii="Aptos Narrow" w:hAnsi="Aptos Narrow"/>
                <w:color w:val="000000"/>
              </w:rPr>
              <w:lastRenderedPageBreak/>
              <w:t xml:space="preserve">Katz ME, </w:t>
            </w:r>
            <w:proofErr w:type="spellStart"/>
            <w:r w:rsidRPr="007D75E8">
              <w:rPr>
                <w:rFonts w:ascii="Aptos Narrow" w:hAnsi="Aptos Narrow"/>
                <w:color w:val="000000"/>
              </w:rPr>
              <w:t>Mszar</w:t>
            </w:r>
            <w:proofErr w:type="spellEnd"/>
            <w:r w:rsidRPr="007D75E8">
              <w:rPr>
                <w:rFonts w:ascii="Aptos Narrow" w:hAnsi="Aptos Narrow"/>
                <w:color w:val="000000"/>
              </w:rPr>
              <w:t xml:space="preserve"> R, Grimshaw AA, et al. Digital Health Interventions for Hypertension Management in US Populations Experiencing Health Disparities: A Systematic Review and Meta-Analysis. JAMA </w:t>
            </w:r>
            <w:proofErr w:type="spellStart"/>
            <w:r w:rsidRPr="007D75E8">
              <w:rPr>
                <w:rFonts w:ascii="Aptos Narrow" w:hAnsi="Aptos Narrow"/>
                <w:color w:val="000000"/>
              </w:rPr>
              <w:t>Netw</w:t>
            </w:r>
            <w:proofErr w:type="spellEnd"/>
            <w:r w:rsidRPr="007D75E8">
              <w:rPr>
                <w:rFonts w:ascii="Aptos Narrow" w:hAnsi="Aptos Narrow"/>
                <w:color w:val="000000"/>
              </w:rPr>
              <w:t xml:space="preserve"> Open. 2024;7(2):e2356070. doi:10.1001/jamanetworkopen.2023.56070</w:t>
            </w:r>
          </w:p>
        </w:tc>
        <w:tc>
          <w:tcPr>
            <w:tcW w:w="686" w:type="dxa"/>
          </w:tcPr>
          <w:p w14:paraId="318CD2F4" w14:textId="77777777" w:rsidR="00CB53EB" w:rsidRDefault="00CB53EB">
            <w:pPr>
              <w:rPr>
                <w:b/>
                <w:bCs/>
              </w:rPr>
            </w:pPr>
            <w:r>
              <w:rPr>
                <w:b/>
                <w:bCs/>
              </w:rPr>
              <w:t>1</w:t>
            </w:r>
          </w:p>
        </w:tc>
        <w:tc>
          <w:tcPr>
            <w:tcW w:w="5358" w:type="dxa"/>
          </w:tcPr>
          <w:p w14:paraId="0285B04A" w14:textId="77777777" w:rsidR="00CB53EB" w:rsidRDefault="00CB53EB">
            <w:r>
              <w:t xml:space="preserve">Systematic review of 28 RCTs and cohort studies to assess association of digital health interventions and changes in BP to characterize tailored strategies for populations experiencing health disparities. Studies presented baseline and follow up SBP levels, included focus on marginalized populations; 28 studies most of which incorporated remote BP monitoring, CHW or skilled nurses, and/or cultural tailoring - </w:t>
            </w:r>
            <w:r w:rsidRPr="00251B25">
              <w:rPr>
                <w:color w:val="388600"/>
              </w:rPr>
              <w:t xml:space="preserve">statistically significant differences at 6 months in DBP were found, and tailored interventions to specific communities have potential to advance equity  </w:t>
            </w:r>
          </w:p>
        </w:tc>
      </w:tr>
      <w:tr w:rsidR="00CB53EB" w14:paraId="247965A7" w14:textId="77777777" w:rsidTr="00F30645">
        <w:tc>
          <w:tcPr>
            <w:tcW w:w="12950" w:type="dxa"/>
            <w:gridSpan w:val="3"/>
          </w:tcPr>
          <w:p w14:paraId="766BE692" w14:textId="77777777" w:rsidR="00CB53EB" w:rsidRPr="00B4454D" w:rsidRDefault="00CB53EB">
            <w:pPr>
              <w:jc w:val="center"/>
              <w:rPr>
                <w:b/>
                <w:bCs/>
              </w:rPr>
            </w:pPr>
            <w:r>
              <w:rPr>
                <w:b/>
                <w:bCs/>
              </w:rPr>
              <w:t>Team-based care</w:t>
            </w:r>
          </w:p>
        </w:tc>
      </w:tr>
      <w:tr w:rsidR="00CB53EB" w14:paraId="4CDAB349" w14:textId="77777777" w:rsidTr="00AB13E6">
        <w:tc>
          <w:tcPr>
            <w:tcW w:w="6906" w:type="dxa"/>
          </w:tcPr>
          <w:p w14:paraId="603D7FD3" w14:textId="77777777" w:rsidR="00CB53EB" w:rsidRPr="00B4454D" w:rsidRDefault="00CB53EB">
            <w:pPr>
              <w:rPr>
                <w:b/>
                <w:bCs/>
              </w:rPr>
            </w:pPr>
            <w:r w:rsidRPr="00B4454D">
              <w:rPr>
                <w:b/>
                <w:bCs/>
              </w:rPr>
              <w:t>Citation</w:t>
            </w:r>
          </w:p>
        </w:tc>
        <w:tc>
          <w:tcPr>
            <w:tcW w:w="686" w:type="dxa"/>
          </w:tcPr>
          <w:p w14:paraId="325D986C" w14:textId="77777777" w:rsidR="00CB53EB" w:rsidRPr="00B4454D" w:rsidRDefault="00CB53EB">
            <w:pPr>
              <w:rPr>
                <w:b/>
                <w:bCs/>
              </w:rPr>
            </w:pPr>
            <w:r>
              <w:rPr>
                <w:b/>
                <w:bCs/>
              </w:rPr>
              <w:t>Level</w:t>
            </w:r>
          </w:p>
        </w:tc>
        <w:tc>
          <w:tcPr>
            <w:tcW w:w="5358" w:type="dxa"/>
          </w:tcPr>
          <w:p w14:paraId="4BAD27BF" w14:textId="77777777" w:rsidR="00CB53EB" w:rsidRPr="00B4454D" w:rsidRDefault="00CB53EB">
            <w:pPr>
              <w:rPr>
                <w:b/>
                <w:bCs/>
              </w:rPr>
            </w:pPr>
            <w:r w:rsidRPr="00B4454D">
              <w:rPr>
                <w:b/>
                <w:bCs/>
              </w:rPr>
              <w:t>Findings</w:t>
            </w:r>
          </w:p>
        </w:tc>
      </w:tr>
      <w:tr w:rsidR="00CB53EB" w14:paraId="1F7690F6" w14:textId="77777777" w:rsidTr="00AB13E6">
        <w:tc>
          <w:tcPr>
            <w:tcW w:w="6906" w:type="dxa"/>
          </w:tcPr>
          <w:p w14:paraId="7D1CDCBF" w14:textId="77777777" w:rsidR="00CB53EB" w:rsidRDefault="00CB53EB">
            <w:r w:rsidRPr="000736B3">
              <w:t xml:space="preserve">Jacob V, Reynolds JA, Chattopadhyay SK, Nowak K, Hopkins DP, Fulmer E, Bhatt AN, Therrien NL, Cuellar AE, Kottke TE, Clymer JM, Rask KJ; Community Preventive Services Task Force. Economics of Team-Based Care for Blood Pressure Control: Updated Community Guide Systematic Review. </w:t>
            </w:r>
            <w:proofErr w:type="gramStart"/>
            <w:r w:rsidRPr="000736B3">
              <w:t>Am</w:t>
            </w:r>
            <w:proofErr w:type="gramEnd"/>
            <w:r w:rsidRPr="000736B3">
              <w:t xml:space="preserve"> J Prev Med. 2023 Oct;65(4):735-754. </w:t>
            </w:r>
            <w:proofErr w:type="spellStart"/>
            <w:r w:rsidRPr="000736B3">
              <w:t>doi</w:t>
            </w:r>
            <w:proofErr w:type="spellEnd"/>
            <w:r w:rsidRPr="000736B3">
              <w:t xml:space="preserve">: 10.1016/j.amepre.2023.04.013. </w:t>
            </w:r>
            <w:proofErr w:type="spellStart"/>
            <w:r w:rsidRPr="000736B3">
              <w:t>Epub</w:t>
            </w:r>
            <w:proofErr w:type="spellEnd"/>
            <w:r w:rsidRPr="000736B3">
              <w:t xml:space="preserve"> 2023 Apr 28. PMID: 37121447; PMCID: PMC10527860.</w:t>
            </w:r>
          </w:p>
        </w:tc>
        <w:tc>
          <w:tcPr>
            <w:tcW w:w="686" w:type="dxa"/>
          </w:tcPr>
          <w:p w14:paraId="574D746F" w14:textId="77777777" w:rsidR="00CB53EB" w:rsidRDefault="00CB53EB">
            <w:r>
              <w:t>2</w:t>
            </w:r>
          </w:p>
        </w:tc>
        <w:tc>
          <w:tcPr>
            <w:tcW w:w="5358" w:type="dxa"/>
          </w:tcPr>
          <w:p w14:paraId="5178B9A3" w14:textId="77777777" w:rsidR="00CB53EB" w:rsidRDefault="00CB53EB">
            <w:r>
              <w:t xml:space="preserve">Aim: economic evaluations of team-based care for controlling high blood pressure; systematic review of 35 studies from 2011-2021 in US and other high income countries examining cost per patient of providing team-based care for high blood pressure. Median intervention cost per patient per year was $438 in the US. – </w:t>
            </w:r>
            <w:r w:rsidRPr="00901E3E">
              <w:rPr>
                <w:color w:val="388600"/>
              </w:rPr>
              <w:t xml:space="preserve">team-based care met the benchmark for cost effectiveness (50k) </w:t>
            </w:r>
          </w:p>
        </w:tc>
      </w:tr>
      <w:tr w:rsidR="00CB53EB" w14:paraId="0E03F015" w14:textId="77777777" w:rsidTr="00AB13E6">
        <w:tc>
          <w:tcPr>
            <w:tcW w:w="6906" w:type="dxa"/>
          </w:tcPr>
          <w:p w14:paraId="22A3F2AE" w14:textId="77777777" w:rsidR="00CB53EB" w:rsidRDefault="00CB53EB">
            <w:r w:rsidRPr="00C47864">
              <w:t xml:space="preserve">Abdalla M, Bolen SD, </w:t>
            </w:r>
            <w:proofErr w:type="spellStart"/>
            <w:r w:rsidRPr="00C47864">
              <w:t>Brettler</w:t>
            </w:r>
            <w:proofErr w:type="spellEnd"/>
            <w:r w:rsidRPr="00C47864">
              <w:t xml:space="preserve"> J, Egan BM, Ferdinand KC, Ford CD, Lackland DT, Wall HK, </w:t>
            </w:r>
            <w:proofErr w:type="spellStart"/>
            <w:r w:rsidRPr="00C47864">
              <w:t>Shimbo</w:t>
            </w:r>
            <w:proofErr w:type="spellEnd"/>
            <w:r w:rsidRPr="00C47864">
              <w:t xml:space="preserve"> D; American Heart Association and American Medical Association. Implementation Strategies to Improve Blood Pressure Control in the United States: A Scientific Statement From the American Heart Association and American Medical Association. Hypertension. 2023 Oct;80(10):e143-e157. </w:t>
            </w:r>
            <w:proofErr w:type="spellStart"/>
            <w:r w:rsidRPr="00C47864">
              <w:t>doi</w:t>
            </w:r>
            <w:proofErr w:type="spellEnd"/>
            <w:r w:rsidRPr="00C47864">
              <w:t xml:space="preserve">: 10.1161/HYP.0000000000000232. </w:t>
            </w:r>
            <w:proofErr w:type="spellStart"/>
            <w:r w:rsidRPr="00C47864">
              <w:t>Epub</w:t>
            </w:r>
            <w:proofErr w:type="spellEnd"/>
            <w:r w:rsidRPr="00C47864">
              <w:t xml:space="preserve"> 2023 Aug 31. PMID: 37650292; PMCID: PMC10578150.</w:t>
            </w:r>
          </w:p>
        </w:tc>
        <w:tc>
          <w:tcPr>
            <w:tcW w:w="686" w:type="dxa"/>
          </w:tcPr>
          <w:p w14:paraId="06A1B15D" w14:textId="77777777" w:rsidR="00CB53EB" w:rsidRDefault="00CB53EB">
            <w:r>
              <w:t>2</w:t>
            </w:r>
          </w:p>
        </w:tc>
        <w:tc>
          <w:tcPr>
            <w:tcW w:w="5358" w:type="dxa"/>
          </w:tcPr>
          <w:p w14:paraId="041E0073" w14:textId="77777777" w:rsidR="00CB53EB" w:rsidRDefault="00CB53EB">
            <w:r>
              <w:t xml:space="preserve">Scientific statement for implementation strategies to improve blood pressure control include strategies that improve health equity – </w:t>
            </w:r>
            <w:r w:rsidRPr="00C222B6">
              <w:rPr>
                <w:color w:val="388600"/>
              </w:rPr>
              <w:t xml:space="preserve">team-based care is among effective strategies that also impacts health equity  </w:t>
            </w:r>
          </w:p>
        </w:tc>
      </w:tr>
      <w:tr w:rsidR="00CB53EB" w14:paraId="10570AD4" w14:textId="77777777" w:rsidTr="00AB13E6">
        <w:tc>
          <w:tcPr>
            <w:tcW w:w="6906" w:type="dxa"/>
          </w:tcPr>
          <w:p w14:paraId="481E00DD" w14:textId="77777777" w:rsidR="00CB53EB" w:rsidRDefault="00CB53EB">
            <w:r w:rsidRPr="00335129">
              <w:lastRenderedPageBreak/>
              <w:t xml:space="preserve">Pasha M, Brewer LC, </w:t>
            </w:r>
            <w:proofErr w:type="spellStart"/>
            <w:r w:rsidRPr="00335129">
              <w:t>Sennhauser</w:t>
            </w:r>
            <w:proofErr w:type="spellEnd"/>
            <w:r w:rsidRPr="00335129">
              <w:t xml:space="preserve"> S, </w:t>
            </w:r>
            <w:proofErr w:type="spellStart"/>
            <w:r w:rsidRPr="00335129">
              <w:t>Alsawas</w:t>
            </w:r>
            <w:proofErr w:type="spellEnd"/>
            <w:r w:rsidRPr="00335129">
              <w:t xml:space="preserve"> M, Murad MH. Health Care Delivery Interventions for Hypertension Management in Underserved Populations in the United States: A Systematic Review. Hypertension. 2021 Sep;78(4):955-965. </w:t>
            </w:r>
            <w:proofErr w:type="spellStart"/>
            <w:r w:rsidRPr="00335129">
              <w:t>doi</w:t>
            </w:r>
            <w:proofErr w:type="spellEnd"/>
            <w:r w:rsidRPr="00335129">
              <w:t xml:space="preserve">: 10.1161/HYPERTENSIONAHA.120.15946. </w:t>
            </w:r>
            <w:proofErr w:type="spellStart"/>
            <w:r w:rsidRPr="00335129">
              <w:t>Epub</w:t>
            </w:r>
            <w:proofErr w:type="spellEnd"/>
            <w:r w:rsidRPr="00335129">
              <w:t xml:space="preserve"> 2021 Aug 15. PMID: 34397275.</w:t>
            </w:r>
          </w:p>
        </w:tc>
        <w:tc>
          <w:tcPr>
            <w:tcW w:w="686" w:type="dxa"/>
          </w:tcPr>
          <w:p w14:paraId="4213F0B5" w14:textId="77777777" w:rsidR="00CB53EB" w:rsidRDefault="00CB53EB">
            <w:r>
              <w:t>1</w:t>
            </w:r>
          </w:p>
        </w:tc>
        <w:tc>
          <w:tcPr>
            <w:tcW w:w="5358" w:type="dxa"/>
          </w:tcPr>
          <w:p w14:paraId="1206221A" w14:textId="77777777" w:rsidR="00CB53EB" w:rsidRDefault="00CB53EB">
            <w:r>
              <w:t xml:space="preserve">Systematic review of randomized controlled trials and comparative observational studies that examine effectiveness of contemporary systems change and quality improvement initiatives aimed at improving BP control from 2010 – 2020; identified 26 studies with over 46,000 patients and high proportion of racial/ethnic minorities – </w:t>
            </w:r>
            <w:r w:rsidRPr="00C93741">
              <w:rPr>
                <w:color w:val="388600"/>
              </w:rPr>
              <w:t>effective strategies included integrating CHWs, EHRs as a tool for population management, and one study showed effectiveness of incentivizing clinics with higher payments for uninsured and Medicaid patients</w:t>
            </w:r>
          </w:p>
        </w:tc>
      </w:tr>
      <w:tr w:rsidR="00CB53EB" w14:paraId="28F9F415" w14:textId="77777777" w:rsidTr="00AB13E6">
        <w:tc>
          <w:tcPr>
            <w:tcW w:w="6906" w:type="dxa"/>
          </w:tcPr>
          <w:p w14:paraId="76471026" w14:textId="77777777" w:rsidR="00CB53EB" w:rsidRDefault="00CB53EB">
            <w:r w:rsidRPr="00D80F61">
              <w:t xml:space="preserve">Mills KT, Obst KM, Shen W, Molina S, Zhang HJ, He H, Cooper LA, He J. Comparative Effectiveness of Implementation Strategies for Blood Pressure Control in Hypertensive Patients: A Systematic Review and Meta-analysis. Ann Intern Med. 2018 Jan 16;168(2):110-120. </w:t>
            </w:r>
            <w:proofErr w:type="spellStart"/>
            <w:r w:rsidRPr="00D80F61">
              <w:t>doi</w:t>
            </w:r>
            <w:proofErr w:type="spellEnd"/>
            <w:r w:rsidRPr="00D80F61">
              <w:t xml:space="preserve">: 10.7326/M17-1805. </w:t>
            </w:r>
            <w:proofErr w:type="spellStart"/>
            <w:r w:rsidRPr="00D80F61">
              <w:t>Epub</w:t>
            </w:r>
            <w:proofErr w:type="spellEnd"/>
            <w:r w:rsidRPr="00D80F61">
              <w:t xml:space="preserve"> 2017 Dec 26. PMID: 29277852; PMCID: PMC5788021.</w:t>
            </w:r>
          </w:p>
        </w:tc>
        <w:tc>
          <w:tcPr>
            <w:tcW w:w="686" w:type="dxa"/>
          </w:tcPr>
          <w:p w14:paraId="1F43774B" w14:textId="77777777" w:rsidR="00CB53EB" w:rsidRDefault="00CB53EB">
            <w:r>
              <w:t>1</w:t>
            </w:r>
          </w:p>
        </w:tc>
        <w:tc>
          <w:tcPr>
            <w:tcW w:w="5358" w:type="dxa"/>
          </w:tcPr>
          <w:p w14:paraId="7A444AE4" w14:textId="77777777" w:rsidR="00CB53EB" w:rsidRDefault="00CB53EB">
            <w:r>
              <w:t xml:space="preserve">Systematic review of RCTs lasting at least 6 months comparing implementation strategies versus usual care on BP reduction in adults with hypertension – </w:t>
            </w:r>
            <w:r w:rsidRPr="00524348">
              <w:rPr>
                <w:color w:val="388600"/>
              </w:rPr>
              <w:t xml:space="preserve">most effective strategies at reducing Systolic BP were multicomponent strategies (team based care with med titration by a nonphysician, med titration by a physician, and patient-level strategies </w:t>
            </w:r>
          </w:p>
        </w:tc>
      </w:tr>
      <w:tr w:rsidR="00CB53EB" w14:paraId="7C17A4C1" w14:textId="77777777" w:rsidTr="00AB13E6">
        <w:tc>
          <w:tcPr>
            <w:tcW w:w="6906" w:type="dxa"/>
          </w:tcPr>
          <w:p w14:paraId="181588CC" w14:textId="77777777" w:rsidR="00CB53EB" w:rsidRDefault="00CB53EB">
            <w:r w:rsidRPr="007C12AA">
              <w:t>Mills, K. T., O’Connell, S. S., Pan, M., Obst, K. M., He, H., &amp; He, J. (2024). Role of health care professionals in the success of blood pressure control interventions in patients with hypertension: A meta</w:t>
            </w:r>
            <w:r w:rsidRPr="007C12AA">
              <w:rPr>
                <w:rFonts w:ascii="Cambria Math" w:hAnsi="Cambria Math" w:cs="Cambria Math"/>
              </w:rPr>
              <w:t>‑</w:t>
            </w:r>
            <w:r w:rsidRPr="007C12AA">
              <w:t>analysis. Circulation: Cardiovascular Quality and Outcomes, 17(8), e010396. https://doi.org/10.1161/CIRCOUTCOMES.123.010396</w:t>
            </w:r>
          </w:p>
        </w:tc>
        <w:tc>
          <w:tcPr>
            <w:tcW w:w="686" w:type="dxa"/>
          </w:tcPr>
          <w:p w14:paraId="0D2DB24F" w14:textId="77777777" w:rsidR="00CB53EB" w:rsidRDefault="00CB53EB">
            <w:r>
              <w:t>1</w:t>
            </w:r>
          </w:p>
        </w:tc>
        <w:tc>
          <w:tcPr>
            <w:tcW w:w="5358" w:type="dxa"/>
          </w:tcPr>
          <w:p w14:paraId="2D1E3D05" w14:textId="77777777" w:rsidR="00CB53EB" w:rsidRDefault="00CB53EB">
            <w:r>
              <w:t xml:space="preserve">Systematic review of RCTs (100) with over 90k patients included with goal of determining which HCPs are most effective at delivering BP reduction interventions – </w:t>
            </w:r>
            <w:r w:rsidRPr="005779FA">
              <w:rPr>
                <w:color w:val="388600"/>
              </w:rPr>
              <w:t>greatest systolic BP reductions were from pharmacist level, CHW level and health educator level interventions; interventions led by multiple HCPs (nurses, physicians) were also effective at reducing systolic BP</w:t>
            </w:r>
          </w:p>
        </w:tc>
      </w:tr>
      <w:tr w:rsidR="00CB53EB" w14:paraId="01A28FAB" w14:textId="77777777" w:rsidTr="00AB13E6">
        <w:tc>
          <w:tcPr>
            <w:tcW w:w="6906" w:type="dxa"/>
          </w:tcPr>
          <w:p w14:paraId="32188C4E" w14:textId="77777777" w:rsidR="00CB53EB" w:rsidRPr="007C12AA" w:rsidRDefault="00CB53EB">
            <w:r w:rsidRPr="001B5320">
              <w:t xml:space="preserve">Cooper LA, Marsteller JA, Carson KA, Dietz KB, </w:t>
            </w:r>
            <w:proofErr w:type="spellStart"/>
            <w:r w:rsidRPr="001B5320">
              <w:t>Boonyasai</w:t>
            </w:r>
            <w:proofErr w:type="spellEnd"/>
            <w:r w:rsidRPr="001B5320">
              <w:t xml:space="preserve"> RT, Alvarez C, Crews DC, Dennison Himmelfarb CR, Ibe CA, </w:t>
            </w:r>
            <w:proofErr w:type="spellStart"/>
            <w:r w:rsidRPr="001B5320">
              <w:t>Lubomski</w:t>
            </w:r>
            <w:proofErr w:type="spellEnd"/>
            <w:r w:rsidRPr="001B5320">
              <w:t xml:space="preserve"> L, Miller ER 3rd, Wang NY, </w:t>
            </w:r>
            <w:proofErr w:type="spellStart"/>
            <w:r w:rsidRPr="001B5320">
              <w:t>Avornu</w:t>
            </w:r>
            <w:proofErr w:type="spellEnd"/>
            <w:r w:rsidRPr="001B5320">
              <w:t xml:space="preserve"> GD, Brown D, Hickman D, Simmons M, Apfel Stein A, Yeh HC; RICH LIFE Project Investigators. Equitable Care for Hypertension: Blood Pressure and Patient-Reported Outcomes of the RICH LIFE Cluster Randomized Trial. Circulation. 2024 Jul 16;150(3):230-242. </w:t>
            </w:r>
            <w:proofErr w:type="spellStart"/>
            <w:r w:rsidRPr="001B5320">
              <w:t>doi</w:t>
            </w:r>
            <w:proofErr w:type="spellEnd"/>
            <w:r w:rsidRPr="001B5320">
              <w:t xml:space="preserve">: </w:t>
            </w:r>
            <w:r w:rsidRPr="001B5320">
              <w:lastRenderedPageBreak/>
              <w:t xml:space="preserve">10.1161/CIRCULATIONAHA.124.069622. </w:t>
            </w:r>
            <w:proofErr w:type="spellStart"/>
            <w:r w:rsidRPr="001B5320">
              <w:t>Epub</w:t>
            </w:r>
            <w:proofErr w:type="spellEnd"/>
            <w:r w:rsidRPr="001B5320">
              <w:t xml:space="preserve"> 2024 Jul 15. PMID: 39008556; PMCID: PMC11254328.</w:t>
            </w:r>
          </w:p>
        </w:tc>
        <w:tc>
          <w:tcPr>
            <w:tcW w:w="686" w:type="dxa"/>
          </w:tcPr>
          <w:p w14:paraId="72CB607A" w14:textId="77777777" w:rsidR="00CB53EB" w:rsidRDefault="00CB53EB">
            <w:r>
              <w:lastRenderedPageBreak/>
              <w:t>1</w:t>
            </w:r>
          </w:p>
        </w:tc>
        <w:tc>
          <w:tcPr>
            <w:tcW w:w="5358" w:type="dxa"/>
          </w:tcPr>
          <w:p w14:paraId="7F4127D8" w14:textId="77777777" w:rsidR="00CB53EB" w:rsidRDefault="00CB53EB">
            <w:r>
              <w:t xml:space="preserve">RCT comparing usual care with collaborative stepped up care intervention, mostly racial-ethnic minority patients – </w:t>
            </w:r>
            <w:r w:rsidRPr="00323E76">
              <w:rPr>
                <w:color w:val="388600"/>
              </w:rPr>
              <w:t xml:space="preserve">both groups achieved better BP control and both groups had leadership intervention/changing system structures as well as equity centered dashboards </w:t>
            </w:r>
          </w:p>
        </w:tc>
      </w:tr>
      <w:tr w:rsidR="00CB53EB" w14:paraId="1E32520F" w14:textId="77777777" w:rsidTr="00AB13E6">
        <w:tc>
          <w:tcPr>
            <w:tcW w:w="6906" w:type="dxa"/>
          </w:tcPr>
          <w:p w14:paraId="546E52E2" w14:textId="77777777" w:rsidR="00CB53EB" w:rsidRPr="001B5320" w:rsidRDefault="00CB53EB">
            <w:r w:rsidRPr="0075628A">
              <w:t xml:space="preserve">Nguyen-Huynh MN, Young JD, </w:t>
            </w:r>
            <w:proofErr w:type="spellStart"/>
            <w:r w:rsidRPr="0075628A">
              <w:t>Ovbiagele</w:t>
            </w:r>
            <w:proofErr w:type="spellEnd"/>
            <w:r w:rsidRPr="0075628A">
              <w:t xml:space="preserve"> B, Alexander JG, </w:t>
            </w:r>
            <w:proofErr w:type="spellStart"/>
            <w:r w:rsidRPr="0075628A">
              <w:t>Alexeeff</w:t>
            </w:r>
            <w:proofErr w:type="spellEnd"/>
            <w:r w:rsidRPr="0075628A">
              <w:t xml:space="preserve"> S, Lee C, Blick N, Caan BJ, Go AS, Sidney S. Effect of Lifestyle Coaching or Enhanced Pharmacotherapy on Blood Pressure Control Among Black Adults With Persistent Uncontrolled Hypertension: A Cluster Randomized Clinical Trial. JAMA </w:t>
            </w:r>
            <w:proofErr w:type="spellStart"/>
            <w:r w:rsidRPr="0075628A">
              <w:t>Netw</w:t>
            </w:r>
            <w:proofErr w:type="spellEnd"/>
            <w:r w:rsidRPr="0075628A">
              <w:t xml:space="preserve"> Open. 2022 May 2;5(5):e2212397. </w:t>
            </w:r>
            <w:proofErr w:type="spellStart"/>
            <w:r w:rsidRPr="0075628A">
              <w:t>doi</w:t>
            </w:r>
            <w:proofErr w:type="spellEnd"/>
            <w:r w:rsidRPr="0075628A">
              <w:t>: 10.1001/jamanetworkopen.2022.12397. PMID: 35583869; PMCID: PMC9118047.</w:t>
            </w:r>
          </w:p>
        </w:tc>
        <w:tc>
          <w:tcPr>
            <w:tcW w:w="686" w:type="dxa"/>
          </w:tcPr>
          <w:p w14:paraId="276E980C" w14:textId="77777777" w:rsidR="00CB53EB" w:rsidRDefault="00CB53EB">
            <w:r>
              <w:t>1</w:t>
            </w:r>
          </w:p>
        </w:tc>
        <w:tc>
          <w:tcPr>
            <w:tcW w:w="5358" w:type="dxa"/>
          </w:tcPr>
          <w:p w14:paraId="58CBD189" w14:textId="77777777" w:rsidR="00CB53EB" w:rsidRDefault="00CB53EB">
            <w:r>
              <w:t xml:space="preserve">Cluster RCT of lifestyle coaching versus enhanced pharmacotherapy on BP control among Black adults specifically with uncontrolled hypertension - </w:t>
            </w:r>
            <w:r w:rsidRPr="004D1317">
              <w:rPr>
                <w:color w:val="388600"/>
              </w:rPr>
              <w:t xml:space="preserve">culturally appropriate lifestyle interventions can be effective in reducing BP, but must be tailored </w:t>
            </w:r>
          </w:p>
        </w:tc>
      </w:tr>
      <w:tr w:rsidR="00CB53EB" w14:paraId="776DF307" w14:textId="77777777" w:rsidTr="00AB13E6">
        <w:tc>
          <w:tcPr>
            <w:tcW w:w="6906" w:type="dxa"/>
          </w:tcPr>
          <w:p w14:paraId="0B82C266" w14:textId="77777777" w:rsidR="00CB53EB" w:rsidRPr="001F0DDF" w:rsidRDefault="00CB53EB">
            <w:pPr>
              <w:rPr>
                <w:b/>
              </w:rPr>
            </w:pPr>
            <w:r w:rsidRPr="001F0DDF">
              <w:t xml:space="preserve">Haskell WL, Berra K, Arias E, Christopherson D, Clark A, George J, Hyde S, Klieman L, </w:t>
            </w:r>
            <w:proofErr w:type="spellStart"/>
            <w:r w:rsidRPr="001F0DDF">
              <w:t>Myll</w:t>
            </w:r>
            <w:proofErr w:type="spellEnd"/>
            <w:r w:rsidRPr="001F0DDF">
              <w:t xml:space="preserve"> J. Multifactor cardiovascular disease risk reduction in medically underserved, high-risk patients. </w:t>
            </w:r>
            <w:proofErr w:type="gramStart"/>
            <w:r w:rsidRPr="001F0DDF">
              <w:t>Am</w:t>
            </w:r>
            <w:proofErr w:type="gramEnd"/>
            <w:r w:rsidRPr="001F0DDF">
              <w:t xml:space="preserve"> J </w:t>
            </w:r>
            <w:proofErr w:type="spellStart"/>
            <w:r w:rsidRPr="001F0DDF">
              <w:t>Cardiol</w:t>
            </w:r>
            <w:proofErr w:type="spellEnd"/>
            <w:r w:rsidRPr="001F0DDF">
              <w:t xml:space="preserve">. 2006 Dec 1;98(11):1472-9. </w:t>
            </w:r>
            <w:proofErr w:type="spellStart"/>
            <w:r w:rsidRPr="001F0DDF">
              <w:t>doi</w:t>
            </w:r>
            <w:proofErr w:type="spellEnd"/>
            <w:r w:rsidRPr="001F0DDF">
              <w:t xml:space="preserve">: 10.1016/j.amjcard.2006.06.049. </w:t>
            </w:r>
            <w:proofErr w:type="spellStart"/>
            <w:r w:rsidRPr="001F0DDF">
              <w:t>Epub</w:t>
            </w:r>
            <w:proofErr w:type="spellEnd"/>
            <w:r w:rsidRPr="001F0DDF">
              <w:t xml:space="preserve"> 2006 Oct 12. PMID: 17126653.</w:t>
            </w:r>
          </w:p>
        </w:tc>
        <w:tc>
          <w:tcPr>
            <w:tcW w:w="686" w:type="dxa"/>
          </w:tcPr>
          <w:p w14:paraId="32687854" w14:textId="77777777" w:rsidR="00CB53EB" w:rsidRDefault="00CB53EB">
            <w:r>
              <w:t>1</w:t>
            </w:r>
          </w:p>
        </w:tc>
        <w:tc>
          <w:tcPr>
            <w:tcW w:w="5358" w:type="dxa"/>
          </w:tcPr>
          <w:p w14:paraId="6CDD0DF9" w14:textId="77777777" w:rsidR="00CB53EB" w:rsidRDefault="00CB53EB">
            <w:r>
              <w:t xml:space="preserve">RCT evaluating disease management approach to multifactor CVD risk reduction in patients with limited or no health insurance and low family income, primary outcomes were LDL and SBP; disease management program included physician, nurse and dietician, including lifestyle change and medication – </w:t>
            </w:r>
            <w:r w:rsidRPr="001F46B8">
              <w:rPr>
                <w:color w:val="388600"/>
              </w:rPr>
              <w:t>team</w:t>
            </w:r>
            <w:r>
              <w:rPr>
                <w:color w:val="388600"/>
              </w:rPr>
              <w:t>-</w:t>
            </w:r>
            <w:r w:rsidRPr="001F46B8">
              <w:rPr>
                <w:color w:val="388600"/>
              </w:rPr>
              <w:t xml:space="preserve">based care </w:t>
            </w:r>
            <w:r>
              <w:rPr>
                <w:color w:val="388600"/>
              </w:rPr>
              <w:t xml:space="preserve">and multicomponent interventions </w:t>
            </w:r>
            <w:r w:rsidRPr="001F46B8">
              <w:rPr>
                <w:color w:val="388600"/>
              </w:rPr>
              <w:t xml:space="preserve">can reduce risk for patients even with various levels of SDOH concerns </w:t>
            </w:r>
          </w:p>
        </w:tc>
      </w:tr>
      <w:tr w:rsidR="00CB53EB" w14:paraId="4364DC88" w14:textId="77777777" w:rsidTr="00F30645">
        <w:tc>
          <w:tcPr>
            <w:tcW w:w="12950" w:type="dxa"/>
            <w:gridSpan w:val="3"/>
          </w:tcPr>
          <w:p w14:paraId="50115132" w14:textId="77777777" w:rsidR="00CB53EB" w:rsidRDefault="00CB53EB">
            <w:r w:rsidRPr="001F0DDF">
              <w:rPr>
                <w:b/>
                <w:bCs/>
              </w:rPr>
              <w:t>Blood Pressure Screening</w:t>
            </w:r>
          </w:p>
        </w:tc>
      </w:tr>
      <w:tr w:rsidR="00CB53EB" w14:paraId="0AC4B562" w14:textId="77777777" w:rsidTr="00AB13E6">
        <w:tc>
          <w:tcPr>
            <w:tcW w:w="6906" w:type="dxa"/>
          </w:tcPr>
          <w:p w14:paraId="0F6D206E" w14:textId="77777777" w:rsidR="00CB53EB" w:rsidRDefault="00CB53EB">
            <w:r w:rsidRPr="00C35BE0">
              <w:t xml:space="preserve">Yi SS, Wyatt LC, Patel S, Choy C, Dhar R, </w:t>
            </w:r>
            <w:proofErr w:type="spellStart"/>
            <w:r w:rsidRPr="00C35BE0">
              <w:t>Zanowiak</w:t>
            </w:r>
            <w:proofErr w:type="spellEnd"/>
            <w:r w:rsidRPr="00C35BE0">
              <w:t xml:space="preserve"> JM, Chuhan H, Taher MD, Garcia M, </w:t>
            </w:r>
            <w:proofErr w:type="spellStart"/>
            <w:r w:rsidRPr="00C35BE0">
              <w:t>Kavathe</w:t>
            </w:r>
            <w:proofErr w:type="spellEnd"/>
            <w:r w:rsidRPr="00C35BE0">
              <w:t xml:space="preserve"> R, Kim S, Kwon SC, Islam NS. A Faith-Based Intervention to Reduce Blood Pressure in Underserved Metropolitan New York Immigrant Communities. Prev Chronic Dis. 2019 Aug 8;16:E106. </w:t>
            </w:r>
            <w:proofErr w:type="spellStart"/>
            <w:r w:rsidRPr="00C35BE0">
              <w:t>doi</w:t>
            </w:r>
            <w:proofErr w:type="spellEnd"/>
            <w:r w:rsidRPr="00C35BE0">
              <w:t>: 10.5888/pcd16.180618. PMID: 31400096; PMCID: PMC6716416.</w:t>
            </w:r>
          </w:p>
        </w:tc>
        <w:tc>
          <w:tcPr>
            <w:tcW w:w="686" w:type="dxa"/>
          </w:tcPr>
          <w:p w14:paraId="6881D953" w14:textId="77777777" w:rsidR="00CB53EB" w:rsidRDefault="00CB53EB">
            <w:r>
              <w:t>3</w:t>
            </w:r>
          </w:p>
        </w:tc>
        <w:tc>
          <w:tcPr>
            <w:tcW w:w="5358" w:type="dxa"/>
          </w:tcPr>
          <w:p w14:paraId="587B3C4A" w14:textId="77777777" w:rsidR="00CB53EB" w:rsidRDefault="00CB53EB">
            <w:r>
              <w:t xml:space="preserve">Example of partnership with various faith-based organizations in the NY/NJ area to improve outreach and BP screening in various underserved groups – </w:t>
            </w:r>
            <w:r w:rsidRPr="00382D45">
              <w:rPr>
                <w:color w:val="388600"/>
              </w:rPr>
              <w:t xml:space="preserve">effective community partnership/planning of screening interventions using CBPR </w:t>
            </w:r>
            <w:r>
              <w:rPr>
                <w:color w:val="388600"/>
              </w:rPr>
              <w:t>methodology, effectively engaged community in screening and follow up for hypertension</w:t>
            </w:r>
          </w:p>
        </w:tc>
      </w:tr>
      <w:tr w:rsidR="00CB53EB" w14:paraId="54EE5E92" w14:textId="77777777" w:rsidTr="00AB13E6">
        <w:tc>
          <w:tcPr>
            <w:tcW w:w="6906" w:type="dxa"/>
          </w:tcPr>
          <w:p w14:paraId="376F238E" w14:textId="77777777" w:rsidR="00CB53EB" w:rsidRPr="00C35BE0" w:rsidRDefault="00CB53EB">
            <w:r w:rsidRPr="00043913">
              <w:t>Michaud, T. L., Estabrooks, P. A., You, W., Ern, J., Scoggins, D., Gonzales, K., King, K. M., Dai, H., &amp; Su, D. (2022). Effectiveness of incentives to improve the reach of health promotion programs: A systematic review and meta-analysis. Preventive Medicine, 161, 107141. https://doi.org/10.1016/j.ypmed.2022.107141</w:t>
            </w:r>
          </w:p>
        </w:tc>
        <w:tc>
          <w:tcPr>
            <w:tcW w:w="686" w:type="dxa"/>
          </w:tcPr>
          <w:p w14:paraId="3DB3C5D8" w14:textId="77777777" w:rsidR="00CB53EB" w:rsidRDefault="00CB53EB">
            <w:r>
              <w:t>1</w:t>
            </w:r>
          </w:p>
        </w:tc>
        <w:tc>
          <w:tcPr>
            <w:tcW w:w="5358" w:type="dxa"/>
          </w:tcPr>
          <w:p w14:paraId="34B9BF58" w14:textId="77777777" w:rsidR="00CB53EB" w:rsidRDefault="00CB53EB">
            <w:r>
              <w:t xml:space="preserve">Systematic review of incentives for health promotion programs from 2000 – 2020 examining increase in uptake of EBPs; 35 studies found, and incentives alone or combined with other strategies for multicomponent approach - </w:t>
            </w:r>
            <w:r w:rsidRPr="001E06AD">
              <w:rPr>
                <w:color w:val="388600"/>
              </w:rPr>
              <w:t xml:space="preserve">effective at improving enrollment, engagement and retention but specifics were </w:t>
            </w:r>
            <w:r w:rsidRPr="001E06AD">
              <w:rPr>
                <w:color w:val="388600"/>
              </w:rPr>
              <w:lastRenderedPageBreak/>
              <w:t xml:space="preserve">heterogenous so not consensus on optimal amount, frequency and target. </w:t>
            </w:r>
          </w:p>
        </w:tc>
      </w:tr>
      <w:tr w:rsidR="00CB53EB" w14:paraId="62C294BC" w14:textId="77777777" w:rsidTr="00AB13E6">
        <w:tc>
          <w:tcPr>
            <w:tcW w:w="6906" w:type="dxa"/>
          </w:tcPr>
          <w:p w14:paraId="57AEEB71" w14:textId="77777777" w:rsidR="00CB53EB" w:rsidRPr="00043913" w:rsidRDefault="00CB53EB">
            <w:r w:rsidRPr="00E86576">
              <w:lastRenderedPageBreak/>
              <w:t xml:space="preserve">Song Z, Baicker K. Effect of a Workplace Wellness Program on Employee Health and Economic Outcomes: A Randomized Clinical Trial. JAMA. 2019 Apr 16;321(15):1491-1501. </w:t>
            </w:r>
            <w:proofErr w:type="spellStart"/>
            <w:r w:rsidRPr="00E86576">
              <w:t>doi</w:t>
            </w:r>
            <w:proofErr w:type="spellEnd"/>
            <w:r w:rsidRPr="00E86576">
              <w:t xml:space="preserve">: 10.1001/jama.2019.3307. Erratum in: JAMA. 2019 May 14;321(18):1830. </w:t>
            </w:r>
            <w:proofErr w:type="spellStart"/>
            <w:r w:rsidRPr="00E86576">
              <w:t>doi</w:t>
            </w:r>
            <w:proofErr w:type="spellEnd"/>
            <w:r w:rsidRPr="00E86576">
              <w:t>: 10.1001/jama.2019.5197. PMID: 30990549; PMCID: PMC6484807.</w:t>
            </w:r>
          </w:p>
        </w:tc>
        <w:tc>
          <w:tcPr>
            <w:tcW w:w="686" w:type="dxa"/>
          </w:tcPr>
          <w:p w14:paraId="6C8B372C" w14:textId="77777777" w:rsidR="00CB53EB" w:rsidRDefault="00CB53EB">
            <w:r>
              <w:t>1</w:t>
            </w:r>
          </w:p>
        </w:tc>
        <w:tc>
          <w:tcPr>
            <w:tcW w:w="5358" w:type="dxa"/>
          </w:tcPr>
          <w:p w14:paraId="33D08D1E" w14:textId="77777777" w:rsidR="00CB53EB" w:rsidRDefault="00CB53EB">
            <w:r>
              <w:t xml:space="preserve">Large RCT of over 30,000 employees engaging in multicomponent workplace wellness program with goal of improving a range of self-reported health and behavioral and clinical measures of health via screenings - </w:t>
            </w:r>
            <w:r w:rsidRPr="00891F2A">
              <w:rPr>
                <w:color w:val="388600"/>
              </w:rPr>
              <w:t xml:space="preserve">at 18 months, 2 self-reported outcomes were higher in intervention groups (engaging in regular exercise and actively managing weight)  </w:t>
            </w:r>
          </w:p>
        </w:tc>
      </w:tr>
      <w:tr w:rsidR="00CB53EB" w14:paraId="6111FBC2" w14:textId="77777777" w:rsidTr="00AB13E6">
        <w:tc>
          <w:tcPr>
            <w:tcW w:w="6906" w:type="dxa"/>
          </w:tcPr>
          <w:p w14:paraId="5DD0CC28" w14:textId="77777777" w:rsidR="00CB53EB" w:rsidRPr="00E86576" w:rsidRDefault="00CB53EB">
            <w:r w:rsidRPr="00891F2A">
              <w:t xml:space="preserve">Hulls PM, Richmond RC, Martin RM, Chavez-Ugalde Y, de Vocht F. Workplace interventions that aim to improve employee health and well-being in male-dominated industries: a systematic review. </w:t>
            </w:r>
            <w:proofErr w:type="spellStart"/>
            <w:r w:rsidRPr="00891F2A">
              <w:t>Occup</w:t>
            </w:r>
            <w:proofErr w:type="spellEnd"/>
            <w:r w:rsidRPr="00891F2A">
              <w:t xml:space="preserve"> Environ Med. 2022 Feb;79(2):77-87. </w:t>
            </w:r>
            <w:proofErr w:type="spellStart"/>
            <w:r w:rsidRPr="00891F2A">
              <w:t>doi</w:t>
            </w:r>
            <w:proofErr w:type="spellEnd"/>
            <w:r w:rsidRPr="00891F2A">
              <w:t xml:space="preserve">: 10.1136/oemed-2020-107314. </w:t>
            </w:r>
            <w:proofErr w:type="spellStart"/>
            <w:r w:rsidRPr="00891F2A">
              <w:t>Epub</w:t>
            </w:r>
            <w:proofErr w:type="spellEnd"/>
            <w:r w:rsidRPr="00891F2A">
              <w:t xml:space="preserve"> 2021 May 25. PMID: 34035181; PMCID: PMC8785069.</w:t>
            </w:r>
          </w:p>
        </w:tc>
        <w:tc>
          <w:tcPr>
            <w:tcW w:w="686" w:type="dxa"/>
          </w:tcPr>
          <w:p w14:paraId="2E350EE5" w14:textId="77777777" w:rsidR="00CB53EB" w:rsidRDefault="00CB53EB">
            <w:r>
              <w:t>2</w:t>
            </w:r>
          </w:p>
        </w:tc>
        <w:tc>
          <w:tcPr>
            <w:tcW w:w="5358" w:type="dxa"/>
          </w:tcPr>
          <w:p w14:paraId="44894467" w14:textId="77777777" w:rsidR="00CB53EB" w:rsidRDefault="00CB53EB">
            <w:r>
              <w:t xml:space="preserve">Systematic review of 35 studies effectiveness of workplace health and wellbeing interventions in male-dominated industries compared to mixed gender environments. 32 studies delivered intervention face to face, while 2 delivered via internet and 1 through postal mail – </w:t>
            </w:r>
            <w:r w:rsidRPr="00C008D1">
              <w:rPr>
                <w:color w:val="388600"/>
              </w:rPr>
              <w:t>meta-analysis of blood pressure and BMI impact of interventions had limited positive effect, so positive impact may be dependent on delivery, industry and outcome</w:t>
            </w:r>
          </w:p>
        </w:tc>
      </w:tr>
      <w:tr w:rsidR="00CB53EB" w14:paraId="1198CC34" w14:textId="77777777" w:rsidTr="00AB13E6">
        <w:tc>
          <w:tcPr>
            <w:tcW w:w="6906" w:type="dxa"/>
          </w:tcPr>
          <w:p w14:paraId="09F4213D" w14:textId="77777777" w:rsidR="00CB53EB" w:rsidRPr="00891F2A" w:rsidRDefault="00CB53EB">
            <w:r w:rsidRPr="008B4C7A">
              <w:t xml:space="preserve">Reif J, Chan D, Jones D, Payne L, Molitor D. Effects of a Workplace Wellness Program on Employee Health, Health Beliefs, and Medical Use: A Randomized Clinical Trial. JAMA Intern Med. 2020 Jul 1;180(7):952-960. </w:t>
            </w:r>
            <w:proofErr w:type="spellStart"/>
            <w:r w:rsidRPr="008B4C7A">
              <w:t>doi</w:t>
            </w:r>
            <w:proofErr w:type="spellEnd"/>
            <w:r w:rsidRPr="008B4C7A">
              <w:t>: 10.1001/jamainternmed.2020.1321. PMID: 32453346; PMCID: PMC7251499.</w:t>
            </w:r>
          </w:p>
        </w:tc>
        <w:tc>
          <w:tcPr>
            <w:tcW w:w="686" w:type="dxa"/>
          </w:tcPr>
          <w:p w14:paraId="75ABD9E1" w14:textId="77777777" w:rsidR="00CB53EB" w:rsidRDefault="00CB53EB">
            <w:r>
              <w:t>1</w:t>
            </w:r>
          </w:p>
        </w:tc>
        <w:tc>
          <w:tcPr>
            <w:tcW w:w="5358" w:type="dxa"/>
          </w:tcPr>
          <w:p w14:paraId="5CD279D5" w14:textId="77777777" w:rsidR="00CB53EB" w:rsidRDefault="00CB53EB">
            <w:r>
              <w:t xml:space="preserve">RCT of workplace wellness program 23 years long including financial incentives and paid time off for annual on-site biometric screenings, annual health risk assessments and ongoing wellness activities (physical activity, smoking cessation, disease management); over 4000 participants participated, and measures taken at 12 and 24 months included biometrics, admin claims  data, medical use and self-reported health behaviors and beliefs – </w:t>
            </w:r>
            <w:r w:rsidRPr="0010038A">
              <w:rPr>
                <w:color w:val="388600"/>
              </w:rPr>
              <w:t xml:space="preserve">workplace wellness program had impact on self-reported that they had a PCP and improved belief about their own health </w:t>
            </w:r>
          </w:p>
        </w:tc>
      </w:tr>
      <w:tr w:rsidR="00CB53EB" w14:paraId="5205609A" w14:textId="77777777" w:rsidTr="00F30645">
        <w:tc>
          <w:tcPr>
            <w:tcW w:w="12950" w:type="dxa"/>
            <w:gridSpan w:val="3"/>
          </w:tcPr>
          <w:p w14:paraId="2DDEA8FB" w14:textId="77777777" w:rsidR="00CB53EB" w:rsidRPr="00A13D66" w:rsidRDefault="00CB53EB">
            <w:pPr>
              <w:jc w:val="center"/>
              <w:rPr>
                <w:b/>
                <w:bCs/>
              </w:rPr>
            </w:pPr>
            <w:r w:rsidRPr="00A13D66">
              <w:rPr>
                <w:b/>
                <w:bCs/>
              </w:rPr>
              <w:t>Quality Improvement</w:t>
            </w:r>
          </w:p>
        </w:tc>
      </w:tr>
      <w:tr w:rsidR="00CB53EB" w14:paraId="5FA0D99E" w14:textId="77777777" w:rsidTr="00AB13E6">
        <w:tc>
          <w:tcPr>
            <w:tcW w:w="6906" w:type="dxa"/>
          </w:tcPr>
          <w:p w14:paraId="3357CF5C" w14:textId="77777777" w:rsidR="00CB53EB" w:rsidRDefault="00CB53EB">
            <w:pPr>
              <w:spacing w:line="240" w:lineRule="auto"/>
              <w:rPr>
                <w:rFonts w:ascii="Calibri" w:hAnsi="Calibri" w:cs="Calibri"/>
                <w:color w:val="000000"/>
              </w:rPr>
            </w:pPr>
            <w:r>
              <w:rPr>
                <w:rFonts w:ascii="Calibri" w:hAnsi="Calibri" w:cs="Calibri"/>
                <w:color w:val="000000"/>
              </w:rPr>
              <w:t xml:space="preserve">Bardach NS, Wang JJ, De Leon SF, et al. Effect of Pay-for-Performance Incentives on Quality of Care in Small Practices With Electronic Health </w:t>
            </w:r>
            <w:r>
              <w:rPr>
                <w:rFonts w:ascii="Calibri" w:hAnsi="Calibri" w:cs="Calibri"/>
                <w:color w:val="000000"/>
              </w:rPr>
              <w:lastRenderedPageBreak/>
              <w:t>Records: A Randomized Trial. JAMA. 2013;310(10):1051–1059. doi:10.1001/jama.2013.277353</w:t>
            </w:r>
          </w:p>
          <w:p w14:paraId="4ABAC6FA" w14:textId="77777777" w:rsidR="00CB53EB" w:rsidRPr="008B4C7A" w:rsidRDefault="00CB53EB"/>
        </w:tc>
        <w:tc>
          <w:tcPr>
            <w:tcW w:w="686" w:type="dxa"/>
          </w:tcPr>
          <w:p w14:paraId="7A703464" w14:textId="77777777" w:rsidR="00CB53EB" w:rsidRDefault="00CB53EB">
            <w:r>
              <w:lastRenderedPageBreak/>
              <w:t>2</w:t>
            </w:r>
          </w:p>
        </w:tc>
        <w:tc>
          <w:tcPr>
            <w:tcW w:w="5358" w:type="dxa"/>
          </w:tcPr>
          <w:p w14:paraId="3D96DCC9" w14:textId="77777777" w:rsidR="00CB53EB" w:rsidRDefault="00CB53EB">
            <w:r>
              <w:t xml:space="preserve">RCT of pay for performance incentives to improve quality in EHR-enabled small private practices in established </w:t>
            </w:r>
            <w:r>
              <w:lastRenderedPageBreak/>
              <w:t xml:space="preserve">quality improvement initiative; primary care clinics were all small (&lt;10 clinicians) in NYC from 2009-2010, incentivized clinics paid for each patient whose care met performance criteria but higher payments for patients with comorbidities/on Medicaid/uninsured; intervention clinics performed better on all measures for Medicaid and uninsured patients including BP, but not statistically significant – </w:t>
            </w:r>
            <w:r w:rsidRPr="00BE2CC4">
              <w:rPr>
                <w:color w:val="388600"/>
              </w:rPr>
              <w:t>P4P incentives may be beneficial for small clinics including those with high proportion of patients without insurance, on Medicaid or with comorbidities</w:t>
            </w:r>
          </w:p>
        </w:tc>
      </w:tr>
      <w:tr w:rsidR="00CB53EB" w14:paraId="360578F5" w14:textId="77777777" w:rsidTr="00AB13E6">
        <w:tc>
          <w:tcPr>
            <w:tcW w:w="6906" w:type="dxa"/>
          </w:tcPr>
          <w:p w14:paraId="38C970FE" w14:textId="77777777" w:rsidR="00CB53EB" w:rsidRDefault="00CB53EB">
            <w:pPr>
              <w:spacing w:line="240" w:lineRule="auto"/>
              <w:rPr>
                <w:rFonts w:ascii="Calibri" w:hAnsi="Calibri" w:cs="Calibri"/>
                <w:color w:val="000000"/>
              </w:rPr>
            </w:pPr>
            <w:r w:rsidRPr="00B22089">
              <w:rPr>
                <w:rFonts w:ascii="Calibri" w:hAnsi="Calibri" w:cs="Calibri"/>
                <w:color w:val="000000"/>
              </w:rPr>
              <w:lastRenderedPageBreak/>
              <w:t>Milad, M. A., Murray, R. C., Navathe, A. S., &amp; Ryan, A. M. (2022). Value</w:t>
            </w:r>
            <w:r w:rsidRPr="00B22089">
              <w:rPr>
                <w:rFonts w:ascii="Cambria Math" w:hAnsi="Cambria Math" w:cs="Cambria Math"/>
                <w:color w:val="000000"/>
              </w:rPr>
              <w:t>‑</w:t>
            </w:r>
            <w:r w:rsidRPr="00B22089">
              <w:rPr>
                <w:rFonts w:ascii="Calibri" w:hAnsi="Calibri" w:cs="Calibri"/>
                <w:color w:val="000000"/>
              </w:rPr>
              <w:t>based payment models in the commercial insurance sector: A systematic review. Health Affairs, 41(4), 540–548. https://doi.org/10.1377/hlthaff.2021.01020</w:t>
            </w:r>
          </w:p>
        </w:tc>
        <w:tc>
          <w:tcPr>
            <w:tcW w:w="686" w:type="dxa"/>
          </w:tcPr>
          <w:p w14:paraId="23009E03" w14:textId="77777777" w:rsidR="00CB53EB" w:rsidRDefault="00CB53EB">
            <w:r>
              <w:t>1</w:t>
            </w:r>
          </w:p>
        </w:tc>
        <w:tc>
          <w:tcPr>
            <w:tcW w:w="5358" w:type="dxa"/>
          </w:tcPr>
          <w:p w14:paraId="69BA957B" w14:textId="77777777" w:rsidR="00CB53EB" w:rsidRDefault="00CB53EB">
            <w:r>
              <w:t xml:space="preserve">Systematic review of value-based payment models impact on quality outcomes across many different types of outcomes; 59 studies identified, 41 of which evaluated outcomes; more studies had positive outcomes for quality than spending and utilization, and less rigorous studies were more likely to have positive outcomes – </w:t>
            </w:r>
            <w:r w:rsidRPr="00310105">
              <w:rPr>
                <w:color w:val="388600"/>
              </w:rPr>
              <w:t xml:space="preserve">some mixed nature of findings </w:t>
            </w:r>
          </w:p>
        </w:tc>
      </w:tr>
      <w:tr w:rsidR="00CB53EB" w14:paraId="4161AD1C" w14:textId="77777777" w:rsidTr="00AB13E6">
        <w:tc>
          <w:tcPr>
            <w:tcW w:w="6906" w:type="dxa"/>
          </w:tcPr>
          <w:p w14:paraId="0AFE30B7" w14:textId="77777777" w:rsidR="00CB53EB" w:rsidRPr="00B22089" w:rsidRDefault="00CB53EB">
            <w:pPr>
              <w:spacing w:line="240" w:lineRule="auto"/>
              <w:rPr>
                <w:rFonts w:ascii="Calibri" w:hAnsi="Calibri" w:cs="Calibri"/>
                <w:color w:val="000000"/>
              </w:rPr>
            </w:pPr>
            <w:r w:rsidRPr="00D17C2B">
              <w:rPr>
                <w:rFonts w:ascii="Calibri" w:hAnsi="Calibri" w:cs="Calibri"/>
                <w:color w:val="000000"/>
              </w:rPr>
              <w:t xml:space="preserve">Zhang D, Lee JS, Pollack LM, Dong X, </w:t>
            </w:r>
            <w:proofErr w:type="spellStart"/>
            <w:r w:rsidRPr="00D17C2B">
              <w:rPr>
                <w:rFonts w:ascii="Calibri" w:hAnsi="Calibri" w:cs="Calibri"/>
                <w:color w:val="000000"/>
              </w:rPr>
              <w:t>Taliano</w:t>
            </w:r>
            <w:proofErr w:type="spellEnd"/>
            <w:r w:rsidRPr="00D17C2B">
              <w:rPr>
                <w:rFonts w:ascii="Calibri" w:hAnsi="Calibri" w:cs="Calibri"/>
                <w:color w:val="000000"/>
              </w:rPr>
              <w:t xml:space="preserve"> JM, Rajan A, Therrien NL, Jackson SL, Popoola A, Luo F. Association of Economic Policies With Hypertension Management and Control: A Systematic Review. JAMA Health Forum. 2024 Feb 2;5(2):e235231. </w:t>
            </w:r>
            <w:proofErr w:type="spellStart"/>
            <w:r w:rsidRPr="00D17C2B">
              <w:rPr>
                <w:rFonts w:ascii="Calibri" w:hAnsi="Calibri" w:cs="Calibri"/>
                <w:color w:val="000000"/>
              </w:rPr>
              <w:t>doi</w:t>
            </w:r>
            <w:proofErr w:type="spellEnd"/>
            <w:r w:rsidRPr="00D17C2B">
              <w:rPr>
                <w:rFonts w:ascii="Calibri" w:hAnsi="Calibri" w:cs="Calibri"/>
                <w:color w:val="000000"/>
              </w:rPr>
              <w:t>: 10.1001/jamahealthforum.2023.5231. PMID: 38334993; PMCID: PMC10858400.</w:t>
            </w:r>
          </w:p>
        </w:tc>
        <w:tc>
          <w:tcPr>
            <w:tcW w:w="686" w:type="dxa"/>
          </w:tcPr>
          <w:p w14:paraId="549F8A8F" w14:textId="77777777" w:rsidR="00CB53EB" w:rsidRDefault="00CB53EB">
            <w:r>
              <w:t>2</w:t>
            </w:r>
          </w:p>
        </w:tc>
        <w:tc>
          <w:tcPr>
            <w:tcW w:w="5358" w:type="dxa"/>
          </w:tcPr>
          <w:p w14:paraId="079384FE" w14:textId="77777777" w:rsidR="00CB53EB" w:rsidRDefault="00CB53EB">
            <w:r>
              <w:t xml:space="preserve">Systematic review of 31 articles from 2000-2023 examining association between economic policies and hypertension management control among adults with hypertension in US; 16 assessed policies for insurance coverage, 8 evaluated policies related to patient cost sharing for prescription drugs, and 7 evaluated financial incentive programs for improving quality – </w:t>
            </w:r>
            <w:r w:rsidRPr="001E0EF1">
              <w:rPr>
                <w:color w:val="388600"/>
              </w:rPr>
              <w:t xml:space="preserve">strategies that were associated with improvement in adherence/control included insurance expansion, reduction of copayments and prior auth processes, and financial incentives aimed at improving quality in antihypertensive treatment and BP control </w:t>
            </w:r>
          </w:p>
        </w:tc>
      </w:tr>
    </w:tbl>
    <w:p w14:paraId="5B3AE4C9" w14:textId="77777777" w:rsidR="00CB53EB" w:rsidRDefault="00CB53EB" w:rsidP="00CB53EB">
      <w:pPr>
        <w:sectPr w:rsidR="00CB53EB" w:rsidSect="00CB53EB">
          <w:pgSz w:w="15840" w:h="12240" w:orient="landscape"/>
          <w:pgMar w:top="1440" w:right="1440" w:bottom="1440" w:left="1440" w:header="720" w:footer="720" w:gutter="0"/>
          <w:cols w:space="720"/>
          <w:titlePg/>
          <w:docGrid w:linePitch="360"/>
        </w:sectPr>
      </w:pPr>
    </w:p>
    <w:p w14:paraId="7D67D625" w14:textId="77777777" w:rsidR="00CB53EB" w:rsidRDefault="00CB53EB" w:rsidP="00CB53EB">
      <w:pPr>
        <w:pStyle w:val="Heading2"/>
      </w:pPr>
      <w:bookmarkStart w:id="162" w:name="_Toc212040683"/>
      <w:r>
        <w:lastRenderedPageBreak/>
        <w:t>Appendix B. Bree Collaborative Members</w:t>
      </w:r>
      <w:bookmarkEnd w:id="162"/>
    </w:p>
    <w:tbl>
      <w:tblPr>
        <w:tblStyle w:val="ListTable4-Accent5"/>
        <w:tblW w:w="0" w:type="auto"/>
        <w:tblLook w:val="04A0" w:firstRow="1" w:lastRow="0" w:firstColumn="1" w:lastColumn="0" w:noHBand="0" w:noVBand="1"/>
      </w:tblPr>
      <w:tblGrid>
        <w:gridCol w:w="2402"/>
        <w:gridCol w:w="3443"/>
        <w:gridCol w:w="3505"/>
      </w:tblGrid>
      <w:tr w:rsidR="00CB53EB" w14:paraId="017437FF" w14:textId="77777777" w:rsidTr="00935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2" w:type="dxa"/>
          </w:tcPr>
          <w:p w14:paraId="138F558F" w14:textId="77777777" w:rsidR="00CB53EB" w:rsidRDefault="00CB53EB">
            <w:r>
              <w:t>Name</w:t>
            </w:r>
          </w:p>
        </w:tc>
        <w:tc>
          <w:tcPr>
            <w:tcW w:w="3443" w:type="dxa"/>
          </w:tcPr>
          <w:p w14:paraId="7CD21C32" w14:textId="77777777" w:rsidR="00CB53EB" w:rsidRDefault="00CB53EB">
            <w:pPr>
              <w:cnfStyle w:val="100000000000" w:firstRow="1" w:lastRow="0" w:firstColumn="0" w:lastColumn="0" w:oddVBand="0" w:evenVBand="0" w:oddHBand="0" w:evenHBand="0" w:firstRowFirstColumn="0" w:firstRowLastColumn="0" w:lastRowFirstColumn="0" w:lastRowLastColumn="0"/>
            </w:pPr>
            <w:r>
              <w:t>Title</w:t>
            </w:r>
          </w:p>
        </w:tc>
        <w:tc>
          <w:tcPr>
            <w:tcW w:w="3505" w:type="dxa"/>
          </w:tcPr>
          <w:p w14:paraId="2390B4C9" w14:textId="77777777" w:rsidR="00CB53EB" w:rsidRDefault="00CB53EB">
            <w:pPr>
              <w:cnfStyle w:val="100000000000" w:firstRow="1" w:lastRow="0" w:firstColumn="0" w:lastColumn="0" w:oddVBand="0" w:evenVBand="0" w:oddHBand="0" w:evenHBand="0" w:firstRowFirstColumn="0" w:firstRowLastColumn="0" w:lastRowFirstColumn="0" w:lastRowLastColumn="0"/>
            </w:pPr>
            <w:r>
              <w:t>Organization</w:t>
            </w:r>
          </w:p>
        </w:tc>
      </w:tr>
      <w:tr w:rsidR="00CB53EB" w:rsidRPr="000D1BBA" w14:paraId="0FCA84FA"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94F538"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June Altaras, MN, NEA-BC, RN</w:t>
            </w:r>
          </w:p>
        </w:tc>
        <w:tc>
          <w:tcPr>
            <w:tcW w:w="0" w:type="auto"/>
            <w:hideMark/>
          </w:tcPr>
          <w:p w14:paraId="07905F68"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Executive Vice President, Chief Quality, Safety and Nursing Officer</w:t>
            </w:r>
          </w:p>
        </w:tc>
        <w:tc>
          <w:tcPr>
            <w:tcW w:w="0" w:type="auto"/>
            <w:hideMark/>
          </w:tcPr>
          <w:p w14:paraId="48A8D39A"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MultiCare Health System</w:t>
            </w:r>
          </w:p>
        </w:tc>
      </w:tr>
      <w:tr w:rsidR="00CB53EB" w:rsidRPr="000D1BBA" w14:paraId="65A322EF" w14:textId="77777777" w:rsidTr="005A2542">
        <w:tc>
          <w:tcPr>
            <w:cnfStyle w:val="001000000000" w:firstRow="0" w:lastRow="0" w:firstColumn="1" w:lastColumn="0" w:oddVBand="0" w:evenVBand="0" w:oddHBand="0" w:evenHBand="0" w:firstRowFirstColumn="0" w:firstRowLastColumn="0" w:lastRowFirstColumn="0" w:lastRowLastColumn="0"/>
            <w:tcW w:w="0" w:type="auto"/>
            <w:hideMark/>
          </w:tcPr>
          <w:p w14:paraId="675C2FFA"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Colleen Daly, PhD</w:t>
            </w:r>
          </w:p>
        </w:tc>
        <w:tc>
          <w:tcPr>
            <w:tcW w:w="0" w:type="auto"/>
            <w:hideMark/>
          </w:tcPr>
          <w:p w14:paraId="56A97CC2"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Director, Global Occupational Health, Safety and Research</w:t>
            </w:r>
          </w:p>
        </w:tc>
        <w:tc>
          <w:tcPr>
            <w:tcW w:w="0" w:type="auto"/>
            <w:hideMark/>
          </w:tcPr>
          <w:p w14:paraId="3F2410BE"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Microsoft</w:t>
            </w:r>
          </w:p>
        </w:tc>
      </w:tr>
      <w:tr w:rsidR="00CB53EB" w:rsidRPr="000D1BBA" w14:paraId="464B877E"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8029D4"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Jake Berman, MD MPH</w:t>
            </w:r>
          </w:p>
        </w:tc>
        <w:tc>
          <w:tcPr>
            <w:tcW w:w="0" w:type="auto"/>
            <w:hideMark/>
          </w:tcPr>
          <w:p w14:paraId="55D17F48"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Medical Director for Population Health Integration</w:t>
            </w:r>
          </w:p>
        </w:tc>
        <w:tc>
          <w:tcPr>
            <w:tcW w:w="0" w:type="auto"/>
            <w:hideMark/>
          </w:tcPr>
          <w:p w14:paraId="610CE21E"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UW Medicine and UWM Primary Care and Population Health</w:t>
            </w:r>
          </w:p>
        </w:tc>
      </w:tr>
      <w:tr w:rsidR="00CB53EB" w:rsidRPr="000D1BBA" w14:paraId="79400F35" w14:textId="77777777" w:rsidTr="005A2542">
        <w:tc>
          <w:tcPr>
            <w:cnfStyle w:val="001000000000" w:firstRow="0" w:lastRow="0" w:firstColumn="1" w:lastColumn="0" w:oddVBand="0" w:evenVBand="0" w:oddHBand="0" w:evenHBand="0" w:firstRowFirstColumn="0" w:firstRowLastColumn="0" w:lastRowFirstColumn="0" w:lastRowLastColumn="0"/>
            <w:tcW w:w="0" w:type="auto"/>
            <w:hideMark/>
          </w:tcPr>
          <w:p w14:paraId="5A99CA82"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Gary Franklin, MD, MPH</w:t>
            </w:r>
          </w:p>
        </w:tc>
        <w:tc>
          <w:tcPr>
            <w:tcW w:w="0" w:type="auto"/>
            <w:hideMark/>
          </w:tcPr>
          <w:p w14:paraId="58FABFFB"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Medical Director</w:t>
            </w:r>
          </w:p>
        </w:tc>
        <w:tc>
          <w:tcPr>
            <w:tcW w:w="0" w:type="auto"/>
            <w:hideMark/>
          </w:tcPr>
          <w:p w14:paraId="26A3E976"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Washington State Department of Labor and Industries</w:t>
            </w:r>
          </w:p>
        </w:tc>
      </w:tr>
      <w:tr w:rsidR="00CB53EB" w:rsidRPr="000D1BBA" w14:paraId="5DCD752D"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945F10"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Colin Fields, MD, AAHIVS</w:t>
            </w:r>
          </w:p>
        </w:tc>
        <w:tc>
          <w:tcPr>
            <w:tcW w:w="0" w:type="auto"/>
            <w:hideMark/>
          </w:tcPr>
          <w:p w14:paraId="3C0FB790"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Medical Director, Government Relations &amp; Public Policy</w:t>
            </w:r>
          </w:p>
        </w:tc>
        <w:tc>
          <w:tcPr>
            <w:tcW w:w="0" w:type="auto"/>
            <w:hideMark/>
          </w:tcPr>
          <w:p w14:paraId="4201E57B"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Kaiser Permanente</w:t>
            </w:r>
          </w:p>
        </w:tc>
      </w:tr>
      <w:tr w:rsidR="00CB53EB" w:rsidRPr="000D1BBA" w14:paraId="6448A3D8" w14:textId="77777777" w:rsidTr="005A2542">
        <w:tc>
          <w:tcPr>
            <w:cnfStyle w:val="001000000000" w:firstRow="0" w:lastRow="0" w:firstColumn="1" w:lastColumn="0" w:oddVBand="0" w:evenVBand="0" w:oddHBand="0" w:evenHBand="0" w:firstRowFirstColumn="0" w:firstRowLastColumn="0" w:lastRowFirstColumn="0" w:lastRowLastColumn="0"/>
            <w:tcW w:w="0" w:type="auto"/>
            <w:hideMark/>
          </w:tcPr>
          <w:p w14:paraId="2E1522DB"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Darcy Jaffe, MN, ARNP, NE-BC, FACHE</w:t>
            </w:r>
          </w:p>
        </w:tc>
        <w:tc>
          <w:tcPr>
            <w:tcW w:w="0" w:type="auto"/>
            <w:hideMark/>
          </w:tcPr>
          <w:p w14:paraId="7BE6E76C"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Senior Vice President, Safety &amp; Quality</w:t>
            </w:r>
          </w:p>
        </w:tc>
        <w:tc>
          <w:tcPr>
            <w:tcW w:w="0" w:type="auto"/>
            <w:hideMark/>
          </w:tcPr>
          <w:p w14:paraId="64491F74"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Washington State Hospital Association</w:t>
            </w:r>
          </w:p>
        </w:tc>
      </w:tr>
      <w:tr w:rsidR="00CB53EB" w:rsidRPr="000D1BBA" w14:paraId="4C98E029"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C2753A" w14:textId="77777777" w:rsidR="00CB53EB" w:rsidRPr="000D1BBA" w:rsidRDefault="00CB53EB">
            <w:pPr>
              <w:rPr>
                <w:rFonts w:ascii="Arial" w:eastAsia="Times New Roman" w:hAnsi="Arial" w:cs="Arial"/>
                <w:b w:val="0"/>
                <w:bCs w:val="0"/>
                <w:color w:val="333333"/>
                <w:spacing w:val="3"/>
              </w:rPr>
            </w:pPr>
            <w:proofErr w:type="spellStart"/>
            <w:r w:rsidRPr="000D1BBA">
              <w:rPr>
                <w:rFonts w:ascii="Arial" w:eastAsia="Times New Roman" w:hAnsi="Arial" w:cs="Arial"/>
                <w:b w:val="0"/>
                <w:bCs w:val="0"/>
                <w:color w:val="333333"/>
                <w:spacing w:val="3"/>
              </w:rPr>
              <w:t>Norifumi</w:t>
            </w:r>
            <w:proofErr w:type="spellEnd"/>
            <w:r w:rsidRPr="000D1BBA">
              <w:rPr>
                <w:rFonts w:ascii="Arial" w:eastAsia="Times New Roman" w:hAnsi="Arial" w:cs="Arial"/>
                <w:b w:val="0"/>
                <w:bCs w:val="0"/>
                <w:color w:val="333333"/>
                <w:spacing w:val="3"/>
              </w:rPr>
              <w:t xml:space="preserve"> Kamo, MD, MPP</w:t>
            </w:r>
          </w:p>
        </w:tc>
        <w:tc>
          <w:tcPr>
            <w:tcW w:w="0" w:type="auto"/>
            <w:hideMark/>
          </w:tcPr>
          <w:p w14:paraId="2C181128"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Internal Medicine</w:t>
            </w:r>
          </w:p>
        </w:tc>
        <w:tc>
          <w:tcPr>
            <w:tcW w:w="0" w:type="auto"/>
            <w:hideMark/>
          </w:tcPr>
          <w:p w14:paraId="3256F244"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Virginia Mason Franciscan Health</w:t>
            </w:r>
          </w:p>
        </w:tc>
      </w:tr>
      <w:tr w:rsidR="00CB53EB" w:rsidRPr="000D1BBA" w14:paraId="07930CD1" w14:textId="77777777" w:rsidTr="005A2542">
        <w:tc>
          <w:tcPr>
            <w:cnfStyle w:val="001000000000" w:firstRow="0" w:lastRow="0" w:firstColumn="1" w:lastColumn="0" w:oddVBand="0" w:evenVBand="0" w:oddHBand="0" w:evenHBand="0" w:firstRowFirstColumn="0" w:firstRowLastColumn="0" w:lastRowFirstColumn="0" w:lastRowLastColumn="0"/>
            <w:tcW w:w="0" w:type="auto"/>
            <w:hideMark/>
          </w:tcPr>
          <w:p w14:paraId="1FDC6D59"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Kristina Petsas, MD MBA MLS</w:t>
            </w:r>
          </w:p>
        </w:tc>
        <w:tc>
          <w:tcPr>
            <w:tcW w:w="0" w:type="auto"/>
            <w:hideMark/>
          </w:tcPr>
          <w:p w14:paraId="665BAAC0"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Market Chief Medical Officer, Employer &amp; Individual</w:t>
            </w:r>
          </w:p>
        </w:tc>
        <w:tc>
          <w:tcPr>
            <w:tcW w:w="0" w:type="auto"/>
            <w:hideMark/>
          </w:tcPr>
          <w:p w14:paraId="65B26329"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UnitedHealthcare</w:t>
            </w:r>
          </w:p>
        </w:tc>
      </w:tr>
      <w:tr w:rsidR="00CB53EB" w:rsidRPr="000D1BBA" w14:paraId="1F30AED6"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5F5723"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Greg Marchand</w:t>
            </w:r>
          </w:p>
        </w:tc>
        <w:tc>
          <w:tcPr>
            <w:tcW w:w="0" w:type="auto"/>
            <w:hideMark/>
          </w:tcPr>
          <w:p w14:paraId="779EAFCE"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Director, Benefits &amp; Policy and Strategy</w:t>
            </w:r>
          </w:p>
        </w:tc>
        <w:tc>
          <w:tcPr>
            <w:tcW w:w="0" w:type="auto"/>
            <w:hideMark/>
          </w:tcPr>
          <w:p w14:paraId="1DCB66BA"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The Boeing Company</w:t>
            </w:r>
          </w:p>
        </w:tc>
      </w:tr>
      <w:tr w:rsidR="00CB53EB" w:rsidRPr="000D1BBA" w14:paraId="077637B9" w14:textId="77777777" w:rsidTr="005A2542">
        <w:tc>
          <w:tcPr>
            <w:cnfStyle w:val="001000000000" w:firstRow="0" w:lastRow="0" w:firstColumn="1" w:lastColumn="0" w:oddVBand="0" w:evenVBand="0" w:oddHBand="0" w:evenHBand="0" w:firstRowFirstColumn="0" w:firstRowLastColumn="0" w:lastRowFirstColumn="0" w:lastRowLastColumn="0"/>
            <w:tcW w:w="0" w:type="auto"/>
            <w:hideMark/>
          </w:tcPr>
          <w:p w14:paraId="7F4DF3E5"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Carl Olden, MD</w:t>
            </w:r>
          </w:p>
        </w:tc>
        <w:tc>
          <w:tcPr>
            <w:tcW w:w="0" w:type="auto"/>
            <w:hideMark/>
          </w:tcPr>
          <w:p w14:paraId="6C929ED6"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Family Physician</w:t>
            </w:r>
          </w:p>
        </w:tc>
        <w:tc>
          <w:tcPr>
            <w:tcW w:w="0" w:type="auto"/>
            <w:hideMark/>
          </w:tcPr>
          <w:p w14:paraId="4FE46151"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Pacific Crest Family Medicine, Yakima</w:t>
            </w:r>
          </w:p>
        </w:tc>
      </w:tr>
      <w:tr w:rsidR="00CB53EB" w:rsidRPr="000D1BBA" w14:paraId="326EA1AB"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4458C5"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Nicole Saint Clair, MD</w:t>
            </w:r>
          </w:p>
        </w:tc>
        <w:tc>
          <w:tcPr>
            <w:tcW w:w="0" w:type="auto"/>
            <w:hideMark/>
          </w:tcPr>
          <w:p w14:paraId="220E6FFC"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Executive Medical Director</w:t>
            </w:r>
          </w:p>
        </w:tc>
        <w:tc>
          <w:tcPr>
            <w:tcW w:w="0" w:type="auto"/>
            <w:hideMark/>
          </w:tcPr>
          <w:p w14:paraId="1EEAD809"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Regence BlueShield</w:t>
            </w:r>
          </w:p>
        </w:tc>
      </w:tr>
      <w:tr w:rsidR="00CB53EB" w:rsidRPr="000D1BBA" w14:paraId="21DC4411" w14:textId="77777777" w:rsidTr="005A2542">
        <w:tc>
          <w:tcPr>
            <w:cnfStyle w:val="001000000000" w:firstRow="0" w:lastRow="0" w:firstColumn="1" w:lastColumn="0" w:oddVBand="0" w:evenVBand="0" w:oddHBand="0" w:evenHBand="0" w:firstRowFirstColumn="0" w:firstRowLastColumn="0" w:lastRowFirstColumn="0" w:lastRowLastColumn="0"/>
            <w:tcW w:w="0" w:type="auto"/>
            <w:hideMark/>
          </w:tcPr>
          <w:p w14:paraId="593CF323"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Mary Kay O’Neill, MD, MBA</w:t>
            </w:r>
          </w:p>
        </w:tc>
        <w:tc>
          <w:tcPr>
            <w:tcW w:w="0" w:type="auto"/>
            <w:hideMark/>
          </w:tcPr>
          <w:p w14:paraId="124873A3"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Partner</w:t>
            </w:r>
          </w:p>
        </w:tc>
        <w:tc>
          <w:tcPr>
            <w:tcW w:w="0" w:type="auto"/>
            <w:hideMark/>
          </w:tcPr>
          <w:p w14:paraId="0088F99A"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Mercer</w:t>
            </w:r>
          </w:p>
        </w:tc>
      </w:tr>
      <w:tr w:rsidR="00CB53EB" w:rsidRPr="000D1BBA" w14:paraId="083F64BA"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2BFFB8"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Susanne Quistgaard, MD</w:t>
            </w:r>
          </w:p>
        </w:tc>
        <w:tc>
          <w:tcPr>
            <w:tcW w:w="0" w:type="auto"/>
            <w:hideMark/>
          </w:tcPr>
          <w:p w14:paraId="24FDF606"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Medical Director, Provider Strategies</w:t>
            </w:r>
          </w:p>
        </w:tc>
        <w:tc>
          <w:tcPr>
            <w:tcW w:w="0" w:type="auto"/>
            <w:hideMark/>
          </w:tcPr>
          <w:p w14:paraId="3DD3FA8A"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Premera Blue Cross</w:t>
            </w:r>
          </w:p>
        </w:tc>
      </w:tr>
      <w:tr w:rsidR="00CB53EB" w:rsidRPr="000D1BBA" w14:paraId="65AEEA89" w14:textId="77777777" w:rsidTr="005A2542">
        <w:tc>
          <w:tcPr>
            <w:cnfStyle w:val="001000000000" w:firstRow="0" w:lastRow="0" w:firstColumn="1" w:lastColumn="0" w:oddVBand="0" w:evenVBand="0" w:oddHBand="0" w:evenHBand="0" w:firstRowFirstColumn="0" w:firstRowLastColumn="0" w:lastRowFirstColumn="0" w:lastRowLastColumn="0"/>
            <w:tcW w:w="0" w:type="auto"/>
            <w:hideMark/>
          </w:tcPr>
          <w:p w14:paraId="0307F49D"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Emily Transue, MD, MHA (Chair)</w:t>
            </w:r>
          </w:p>
        </w:tc>
        <w:tc>
          <w:tcPr>
            <w:tcW w:w="0" w:type="auto"/>
            <w:hideMark/>
          </w:tcPr>
          <w:p w14:paraId="633FD19F"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Chief Clinical Officer</w:t>
            </w:r>
          </w:p>
        </w:tc>
        <w:tc>
          <w:tcPr>
            <w:tcW w:w="0" w:type="auto"/>
            <w:hideMark/>
          </w:tcPr>
          <w:p w14:paraId="2259AF83" w14:textId="77777777" w:rsidR="00CB53EB" w:rsidRPr="000D1BBA" w:rsidRDefault="00CB53E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Comagine Health</w:t>
            </w:r>
          </w:p>
        </w:tc>
      </w:tr>
      <w:tr w:rsidR="00CB53EB" w:rsidRPr="000D1BBA" w14:paraId="00DA75C3" w14:textId="77777777" w:rsidTr="005A25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688195" w14:textId="77777777" w:rsidR="00CB53EB" w:rsidRPr="000D1BBA" w:rsidRDefault="00CB53EB">
            <w:pPr>
              <w:rPr>
                <w:rFonts w:ascii="Arial" w:eastAsia="Times New Roman" w:hAnsi="Arial" w:cs="Arial"/>
                <w:b w:val="0"/>
                <w:bCs w:val="0"/>
                <w:color w:val="333333"/>
                <w:spacing w:val="3"/>
              </w:rPr>
            </w:pPr>
            <w:r w:rsidRPr="000D1BBA">
              <w:rPr>
                <w:rFonts w:ascii="Arial" w:eastAsia="Times New Roman" w:hAnsi="Arial" w:cs="Arial"/>
                <w:b w:val="0"/>
                <w:bCs w:val="0"/>
                <w:color w:val="333333"/>
                <w:spacing w:val="3"/>
              </w:rPr>
              <w:t>Judy Zerzan-Thul, MD, MPH</w:t>
            </w:r>
          </w:p>
        </w:tc>
        <w:tc>
          <w:tcPr>
            <w:tcW w:w="0" w:type="auto"/>
            <w:hideMark/>
          </w:tcPr>
          <w:p w14:paraId="7E3FF59C"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Chief Medical Officer</w:t>
            </w:r>
          </w:p>
        </w:tc>
        <w:tc>
          <w:tcPr>
            <w:tcW w:w="0" w:type="auto"/>
            <w:hideMark/>
          </w:tcPr>
          <w:p w14:paraId="76BE629F" w14:textId="77777777" w:rsidR="00CB53EB" w:rsidRPr="000D1BBA" w:rsidRDefault="00CB53EB">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pacing w:val="3"/>
              </w:rPr>
            </w:pPr>
            <w:r w:rsidRPr="000D1BBA">
              <w:rPr>
                <w:rFonts w:ascii="Arial" w:eastAsia="Times New Roman" w:hAnsi="Arial" w:cs="Arial"/>
                <w:color w:val="333333"/>
                <w:spacing w:val="3"/>
              </w:rPr>
              <w:t>Washington State Health Care Authority</w:t>
            </w:r>
          </w:p>
        </w:tc>
      </w:tr>
    </w:tbl>
    <w:p w14:paraId="57E46107" w14:textId="77777777" w:rsidR="00CB53EB" w:rsidRDefault="00CB53EB" w:rsidP="00CB53EB">
      <w:pPr>
        <w:spacing w:line="278" w:lineRule="auto"/>
        <w:rPr>
          <w:rFonts w:asciiTheme="majorHAnsi" w:eastAsiaTheme="majorEastAsia" w:hAnsiTheme="majorHAnsi" w:cstheme="majorBidi"/>
          <w:color w:val="2F5496" w:themeColor="accent1" w:themeShade="BF"/>
          <w:sz w:val="40"/>
          <w:szCs w:val="40"/>
        </w:rPr>
      </w:pPr>
      <w:r>
        <w:br w:type="page"/>
      </w:r>
    </w:p>
    <w:p w14:paraId="6F6B234E" w14:textId="043F9B33" w:rsidR="00CB53EB" w:rsidRDefault="00CB53EB" w:rsidP="00CB53EB">
      <w:pPr>
        <w:pStyle w:val="Heading2"/>
      </w:pPr>
      <w:bookmarkStart w:id="163" w:name="_Toc212040684"/>
      <w:r>
        <w:lastRenderedPageBreak/>
        <w:t xml:space="preserve">Appendix C. Blood Pressure Control Charter and </w:t>
      </w:r>
      <w:commentRangeStart w:id="164"/>
      <w:r>
        <w:t>Roster</w:t>
      </w:r>
      <w:commentRangeEnd w:id="164"/>
      <w:r w:rsidR="003D7D9D">
        <w:rPr>
          <w:rStyle w:val="CommentReference"/>
          <w:sz w:val="32"/>
          <w:szCs w:val="32"/>
        </w:rPr>
        <w:commentReference w:id="164"/>
      </w:r>
      <w:bookmarkEnd w:id="163"/>
    </w:p>
    <w:p w14:paraId="7C3663DD" w14:textId="77777777" w:rsidR="00CB53EB" w:rsidRPr="00684DCD" w:rsidRDefault="00CB53EB" w:rsidP="00CB53EB">
      <w:pPr>
        <w:shd w:val="clear" w:color="auto" w:fill="D9D9D9" w:themeFill="background1" w:themeFillShade="D9"/>
        <w:spacing w:after="0" w:line="240" w:lineRule="auto"/>
        <w:jc w:val="center"/>
        <w:rPr>
          <w:rFonts w:eastAsia="Times New Roman" w:cstheme="minorHAnsi"/>
          <w:b/>
        </w:rPr>
      </w:pPr>
      <w:r w:rsidRPr="00684DCD">
        <w:rPr>
          <w:rFonts w:eastAsia="Times New Roman" w:cstheme="minorHAnsi"/>
          <w:b/>
        </w:rPr>
        <w:t>The Bree Collaborative</w:t>
      </w:r>
    </w:p>
    <w:p w14:paraId="4DA2114A" w14:textId="77777777" w:rsidR="00CB53EB" w:rsidRPr="00684DCD" w:rsidRDefault="00CB53EB" w:rsidP="00CB53EB">
      <w:pPr>
        <w:keepNext/>
        <w:shd w:val="clear" w:color="auto" w:fill="D9D9D9" w:themeFill="background1" w:themeFillShade="D9"/>
        <w:spacing w:after="0" w:line="240" w:lineRule="auto"/>
        <w:jc w:val="center"/>
        <w:outlineLvl w:val="0"/>
        <w:rPr>
          <w:rFonts w:eastAsia="Times New Roman" w:cstheme="minorHAnsi"/>
          <w:b/>
        </w:rPr>
      </w:pPr>
      <w:bookmarkStart w:id="165" w:name="_Toc208395501"/>
      <w:bookmarkStart w:id="166" w:name="_Toc209100557"/>
      <w:bookmarkStart w:id="167" w:name="_Toc210832901"/>
      <w:bookmarkStart w:id="168" w:name="_Toc212040685"/>
      <w:r>
        <w:rPr>
          <w:rFonts w:eastAsia="Times New Roman" w:cstheme="minorHAnsi"/>
          <w:b/>
        </w:rPr>
        <w:t xml:space="preserve">Blood Pressure Control </w:t>
      </w:r>
      <w:r w:rsidRPr="00684DCD">
        <w:rPr>
          <w:rFonts w:eastAsia="Times New Roman" w:cstheme="minorHAnsi"/>
          <w:b/>
        </w:rPr>
        <w:t>Charter and Roster</w:t>
      </w:r>
      <w:bookmarkEnd w:id="165"/>
      <w:bookmarkEnd w:id="166"/>
      <w:bookmarkEnd w:id="167"/>
      <w:bookmarkEnd w:id="168"/>
    </w:p>
    <w:p w14:paraId="5D7E3566" w14:textId="77777777" w:rsidR="00CB53EB" w:rsidRPr="00D46847" w:rsidRDefault="00CB53EB" w:rsidP="00CB53EB">
      <w:pPr>
        <w:keepNext/>
        <w:spacing w:after="120" w:line="240" w:lineRule="auto"/>
        <w:contextualSpacing/>
        <w:outlineLvl w:val="0"/>
        <w:rPr>
          <w:rFonts w:eastAsia="Times New Roman" w:cstheme="minorHAnsi"/>
          <w:sz w:val="8"/>
        </w:rPr>
      </w:pPr>
    </w:p>
    <w:p w14:paraId="4DD36B03" w14:textId="77777777" w:rsidR="00CB53EB" w:rsidRPr="00684DCD" w:rsidRDefault="00CB53EB" w:rsidP="00CB53EB">
      <w:pPr>
        <w:keepNext/>
        <w:shd w:val="clear" w:color="auto" w:fill="F2F2F2" w:themeFill="background1" w:themeFillShade="F2"/>
        <w:spacing w:after="120" w:line="240" w:lineRule="auto"/>
        <w:outlineLvl w:val="0"/>
        <w:rPr>
          <w:rFonts w:eastAsia="Times New Roman" w:cstheme="minorHAnsi"/>
          <w:b/>
        </w:rPr>
      </w:pPr>
      <w:bookmarkStart w:id="169" w:name="_Toc208395502"/>
      <w:bookmarkStart w:id="170" w:name="_Toc209100558"/>
      <w:bookmarkStart w:id="171" w:name="_Toc210832902"/>
      <w:bookmarkStart w:id="172" w:name="_Toc212040686"/>
      <w:r w:rsidRPr="76514377">
        <w:rPr>
          <w:rFonts w:eastAsia="Times New Roman"/>
          <w:b/>
          <w:bCs/>
        </w:rPr>
        <w:t>Problem Statement</w:t>
      </w:r>
      <w:bookmarkEnd w:id="169"/>
      <w:bookmarkEnd w:id="170"/>
      <w:bookmarkEnd w:id="171"/>
      <w:bookmarkEnd w:id="172"/>
      <w:r w:rsidRPr="76514377">
        <w:rPr>
          <w:rFonts w:eastAsia="Times New Roman"/>
          <w:b/>
          <w:bCs/>
        </w:rPr>
        <w:t xml:space="preserve"> </w:t>
      </w:r>
    </w:p>
    <w:p w14:paraId="42BD2D94" w14:textId="77777777" w:rsidR="00CB53EB" w:rsidRPr="006069EC" w:rsidRDefault="00CB53EB" w:rsidP="00CB53EB">
      <w:pPr>
        <w:keepNext/>
        <w:spacing w:after="120" w:line="240" w:lineRule="auto"/>
        <w:contextualSpacing/>
        <w:outlineLvl w:val="0"/>
        <w:rPr>
          <w:vertAlign w:val="superscript"/>
        </w:rPr>
      </w:pPr>
      <w:bookmarkStart w:id="173" w:name="_Toc208395503"/>
      <w:bookmarkStart w:id="174" w:name="_Toc209100559"/>
      <w:bookmarkStart w:id="175" w:name="_Toc210832903"/>
      <w:bookmarkStart w:id="176" w:name="_Toc212040687"/>
      <w:r>
        <w:t>High blood pressure or hypertension (HTN), which can lead to heart disease and/or stroke, impacts about half of American adults.</w:t>
      </w:r>
      <w:r>
        <w:rPr>
          <w:rStyle w:val="EndnoteReference"/>
        </w:rPr>
        <w:endnoteReference w:id="41"/>
      </w:r>
      <w:r>
        <w:t xml:space="preserve"> However, only 16.1% of those adults have their high blood pressure under control through medication and lifestyle changes, with disparities based on race, ethnicity, education, income, living in an urban or rural setting, and other social drivers of health.</w:t>
      </w:r>
      <w:r w:rsidRPr="00C6072A">
        <w:rPr>
          <w:rStyle w:val="EndnoteReference"/>
        </w:rPr>
        <w:endnoteReference w:id="42"/>
      </w:r>
      <w:r w:rsidRPr="00C6072A">
        <w:rPr>
          <w:vertAlign w:val="superscript"/>
        </w:rPr>
        <w:t>,</w:t>
      </w:r>
      <w:r w:rsidRPr="00C6072A">
        <w:rPr>
          <w:rStyle w:val="EndnoteReference"/>
        </w:rPr>
        <w:endnoteReference w:id="43"/>
      </w:r>
      <w:r w:rsidRPr="00236F55">
        <w:rPr>
          <w:vertAlign w:val="superscript"/>
        </w:rPr>
        <w:t>,</w:t>
      </w:r>
      <w:r w:rsidRPr="00C6072A">
        <w:rPr>
          <w:vertAlign w:val="superscript"/>
        </w:rPr>
        <w:endnoteReference w:id="44"/>
      </w:r>
      <w:r w:rsidRPr="006069EC">
        <w:t xml:space="preserve"> Black individuals have disproportionate rates of HTN prevalence and higher </w:t>
      </w:r>
      <w:r>
        <w:t xml:space="preserve">rates of </w:t>
      </w:r>
      <w:r w:rsidRPr="006069EC">
        <w:t>complication</w:t>
      </w:r>
      <w:r>
        <w:t>s</w:t>
      </w:r>
      <w:r w:rsidRPr="006069EC">
        <w:t>.</w:t>
      </w:r>
      <w:r w:rsidRPr="006069EC">
        <w:rPr>
          <w:vertAlign w:val="superscript"/>
        </w:rPr>
        <w:endnoteReference w:id="45"/>
      </w:r>
      <w:r w:rsidRPr="006069EC">
        <w:t xml:space="preserve"> Washingtonians do not receive the same standard of care across the state </w:t>
      </w:r>
      <w:r>
        <w:t xml:space="preserve">(e.g., multiple medications, accurate dose titration) </w:t>
      </w:r>
      <w:r w:rsidRPr="006069EC">
        <w:t>with variation in therapy selection and care delivery models.</w:t>
      </w:r>
      <w:r w:rsidRPr="000C2CA1">
        <w:rPr>
          <w:vertAlign w:val="superscript"/>
        </w:rPr>
        <w:endnoteReference w:id="46"/>
      </w:r>
      <w:r w:rsidRPr="00236F55">
        <w:rPr>
          <w:vertAlign w:val="superscript"/>
        </w:rPr>
        <w:t>,</w:t>
      </w:r>
      <w:r w:rsidRPr="000C2CA1">
        <w:rPr>
          <w:vertAlign w:val="superscript"/>
        </w:rPr>
        <w:endnoteReference w:id="47"/>
      </w:r>
      <w:r w:rsidRPr="00236F55">
        <w:rPr>
          <w:vertAlign w:val="superscript"/>
        </w:rPr>
        <w:t>,</w:t>
      </w:r>
      <w:r w:rsidRPr="000C2CA1">
        <w:rPr>
          <w:vertAlign w:val="superscript"/>
        </w:rPr>
        <w:endnoteReference w:id="48"/>
      </w:r>
      <w:r w:rsidRPr="00236F55">
        <w:rPr>
          <w:vertAlign w:val="superscript"/>
        </w:rPr>
        <w:t>,</w:t>
      </w:r>
      <w:r w:rsidRPr="000C2CA1">
        <w:rPr>
          <w:vertAlign w:val="superscript"/>
        </w:rPr>
        <w:endnoteReference w:id="49"/>
      </w:r>
      <w:r w:rsidRPr="00236F55">
        <w:rPr>
          <w:vertAlign w:val="superscript"/>
        </w:rPr>
        <w:t xml:space="preserve"> </w:t>
      </w:r>
      <w:r>
        <w:t>I</w:t>
      </w:r>
      <w:r w:rsidRPr="006069EC">
        <w:t>mproving blood pressure control quality metrics stratified by social drivers of health has promise to reduce inequities in morbidity and mortality related to HTN.</w:t>
      </w:r>
      <w:bookmarkEnd w:id="173"/>
      <w:bookmarkEnd w:id="174"/>
      <w:bookmarkEnd w:id="175"/>
      <w:bookmarkEnd w:id="176"/>
      <w:r w:rsidRPr="006069EC">
        <w:t xml:space="preserve"> </w:t>
      </w:r>
    </w:p>
    <w:p w14:paraId="6E8A5849" w14:textId="77777777" w:rsidR="00CB53EB" w:rsidRDefault="00CB53EB" w:rsidP="00CB53EB">
      <w:pPr>
        <w:keepNext/>
        <w:spacing w:after="120" w:line="240" w:lineRule="auto"/>
        <w:contextualSpacing/>
        <w:outlineLvl w:val="0"/>
      </w:pPr>
    </w:p>
    <w:p w14:paraId="4C69DA56" w14:textId="77777777" w:rsidR="00CB53EB" w:rsidRPr="00684DCD" w:rsidRDefault="00CB53EB" w:rsidP="00CB53EB">
      <w:pPr>
        <w:keepNext/>
        <w:shd w:val="clear" w:color="auto" w:fill="F2F2F2" w:themeFill="background1" w:themeFillShade="F2"/>
        <w:tabs>
          <w:tab w:val="left" w:pos="4485"/>
          <w:tab w:val="left" w:pos="9450"/>
        </w:tabs>
        <w:spacing w:after="120" w:line="240" w:lineRule="auto"/>
        <w:outlineLvl w:val="0"/>
        <w:rPr>
          <w:rFonts w:eastAsia="Times New Roman"/>
          <w:b/>
          <w:bCs/>
        </w:rPr>
      </w:pPr>
      <w:bookmarkStart w:id="177" w:name="_Toc208395504"/>
      <w:bookmarkStart w:id="178" w:name="_Toc209100560"/>
      <w:bookmarkStart w:id="179" w:name="_Toc210832904"/>
      <w:bookmarkStart w:id="180" w:name="_Toc212040688"/>
      <w:r w:rsidRPr="76514377">
        <w:rPr>
          <w:rFonts w:eastAsia="Times New Roman"/>
          <w:b/>
          <w:bCs/>
        </w:rPr>
        <w:t>Aim</w:t>
      </w:r>
      <w:bookmarkEnd w:id="177"/>
      <w:bookmarkEnd w:id="178"/>
      <w:bookmarkEnd w:id="179"/>
      <w:bookmarkEnd w:id="180"/>
      <w:r>
        <w:tab/>
      </w:r>
    </w:p>
    <w:p w14:paraId="13E9EBCA" w14:textId="77777777" w:rsidR="00CB53EB" w:rsidRPr="000C36E6" w:rsidRDefault="00CB53EB" w:rsidP="00CB53EB">
      <w:pPr>
        <w:tabs>
          <w:tab w:val="left" w:pos="9450"/>
        </w:tabs>
        <w:spacing w:before="120" w:after="120" w:line="288" w:lineRule="auto"/>
        <w:rPr>
          <w:rFonts w:eastAsia="Times New Roman" w:cstheme="minorHAnsi"/>
        </w:rPr>
      </w:pPr>
      <w:r w:rsidRPr="00224F55">
        <w:rPr>
          <w:rFonts w:eastAsia="Times New Roman" w:cstheme="minorHAnsi"/>
        </w:rPr>
        <w:t>To</w:t>
      </w:r>
      <w:r>
        <w:rPr>
          <w:rFonts w:eastAsia="Times New Roman" w:cstheme="minorHAnsi"/>
        </w:rPr>
        <w:t xml:space="preserve"> decrease inequities and improve overall blood pressure control in Washington state. </w:t>
      </w:r>
    </w:p>
    <w:p w14:paraId="10074FFF" w14:textId="77777777" w:rsidR="00CB53EB" w:rsidRPr="00D46847" w:rsidRDefault="00CB53EB" w:rsidP="00CB53EB">
      <w:pPr>
        <w:keepNext/>
        <w:shd w:val="clear" w:color="auto" w:fill="F2F2F2" w:themeFill="background1" w:themeFillShade="F2"/>
        <w:spacing w:after="120" w:line="240" w:lineRule="auto"/>
        <w:outlineLvl w:val="2"/>
        <w:rPr>
          <w:rFonts w:eastAsia="Times New Roman" w:cstheme="minorHAnsi"/>
          <w:b/>
        </w:rPr>
      </w:pPr>
      <w:bookmarkStart w:id="181" w:name="_Toc208395505"/>
      <w:bookmarkStart w:id="182" w:name="_Toc209100561"/>
      <w:bookmarkStart w:id="183" w:name="_Toc210832905"/>
      <w:bookmarkStart w:id="184" w:name="_Toc212040689"/>
      <w:r>
        <w:rPr>
          <w:rFonts w:eastAsia="Times New Roman" w:cstheme="minorHAnsi"/>
          <w:b/>
        </w:rPr>
        <w:t>Purpose</w:t>
      </w:r>
      <w:bookmarkEnd w:id="181"/>
      <w:bookmarkEnd w:id="182"/>
      <w:bookmarkEnd w:id="183"/>
      <w:bookmarkEnd w:id="184"/>
    </w:p>
    <w:p w14:paraId="0394922D" w14:textId="77777777" w:rsidR="00CB53EB" w:rsidRPr="00CF6CBD" w:rsidRDefault="00CB53EB" w:rsidP="00CB53EB">
      <w:pPr>
        <w:tabs>
          <w:tab w:val="left" w:pos="9450"/>
        </w:tabs>
        <w:spacing w:before="120" w:after="120" w:line="288" w:lineRule="auto"/>
        <w:rPr>
          <w:rFonts w:eastAsia="Times New Roman" w:cstheme="minorHAnsi"/>
        </w:rPr>
      </w:pPr>
      <w:r w:rsidRPr="76514377">
        <w:rPr>
          <w:rFonts w:eastAsia="Times New Roman"/>
        </w:rPr>
        <w:t>To propose</w:t>
      </w:r>
      <w:r w:rsidRPr="76514377">
        <w:rPr>
          <w:rFonts w:eastAsia="Times New Roman"/>
          <w:sz w:val="20"/>
          <w:szCs w:val="20"/>
        </w:rPr>
        <w:t xml:space="preserve"> </w:t>
      </w:r>
      <w:r w:rsidRPr="76514377">
        <w:rPr>
          <w:rFonts w:eastAsia="Times New Roman"/>
        </w:rPr>
        <w:t>evidence-informed guidelines to the full Bree Collaborative on practical methods to reduce inequities and the total burden of hypertension in Washington state, including:</w:t>
      </w:r>
    </w:p>
    <w:p w14:paraId="75B88616"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sidRPr="006069EC">
        <w:rPr>
          <w:rFonts w:eastAsia="Times New Roman"/>
        </w:rPr>
        <w:t>Identifying at risk populations and opportunities to improve screening and outreach</w:t>
      </w:r>
      <w:r>
        <w:rPr>
          <w:rFonts w:eastAsia="Times New Roman"/>
        </w:rPr>
        <w:t>.</w:t>
      </w:r>
    </w:p>
    <w:p w14:paraId="42FCED9B"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sidRPr="006069EC">
        <w:rPr>
          <w:rFonts w:eastAsia="Times New Roman"/>
        </w:rPr>
        <w:t>Review</w:t>
      </w:r>
      <w:r>
        <w:rPr>
          <w:rFonts w:eastAsia="Times New Roman"/>
        </w:rPr>
        <w:t>ing</w:t>
      </w:r>
      <w:r w:rsidRPr="006069EC">
        <w:rPr>
          <w:rFonts w:eastAsia="Times New Roman"/>
        </w:rPr>
        <w:t xml:space="preserve"> and identif</w:t>
      </w:r>
      <w:r>
        <w:rPr>
          <w:rFonts w:eastAsia="Times New Roman"/>
        </w:rPr>
        <w:t>ying</w:t>
      </w:r>
      <w:r w:rsidRPr="006069EC">
        <w:rPr>
          <w:rFonts w:eastAsia="Times New Roman"/>
        </w:rPr>
        <w:t xml:space="preserve"> current</w:t>
      </w:r>
      <w:r>
        <w:rPr>
          <w:rFonts w:eastAsia="Times New Roman"/>
        </w:rPr>
        <w:t>, a</w:t>
      </w:r>
      <w:r w:rsidRPr="006069EC">
        <w:rPr>
          <w:rFonts w:eastAsia="Times New Roman"/>
        </w:rPr>
        <w:t>ctionable</w:t>
      </w:r>
      <w:r>
        <w:rPr>
          <w:rFonts w:eastAsia="Times New Roman"/>
        </w:rPr>
        <w:t xml:space="preserve"> and relevant</w:t>
      </w:r>
      <w:r w:rsidRPr="006069EC">
        <w:rPr>
          <w:rFonts w:eastAsia="Times New Roman"/>
        </w:rPr>
        <w:t xml:space="preserve"> hypertension treatment guidelines</w:t>
      </w:r>
      <w:r>
        <w:rPr>
          <w:rFonts w:eastAsia="Times New Roman"/>
        </w:rPr>
        <w:t>.</w:t>
      </w:r>
      <w:r w:rsidRPr="006069EC">
        <w:rPr>
          <w:rFonts w:eastAsia="Times New Roman"/>
        </w:rPr>
        <w:t xml:space="preserve"> </w:t>
      </w:r>
    </w:p>
    <w:p w14:paraId="7C3437A2"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sidRPr="006069EC">
        <w:rPr>
          <w:rFonts w:eastAsia="Times New Roman"/>
        </w:rPr>
        <w:t>Identif</w:t>
      </w:r>
      <w:r>
        <w:rPr>
          <w:rFonts w:eastAsia="Times New Roman"/>
        </w:rPr>
        <w:t>ying</w:t>
      </w:r>
      <w:r w:rsidRPr="006069EC">
        <w:rPr>
          <w:rFonts w:eastAsia="Times New Roman"/>
        </w:rPr>
        <w:t xml:space="preserve"> strategies to improve blood pressure control in communities that experience disproportionate burden of high blood pressure</w:t>
      </w:r>
      <w:r>
        <w:rPr>
          <w:rFonts w:eastAsia="Times New Roman"/>
        </w:rPr>
        <w:t xml:space="preserve"> </w:t>
      </w:r>
      <w:r w:rsidRPr="006069EC">
        <w:rPr>
          <w:rFonts w:eastAsia="Times New Roman"/>
        </w:rPr>
        <w:t>(e.g. integrated TEAM care)</w:t>
      </w:r>
      <w:r>
        <w:rPr>
          <w:rFonts w:eastAsia="Times New Roman"/>
        </w:rPr>
        <w:t>.</w:t>
      </w:r>
    </w:p>
    <w:p w14:paraId="7A474A5E"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sidRPr="006069EC">
        <w:rPr>
          <w:rFonts w:eastAsia="Times New Roman"/>
        </w:rPr>
        <w:t>Addressing barriers leading to population-level gaps in care or inequities</w:t>
      </w:r>
      <w:r>
        <w:rPr>
          <w:rFonts w:eastAsia="Times New Roman"/>
        </w:rPr>
        <w:t>.</w:t>
      </w:r>
    </w:p>
    <w:p w14:paraId="1BFCF68E"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sidRPr="006069EC">
        <w:rPr>
          <w:rFonts w:eastAsia="Times New Roman"/>
        </w:rPr>
        <w:t>Funding mechanisms to incent addressing inequities in blood pressure control and facilitate models of high-quality care</w:t>
      </w:r>
      <w:r>
        <w:rPr>
          <w:rFonts w:eastAsia="Times New Roman"/>
        </w:rPr>
        <w:t>.</w:t>
      </w:r>
    </w:p>
    <w:p w14:paraId="528B698C" w14:textId="77777777" w:rsidR="00CB53EB" w:rsidRPr="00CF6CBD" w:rsidRDefault="00CB53EB" w:rsidP="000608F0">
      <w:pPr>
        <w:pStyle w:val="ListParagraph"/>
        <w:numPr>
          <w:ilvl w:val="0"/>
          <w:numId w:val="12"/>
        </w:numPr>
        <w:tabs>
          <w:tab w:val="left" w:pos="9450"/>
        </w:tabs>
        <w:spacing w:before="120" w:after="120" w:line="288" w:lineRule="auto"/>
        <w:rPr>
          <w:rFonts w:eastAsia="Times New Roman" w:cstheme="minorHAnsi"/>
        </w:rPr>
      </w:pPr>
      <w:r w:rsidRPr="006069EC">
        <w:rPr>
          <w:rFonts w:eastAsia="Times New Roman"/>
        </w:rPr>
        <w:t>Strategies to integrate high-quality self-monitoring programs into delivery settings</w:t>
      </w:r>
      <w:r>
        <w:rPr>
          <w:rFonts w:eastAsia="Times New Roman"/>
        </w:rPr>
        <w:t>.</w:t>
      </w:r>
    </w:p>
    <w:p w14:paraId="495CF008"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Pr>
          <w:rFonts w:eastAsia="Times New Roman"/>
        </w:rPr>
        <w:t>Other areas, as indicated</w:t>
      </w:r>
    </w:p>
    <w:p w14:paraId="0D714A63" w14:textId="77777777" w:rsidR="00CB53EB" w:rsidRPr="004B425E" w:rsidRDefault="00CB53EB" w:rsidP="00CB53EB">
      <w:pPr>
        <w:keepNext/>
        <w:shd w:val="clear" w:color="auto" w:fill="F2F2F2" w:themeFill="background1" w:themeFillShade="F2"/>
        <w:spacing w:after="120" w:line="240" w:lineRule="auto"/>
        <w:outlineLvl w:val="2"/>
        <w:rPr>
          <w:rFonts w:eastAsia="Times New Roman" w:cstheme="minorHAnsi"/>
          <w:b/>
        </w:rPr>
      </w:pPr>
      <w:bookmarkStart w:id="185" w:name="_Toc208395506"/>
      <w:bookmarkStart w:id="186" w:name="_Toc209100562"/>
      <w:bookmarkStart w:id="187" w:name="_Toc210832906"/>
      <w:bookmarkStart w:id="188" w:name="_Toc212040690"/>
      <w:r>
        <w:rPr>
          <w:rFonts w:eastAsia="Times New Roman" w:cstheme="minorHAnsi"/>
          <w:b/>
        </w:rPr>
        <w:t>Out of Scope</w:t>
      </w:r>
      <w:bookmarkEnd w:id="185"/>
      <w:bookmarkEnd w:id="186"/>
      <w:bookmarkEnd w:id="187"/>
      <w:bookmarkEnd w:id="188"/>
    </w:p>
    <w:p w14:paraId="4E3F6585" w14:textId="77777777" w:rsidR="00CB53EB" w:rsidRDefault="00CB53EB" w:rsidP="000608F0">
      <w:pPr>
        <w:pStyle w:val="ListParagraph"/>
        <w:numPr>
          <w:ilvl w:val="0"/>
          <w:numId w:val="12"/>
        </w:numPr>
        <w:tabs>
          <w:tab w:val="left" w:pos="9450"/>
        </w:tabs>
        <w:spacing w:before="120" w:after="120" w:line="288" w:lineRule="auto"/>
        <w:rPr>
          <w:rFonts w:eastAsia="Times New Roman" w:cstheme="minorHAnsi"/>
        </w:rPr>
      </w:pPr>
      <w:r>
        <w:rPr>
          <w:rFonts w:eastAsia="Times New Roman" w:cstheme="minorHAnsi"/>
        </w:rPr>
        <w:t>Managing h</w:t>
      </w:r>
      <w:r w:rsidRPr="006069EC">
        <w:rPr>
          <w:rFonts w:eastAsia="Times New Roman" w:cstheme="minorHAnsi"/>
        </w:rPr>
        <w:t>ypertensive crisis</w:t>
      </w:r>
    </w:p>
    <w:p w14:paraId="712689F0" w14:textId="77777777" w:rsidR="00CB53EB" w:rsidRDefault="00CB53EB" w:rsidP="000608F0">
      <w:pPr>
        <w:pStyle w:val="ListParagraph"/>
        <w:numPr>
          <w:ilvl w:val="0"/>
          <w:numId w:val="12"/>
        </w:numPr>
        <w:tabs>
          <w:tab w:val="left" w:pos="9450"/>
        </w:tabs>
        <w:spacing w:before="120" w:after="120" w:line="288" w:lineRule="auto"/>
        <w:rPr>
          <w:rFonts w:eastAsia="Times New Roman" w:cstheme="minorHAnsi"/>
        </w:rPr>
      </w:pPr>
      <w:r>
        <w:rPr>
          <w:rFonts w:eastAsia="Times New Roman" w:cstheme="minorHAnsi"/>
        </w:rPr>
        <w:t>Managing g</w:t>
      </w:r>
      <w:r w:rsidRPr="006069EC">
        <w:rPr>
          <w:rFonts w:eastAsia="Times New Roman" w:cstheme="minorHAnsi"/>
        </w:rPr>
        <w:t>estational hypertension</w:t>
      </w:r>
    </w:p>
    <w:p w14:paraId="6E86A83B"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Pr>
          <w:rFonts w:eastAsia="Times New Roman"/>
        </w:rPr>
        <w:t>Managing complications related to h</w:t>
      </w:r>
      <w:r w:rsidRPr="006069EC">
        <w:rPr>
          <w:rFonts w:eastAsia="Times New Roman"/>
        </w:rPr>
        <w:t>ypertension</w:t>
      </w:r>
    </w:p>
    <w:p w14:paraId="3EF0DCF0" w14:textId="77777777" w:rsidR="00CB53EB" w:rsidRPr="006069EC" w:rsidRDefault="00CB53EB" w:rsidP="000608F0">
      <w:pPr>
        <w:pStyle w:val="ListParagraph"/>
        <w:numPr>
          <w:ilvl w:val="0"/>
          <w:numId w:val="12"/>
        </w:numPr>
        <w:tabs>
          <w:tab w:val="left" w:pos="9450"/>
        </w:tabs>
        <w:spacing w:before="120" w:after="120" w:line="288" w:lineRule="auto"/>
        <w:rPr>
          <w:rFonts w:eastAsia="Times New Roman" w:cstheme="minorHAnsi"/>
        </w:rPr>
      </w:pPr>
      <w:r>
        <w:rPr>
          <w:rFonts w:eastAsia="Times New Roman"/>
        </w:rPr>
        <w:t>Population under 18 years old</w:t>
      </w:r>
    </w:p>
    <w:p w14:paraId="3958C69E" w14:textId="77777777" w:rsidR="00CB53EB" w:rsidRPr="00D46847" w:rsidRDefault="00CB53EB" w:rsidP="00CB53EB">
      <w:pPr>
        <w:keepNext/>
        <w:spacing w:after="0" w:line="240" w:lineRule="auto"/>
        <w:outlineLvl w:val="2"/>
        <w:rPr>
          <w:rFonts w:eastAsia="Times New Roman" w:cstheme="minorHAnsi"/>
          <w:b/>
          <w:sz w:val="16"/>
        </w:rPr>
      </w:pPr>
    </w:p>
    <w:p w14:paraId="1DC876AA" w14:textId="77777777" w:rsidR="00CB53EB" w:rsidRPr="00D46847" w:rsidRDefault="00CB53EB" w:rsidP="00CB53EB">
      <w:pPr>
        <w:keepNext/>
        <w:shd w:val="clear" w:color="auto" w:fill="F2F2F2" w:themeFill="background1" w:themeFillShade="F2"/>
        <w:spacing w:after="120" w:line="240" w:lineRule="auto"/>
        <w:outlineLvl w:val="2"/>
        <w:rPr>
          <w:rFonts w:eastAsia="Times New Roman" w:cstheme="minorHAnsi"/>
          <w:b/>
        </w:rPr>
      </w:pPr>
      <w:bookmarkStart w:id="189" w:name="_Toc208395507"/>
      <w:bookmarkStart w:id="190" w:name="_Toc209100563"/>
      <w:bookmarkStart w:id="191" w:name="_Toc210832907"/>
      <w:bookmarkStart w:id="192" w:name="_Toc212040691"/>
      <w:r w:rsidRPr="00D46847">
        <w:rPr>
          <w:rFonts w:eastAsia="Times New Roman" w:cstheme="minorHAnsi"/>
          <w:b/>
        </w:rPr>
        <w:t>Duties &amp; Functions</w:t>
      </w:r>
      <w:bookmarkEnd w:id="189"/>
      <w:bookmarkEnd w:id="190"/>
      <w:bookmarkEnd w:id="191"/>
      <w:bookmarkEnd w:id="192"/>
    </w:p>
    <w:p w14:paraId="2E7D1460" w14:textId="77777777" w:rsidR="00CB53EB" w:rsidRPr="00D46847" w:rsidRDefault="00CB53EB" w:rsidP="00CB53EB">
      <w:pPr>
        <w:spacing w:after="0" w:line="240" w:lineRule="auto"/>
        <w:jc w:val="both"/>
        <w:rPr>
          <w:rFonts w:eastAsia="Times New Roman"/>
        </w:rPr>
      </w:pPr>
      <w:r w:rsidRPr="322C82B2">
        <w:rPr>
          <w:rFonts w:eastAsia="Times New Roman"/>
        </w:rPr>
        <w:t xml:space="preserve">The workgroup will: </w:t>
      </w:r>
    </w:p>
    <w:p w14:paraId="0F837EB2" w14:textId="77777777" w:rsidR="00CB53EB" w:rsidRDefault="00CB53EB" w:rsidP="000608F0">
      <w:pPr>
        <w:numPr>
          <w:ilvl w:val="0"/>
          <w:numId w:val="11"/>
        </w:numPr>
        <w:spacing w:after="0" w:line="240" w:lineRule="auto"/>
        <w:jc w:val="both"/>
        <w:rPr>
          <w:rFonts w:eastAsia="Times New Roman"/>
        </w:rPr>
      </w:pPr>
      <w:r w:rsidRPr="322C82B2">
        <w:rPr>
          <w:rFonts w:eastAsia="Times New Roman"/>
        </w:rPr>
        <w:t>Research evidence</w:t>
      </w:r>
      <w:r>
        <w:rPr>
          <w:rFonts w:eastAsia="Times New Roman"/>
        </w:rPr>
        <w:t>-</w:t>
      </w:r>
      <w:r w:rsidRPr="322C82B2">
        <w:rPr>
          <w:rFonts w:eastAsia="Times New Roman"/>
        </w:rPr>
        <w:t xml:space="preserve"> and expert-opinion-informed guidelines and best practices (emerging and established). </w:t>
      </w:r>
    </w:p>
    <w:p w14:paraId="42A021A5" w14:textId="77777777" w:rsidR="00CB53EB" w:rsidRDefault="00CB53EB" w:rsidP="000608F0">
      <w:pPr>
        <w:numPr>
          <w:ilvl w:val="0"/>
          <w:numId w:val="11"/>
        </w:numPr>
        <w:spacing w:after="0" w:line="240" w:lineRule="auto"/>
        <w:jc w:val="both"/>
        <w:rPr>
          <w:rFonts w:eastAsia="Times New Roman"/>
        </w:rPr>
      </w:pPr>
      <w:r w:rsidRPr="322C82B2">
        <w:rPr>
          <w:rFonts w:eastAsia="Times New Roman"/>
        </w:rPr>
        <w:t>Identify care caps with a focus on SDOH leading to disparities in specific communities</w:t>
      </w:r>
    </w:p>
    <w:p w14:paraId="14378C83" w14:textId="77777777" w:rsidR="00CB53EB" w:rsidRDefault="00CB53EB" w:rsidP="000608F0">
      <w:pPr>
        <w:numPr>
          <w:ilvl w:val="0"/>
          <w:numId w:val="11"/>
        </w:numPr>
        <w:spacing w:after="0" w:line="240" w:lineRule="auto"/>
        <w:jc w:val="both"/>
        <w:rPr>
          <w:rFonts w:eastAsia="Times New Roman"/>
        </w:rPr>
      </w:pPr>
      <w:r w:rsidRPr="322C82B2">
        <w:rPr>
          <w:rFonts w:eastAsia="Times New Roman"/>
        </w:rPr>
        <w:lastRenderedPageBreak/>
        <w:t>Identify incentive</w:t>
      </w:r>
      <w:r>
        <w:rPr>
          <w:rFonts w:eastAsia="Times New Roman"/>
        </w:rPr>
        <w:t>s</w:t>
      </w:r>
      <w:r w:rsidRPr="322C82B2">
        <w:rPr>
          <w:rFonts w:eastAsia="Times New Roman"/>
        </w:rPr>
        <w:t xml:space="preserve"> to improve care (e.g., HEDIS, CMS) </w:t>
      </w:r>
    </w:p>
    <w:p w14:paraId="321641B3" w14:textId="77777777" w:rsidR="00CB53EB" w:rsidRPr="00D46847" w:rsidRDefault="00CB53EB" w:rsidP="000608F0">
      <w:pPr>
        <w:numPr>
          <w:ilvl w:val="0"/>
          <w:numId w:val="11"/>
        </w:numPr>
        <w:spacing w:after="0" w:line="240" w:lineRule="auto"/>
        <w:jc w:val="both"/>
        <w:rPr>
          <w:rFonts w:eastAsia="Times New Roman" w:cstheme="minorHAnsi"/>
        </w:rPr>
      </w:pPr>
      <w:r>
        <w:rPr>
          <w:rFonts w:eastAsia="Times New Roman" w:cstheme="minorHAnsi"/>
        </w:rPr>
        <w:t>Identify current barriers and future opportunities for implementing interventions.</w:t>
      </w:r>
    </w:p>
    <w:p w14:paraId="1AE34E24" w14:textId="77777777" w:rsidR="00CB53EB" w:rsidRPr="00D46847" w:rsidRDefault="00CB53EB" w:rsidP="000608F0">
      <w:pPr>
        <w:numPr>
          <w:ilvl w:val="0"/>
          <w:numId w:val="11"/>
        </w:numPr>
        <w:spacing w:after="0" w:line="240" w:lineRule="auto"/>
        <w:jc w:val="both"/>
        <w:rPr>
          <w:rFonts w:eastAsia="Times New Roman" w:cstheme="minorHAnsi"/>
        </w:rPr>
      </w:pPr>
      <w:r w:rsidRPr="00D46847">
        <w:rPr>
          <w:rFonts w:eastAsia="Times New Roman" w:cstheme="minorHAnsi"/>
        </w:rPr>
        <w:t xml:space="preserve">Consult relevant professional associations and other stakeholder organizations and subject matter experts for feedback, as appropriate. </w:t>
      </w:r>
    </w:p>
    <w:p w14:paraId="1D3973F3" w14:textId="77777777" w:rsidR="00CB53EB" w:rsidRPr="00D46847" w:rsidRDefault="00CB53EB" w:rsidP="000608F0">
      <w:pPr>
        <w:numPr>
          <w:ilvl w:val="0"/>
          <w:numId w:val="11"/>
        </w:numPr>
        <w:spacing w:after="0" w:line="240" w:lineRule="auto"/>
        <w:jc w:val="both"/>
        <w:rPr>
          <w:rFonts w:eastAsia="Times New Roman" w:cstheme="minorHAnsi"/>
        </w:rPr>
      </w:pPr>
      <w:r w:rsidRPr="00D46847">
        <w:rPr>
          <w:rFonts w:eastAsia="Times New Roman" w:cstheme="minorHAnsi"/>
        </w:rPr>
        <w:t xml:space="preserve">Meet for approximately </w:t>
      </w:r>
      <w:r>
        <w:rPr>
          <w:rFonts w:eastAsia="Times New Roman" w:cstheme="minorHAnsi"/>
        </w:rPr>
        <w:t xml:space="preserve">nine </w:t>
      </w:r>
      <w:r w:rsidRPr="00D46847">
        <w:rPr>
          <w:rFonts w:eastAsia="Times New Roman" w:cstheme="minorHAnsi"/>
        </w:rPr>
        <w:t xml:space="preserve">months, as needed. </w:t>
      </w:r>
    </w:p>
    <w:p w14:paraId="402205F2" w14:textId="77777777" w:rsidR="00CB53EB" w:rsidRPr="00D46847" w:rsidRDefault="00CB53EB" w:rsidP="000608F0">
      <w:pPr>
        <w:numPr>
          <w:ilvl w:val="0"/>
          <w:numId w:val="11"/>
        </w:numPr>
        <w:spacing w:after="0" w:line="240" w:lineRule="auto"/>
        <w:jc w:val="both"/>
        <w:rPr>
          <w:rFonts w:eastAsia="Times New Roman" w:cstheme="minorHAnsi"/>
        </w:rPr>
      </w:pPr>
      <w:r w:rsidRPr="00D46847">
        <w:rPr>
          <w:rFonts w:eastAsia="Times New Roman" w:cstheme="minorHAnsi"/>
        </w:rPr>
        <w:t>Provide updates at Bree Collaborative meetings.</w:t>
      </w:r>
    </w:p>
    <w:p w14:paraId="744AF87E" w14:textId="77777777" w:rsidR="00CB53EB" w:rsidRPr="00D46847" w:rsidRDefault="00CB53EB" w:rsidP="000608F0">
      <w:pPr>
        <w:numPr>
          <w:ilvl w:val="0"/>
          <w:numId w:val="11"/>
        </w:numPr>
        <w:spacing w:after="0" w:line="240" w:lineRule="auto"/>
        <w:jc w:val="both"/>
        <w:rPr>
          <w:rFonts w:eastAsia="Times New Roman" w:cstheme="minorHAnsi"/>
        </w:rPr>
      </w:pPr>
      <w:r w:rsidRPr="00D46847">
        <w:rPr>
          <w:rFonts w:eastAsia="Times New Roman" w:cstheme="minorHAnsi"/>
        </w:rPr>
        <w:t>Post draft report(s) on the Bree Collaborative website for public comment prior to sending report to the Bree Collaborative for approval and adoption.</w:t>
      </w:r>
    </w:p>
    <w:p w14:paraId="7B2BE2F8" w14:textId="77777777" w:rsidR="00CB53EB" w:rsidRPr="00D46847" w:rsidRDefault="00CB53EB" w:rsidP="000608F0">
      <w:pPr>
        <w:numPr>
          <w:ilvl w:val="0"/>
          <w:numId w:val="11"/>
        </w:numPr>
        <w:spacing w:after="0" w:line="240" w:lineRule="auto"/>
        <w:jc w:val="both"/>
        <w:rPr>
          <w:rFonts w:eastAsia="Times New Roman" w:cstheme="minorHAnsi"/>
        </w:rPr>
      </w:pPr>
      <w:r w:rsidRPr="00D46847">
        <w:rPr>
          <w:rFonts w:eastAsia="Times New Roman" w:cstheme="minorHAnsi"/>
        </w:rPr>
        <w:t xml:space="preserve">Present findings and </w:t>
      </w:r>
      <w:r>
        <w:rPr>
          <w:rFonts w:eastAsia="Times New Roman" w:cstheme="minorHAnsi"/>
        </w:rPr>
        <w:t>guidelines</w:t>
      </w:r>
      <w:r w:rsidRPr="00D46847">
        <w:rPr>
          <w:rFonts w:eastAsia="Times New Roman" w:cstheme="minorHAnsi"/>
        </w:rPr>
        <w:t xml:space="preserve"> in a report.</w:t>
      </w:r>
    </w:p>
    <w:p w14:paraId="5DAF4532" w14:textId="77777777" w:rsidR="00CB53EB" w:rsidRDefault="00CB53EB" w:rsidP="000608F0">
      <w:pPr>
        <w:numPr>
          <w:ilvl w:val="0"/>
          <w:numId w:val="11"/>
        </w:numPr>
        <w:spacing w:after="0" w:line="240" w:lineRule="auto"/>
        <w:jc w:val="both"/>
        <w:rPr>
          <w:rFonts w:eastAsia="Times New Roman"/>
        </w:rPr>
      </w:pPr>
      <w:r w:rsidRPr="76514377">
        <w:rPr>
          <w:rFonts w:eastAsia="Times New Roman"/>
        </w:rPr>
        <w:t xml:space="preserve">Recommend data-driven and practical implementation strategies including metrics or a process for measurement. </w:t>
      </w:r>
      <w:r w:rsidRPr="00D55CB8">
        <w:rPr>
          <w:rFonts w:eastAsia="Times New Roman"/>
          <w:i/>
          <w:iCs/>
        </w:rPr>
        <w:t>(may be included in the evaluation framework)</w:t>
      </w:r>
    </w:p>
    <w:p w14:paraId="27FE67CE" w14:textId="77777777" w:rsidR="00CB53EB" w:rsidRPr="00D46847" w:rsidRDefault="00CB53EB" w:rsidP="000608F0">
      <w:pPr>
        <w:numPr>
          <w:ilvl w:val="0"/>
          <w:numId w:val="10"/>
        </w:numPr>
        <w:spacing w:after="0" w:line="240" w:lineRule="auto"/>
        <w:ind w:left="720"/>
        <w:jc w:val="both"/>
        <w:rPr>
          <w:rFonts w:eastAsia="Times New Roman" w:cstheme="minorHAnsi"/>
        </w:rPr>
      </w:pPr>
      <w:r w:rsidRPr="00D46847">
        <w:rPr>
          <w:rFonts w:eastAsia="Times New Roman" w:cstheme="minorHAnsi"/>
        </w:rPr>
        <w:t>Create and oversee subsequent subgroups to help carry out the work, as needed.</w:t>
      </w:r>
    </w:p>
    <w:p w14:paraId="65E11F1A" w14:textId="77777777" w:rsidR="00CB53EB" w:rsidRDefault="00CB53EB" w:rsidP="000608F0">
      <w:pPr>
        <w:numPr>
          <w:ilvl w:val="0"/>
          <w:numId w:val="10"/>
        </w:numPr>
        <w:spacing w:after="0" w:line="240" w:lineRule="auto"/>
        <w:ind w:left="720"/>
        <w:jc w:val="both"/>
        <w:rPr>
          <w:rFonts w:eastAsia="Times New Roman" w:cstheme="minorHAnsi"/>
        </w:rPr>
      </w:pPr>
      <w:r w:rsidRPr="00D46847">
        <w:rPr>
          <w:rFonts w:eastAsia="Times New Roman" w:cstheme="minorHAnsi"/>
        </w:rPr>
        <w:t xml:space="preserve">Revise this charter as necessary based on scope of work. </w:t>
      </w:r>
    </w:p>
    <w:p w14:paraId="08731D69" w14:textId="77777777" w:rsidR="00CB53EB" w:rsidRDefault="00CB53EB" w:rsidP="00CB53EB">
      <w:pPr>
        <w:rPr>
          <w:rFonts w:eastAsia="Times New Roman" w:cstheme="minorHAnsi"/>
        </w:rPr>
      </w:pPr>
    </w:p>
    <w:p w14:paraId="433C0D60" w14:textId="77777777" w:rsidR="00CB53EB" w:rsidRPr="00684DCD" w:rsidRDefault="00CB53EB" w:rsidP="00CB53EB">
      <w:pPr>
        <w:keepNext/>
        <w:shd w:val="clear" w:color="auto" w:fill="F2F2F2" w:themeFill="background1" w:themeFillShade="F2"/>
        <w:spacing w:after="120" w:line="312" w:lineRule="auto"/>
        <w:outlineLvl w:val="2"/>
        <w:rPr>
          <w:rFonts w:eastAsia="Times New Roman" w:cstheme="minorHAnsi"/>
          <w:b/>
        </w:rPr>
      </w:pPr>
      <w:bookmarkStart w:id="193" w:name="_Toc208395508"/>
      <w:bookmarkStart w:id="194" w:name="_Toc209100564"/>
      <w:bookmarkStart w:id="195" w:name="_Toc210832908"/>
      <w:bookmarkStart w:id="196" w:name="_Toc212040692"/>
      <w:r w:rsidRPr="00684DCD">
        <w:rPr>
          <w:rFonts w:eastAsia="Times New Roman" w:cstheme="minorHAnsi"/>
          <w:b/>
        </w:rPr>
        <w:t>Meetings</w:t>
      </w:r>
      <w:bookmarkEnd w:id="193"/>
      <w:bookmarkEnd w:id="194"/>
      <w:bookmarkEnd w:id="195"/>
      <w:bookmarkEnd w:id="196"/>
    </w:p>
    <w:p w14:paraId="71D9F99C" w14:textId="77777777" w:rsidR="00CB53EB" w:rsidRDefault="00CB53EB" w:rsidP="00CB53EB">
      <w:pPr>
        <w:spacing w:after="0" w:line="240" w:lineRule="auto"/>
        <w:jc w:val="both"/>
        <w:rPr>
          <w:rFonts w:eastAsia="Times New Roman" w:cstheme="minorHAnsi"/>
        </w:rPr>
      </w:pPr>
      <w:r w:rsidRPr="0000364C">
        <w:rPr>
          <w:rFonts w:eastAsia="Times New Roman" w:cstheme="minorHAnsi"/>
        </w:rPr>
        <w:t>Less than the full workgroup may convene to: gather and discuss information; conduct research; analyze relevant issues and facts; or draft recommendations for the deliberation of the full workgroup. A quorum shall be a simple majority and shall be required to accept and approve recommendations to send to the Bree Collaborative.</w:t>
      </w:r>
    </w:p>
    <w:p w14:paraId="5249B86D" w14:textId="77777777" w:rsidR="00CB53EB" w:rsidRDefault="00CB53EB" w:rsidP="00CB53EB">
      <w:pPr>
        <w:spacing w:after="0" w:line="240" w:lineRule="auto"/>
        <w:jc w:val="both"/>
        <w:rPr>
          <w:rFonts w:eastAsia="Times New Roman" w:cstheme="minorHAnsi"/>
        </w:rPr>
      </w:pPr>
    </w:p>
    <w:p w14:paraId="71351705" w14:textId="77777777" w:rsidR="00CB53EB" w:rsidRDefault="00CB53EB" w:rsidP="00CB53EB">
      <w:pPr>
        <w:spacing w:after="0" w:line="240" w:lineRule="auto"/>
        <w:jc w:val="both"/>
        <w:rPr>
          <w:rFonts w:eastAsia="Times New Roman" w:cstheme="minorHAnsi"/>
        </w:rPr>
      </w:pPr>
      <w:r w:rsidRPr="00684DCD">
        <w:rPr>
          <w:rFonts w:eastAsia="Times New Roman" w:cstheme="minorHAnsi"/>
        </w:rPr>
        <w:t>The workgroup will hold m</w:t>
      </w:r>
      <w:r>
        <w:rPr>
          <w:rFonts w:eastAsia="Times New Roman" w:cstheme="minorHAnsi"/>
        </w:rPr>
        <w:t>eetings as necessary</w:t>
      </w:r>
      <w:r w:rsidRPr="00684DCD">
        <w:rPr>
          <w:rFonts w:eastAsia="Times New Roman" w:cstheme="minorHAnsi"/>
        </w:rPr>
        <w:t>.</w:t>
      </w:r>
      <w:r>
        <w:rPr>
          <w:rFonts w:eastAsia="Times New Roman" w:cstheme="minorHAnsi"/>
        </w:rPr>
        <w:t xml:space="preserve"> Bree Collaborative staff</w:t>
      </w:r>
      <w:r w:rsidRPr="00684DCD">
        <w:rPr>
          <w:rFonts w:eastAsia="Times New Roman" w:cstheme="minorHAnsi"/>
        </w:rPr>
        <w:t xml:space="preserve"> will conduct meetings, arrange for the recording of each meeting, and distribute meeting agendas and other materials prior to each meeting. </w:t>
      </w:r>
      <w:r>
        <w:rPr>
          <w:rFonts w:eastAsia="Times New Roman" w:cstheme="minorHAnsi"/>
        </w:rPr>
        <w:t>Additional workgroup members may be added at the discretion of the Bree Collaborative director.</w:t>
      </w:r>
    </w:p>
    <w:p w14:paraId="1CC10A76" w14:textId="77777777" w:rsidR="00CB53EB" w:rsidRDefault="00CB53EB" w:rsidP="00CB53EB">
      <w:pPr>
        <w:rPr>
          <w:rFonts w:eastAsia="Times New Roman" w:cstheme="minorHAnsi"/>
        </w:rPr>
      </w:pPr>
    </w:p>
    <w:p w14:paraId="34BB1D38" w14:textId="77777777" w:rsidR="00CB53EB" w:rsidRPr="004338ED" w:rsidRDefault="00CB53EB" w:rsidP="00CB53EB">
      <w:pPr>
        <w:keepNext/>
        <w:shd w:val="clear" w:color="auto" w:fill="F2F2F2" w:themeFill="background1" w:themeFillShade="F2"/>
        <w:spacing w:after="120" w:line="312" w:lineRule="auto"/>
        <w:outlineLvl w:val="2"/>
        <w:rPr>
          <w:rFonts w:eastAsia="Times New Roman" w:cstheme="minorHAnsi"/>
          <w:b/>
        </w:rPr>
      </w:pPr>
      <w:bookmarkStart w:id="197" w:name="_Toc208395509"/>
      <w:bookmarkStart w:id="198" w:name="_Toc209100565"/>
      <w:bookmarkStart w:id="199" w:name="_Toc210832909"/>
      <w:bookmarkStart w:id="200" w:name="_Toc212040693"/>
      <w:r>
        <w:rPr>
          <w:rFonts w:eastAsia="Times New Roman" w:cstheme="minorHAnsi"/>
          <w:b/>
        </w:rPr>
        <w:t>Workgroup Members</w:t>
      </w:r>
      <w:bookmarkEnd w:id="197"/>
      <w:bookmarkEnd w:id="198"/>
      <w:bookmarkEnd w:id="199"/>
      <w:bookmarkEnd w:id="200"/>
    </w:p>
    <w:tbl>
      <w:tblPr>
        <w:tblStyle w:val="TableGridLight1"/>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6"/>
        <w:gridCol w:w="3707"/>
        <w:gridCol w:w="2929"/>
      </w:tblGrid>
      <w:tr w:rsidR="00CB53EB" w:rsidRPr="00684DCD" w14:paraId="7B59910B" w14:textId="77777777" w:rsidTr="008F053D">
        <w:trPr>
          <w:trHeight w:val="300"/>
        </w:trPr>
        <w:tc>
          <w:tcPr>
            <w:tcW w:w="1452" w:type="pct"/>
            <w:shd w:val="clear" w:color="auto" w:fill="D9D9D9" w:themeFill="background1" w:themeFillShade="D9"/>
          </w:tcPr>
          <w:p w14:paraId="095CCAB5" w14:textId="77777777" w:rsidR="00CB53EB" w:rsidRPr="00DD4C72" w:rsidRDefault="00CB53EB">
            <w:pPr>
              <w:jc w:val="center"/>
              <w:rPr>
                <w:rFonts w:cstheme="minorHAnsi"/>
                <w:b/>
                <w:bCs/>
              </w:rPr>
            </w:pPr>
            <w:r w:rsidRPr="00DD4C72">
              <w:rPr>
                <w:rFonts w:cstheme="minorHAnsi"/>
                <w:b/>
                <w:bCs/>
              </w:rPr>
              <w:t>Name</w:t>
            </w:r>
          </w:p>
        </w:tc>
        <w:tc>
          <w:tcPr>
            <w:tcW w:w="1982" w:type="pct"/>
            <w:shd w:val="clear" w:color="auto" w:fill="D9D9D9" w:themeFill="background1" w:themeFillShade="D9"/>
          </w:tcPr>
          <w:p w14:paraId="47D941AB" w14:textId="77777777" w:rsidR="00CB53EB" w:rsidRPr="00DD4C72" w:rsidRDefault="00CB53EB">
            <w:pPr>
              <w:jc w:val="center"/>
              <w:rPr>
                <w:rFonts w:cstheme="minorHAnsi"/>
                <w:b/>
                <w:bCs/>
              </w:rPr>
            </w:pPr>
            <w:r w:rsidRPr="00DD4C72">
              <w:rPr>
                <w:rFonts w:cstheme="minorHAnsi"/>
                <w:b/>
                <w:bCs/>
              </w:rPr>
              <w:t>Title</w:t>
            </w:r>
          </w:p>
        </w:tc>
        <w:tc>
          <w:tcPr>
            <w:tcW w:w="1566" w:type="pct"/>
            <w:shd w:val="clear" w:color="auto" w:fill="D9D9D9" w:themeFill="background1" w:themeFillShade="D9"/>
          </w:tcPr>
          <w:p w14:paraId="74B914A2" w14:textId="77777777" w:rsidR="00CB53EB" w:rsidRPr="00DD4C72" w:rsidRDefault="00CB53EB">
            <w:pPr>
              <w:jc w:val="center"/>
              <w:rPr>
                <w:rFonts w:cstheme="minorHAnsi"/>
                <w:b/>
                <w:bCs/>
              </w:rPr>
            </w:pPr>
            <w:r w:rsidRPr="00DD4C72">
              <w:rPr>
                <w:rFonts w:cstheme="minorHAnsi"/>
                <w:b/>
                <w:bCs/>
              </w:rPr>
              <w:t>Organization</w:t>
            </w:r>
          </w:p>
        </w:tc>
      </w:tr>
      <w:tr w:rsidR="00CB53EB" w14:paraId="17F77EBE" w14:textId="77777777" w:rsidTr="008F053D">
        <w:trPr>
          <w:trHeight w:val="300"/>
        </w:trPr>
        <w:tc>
          <w:tcPr>
            <w:tcW w:w="1452" w:type="pct"/>
          </w:tcPr>
          <w:p w14:paraId="361E5F7D" w14:textId="77777777" w:rsidR="00CB53EB" w:rsidRDefault="00CB53EB">
            <w:r w:rsidRPr="322C82B2">
              <w:t>Norris Kamo, MD, MPP (chair)</w:t>
            </w:r>
          </w:p>
        </w:tc>
        <w:tc>
          <w:tcPr>
            <w:tcW w:w="1982" w:type="pct"/>
          </w:tcPr>
          <w:p w14:paraId="46420811" w14:textId="77777777" w:rsidR="00CB53EB" w:rsidRDefault="00CB53EB">
            <w:r w:rsidRPr="322C82B2">
              <w:t>Section Head, Adult Primary Care</w:t>
            </w:r>
          </w:p>
        </w:tc>
        <w:tc>
          <w:tcPr>
            <w:tcW w:w="1566" w:type="pct"/>
          </w:tcPr>
          <w:p w14:paraId="6E3C3CDB" w14:textId="77777777" w:rsidR="00CB53EB" w:rsidRDefault="00CB53EB">
            <w:r w:rsidRPr="322C82B2">
              <w:t>Virginia Mason Medical Center</w:t>
            </w:r>
          </w:p>
        </w:tc>
      </w:tr>
      <w:tr w:rsidR="00CB53EB" w:rsidRPr="00684DCD" w14:paraId="7F059555" w14:textId="77777777" w:rsidTr="008F053D">
        <w:trPr>
          <w:trHeight w:val="300"/>
        </w:trPr>
        <w:tc>
          <w:tcPr>
            <w:tcW w:w="1452" w:type="pct"/>
          </w:tcPr>
          <w:p w14:paraId="0CC60922" w14:textId="77777777" w:rsidR="00CB53EB" w:rsidRPr="0098009C" w:rsidRDefault="00CB53EB">
            <w:pPr>
              <w:rPr>
                <w:rFonts w:cstheme="minorHAnsi"/>
              </w:rPr>
            </w:pPr>
            <w:r>
              <w:rPr>
                <w:rFonts w:cstheme="minorHAnsi"/>
              </w:rPr>
              <w:t>Jake Berman, MD (vice chair)</w:t>
            </w:r>
          </w:p>
        </w:tc>
        <w:tc>
          <w:tcPr>
            <w:tcW w:w="1982" w:type="pct"/>
          </w:tcPr>
          <w:p w14:paraId="2459031E" w14:textId="77777777" w:rsidR="00CB53EB" w:rsidRPr="0098009C" w:rsidRDefault="00CB53EB">
            <w:pPr>
              <w:rPr>
                <w:rFonts w:cstheme="minorHAnsi"/>
              </w:rPr>
            </w:pPr>
            <w:r>
              <w:rPr>
                <w:rFonts w:cstheme="minorHAnsi"/>
              </w:rPr>
              <w:t>Medical Director for Population Health</w:t>
            </w:r>
          </w:p>
        </w:tc>
        <w:tc>
          <w:tcPr>
            <w:tcW w:w="1566" w:type="pct"/>
          </w:tcPr>
          <w:p w14:paraId="05D95E5C" w14:textId="77777777" w:rsidR="00CB53EB" w:rsidRPr="0098009C" w:rsidRDefault="00CB53EB">
            <w:pPr>
              <w:rPr>
                <w:rFonts w:cstheme="minorHAnsi"/>
              </w:rPr>
            </w:pPr>
            <w:r>
              <w:rPr>
                <w:rFonts w:cstheme="minorHAnsi"/>
              </w:rPr>
              <w:t>UW Medicine, UWM Primary Care and Population Health</w:t>
            </w:r>
          </w:p>
        </w:tc>
      </w:tr>
      <w:tr w:rsidR="00CB53EB" w:rsidRPr="00684DCD" w14:paraId="1230ABFE" w14:textId="77777777" w:rsidTr="008F053D">
        <w:trPr>
          <w:trHeight w:val="530"/>
        </w:trPr>
        <w:tc>
          <w:tcPr>
            <w:tcW w:w="1452" w:type="pct"/>
          </w:tcPr>
          <w:p w14:paraId="143EDAA3" w14:textId="77777777" w:rsidR="00CB53EB" w:rsidRPr="0098009C" w:rsidRDefault="00CB53EB">
            <w:r>
              <w:t>Mia Wise, MD</w:t>
            </w:r>
          </w:p>
          <w:p w14:paraId="4A566353" w14:textId="7AC4D528" w:rsidR="00CB53EB" w:rsidRPr="0098009C" w:rsidRDefault="00CB53EB">
            <w:r>
              <w:t>Asher Strauss, PsyD</w:t>
            </w:r>
          </w:p>
        </w:tc>
        <w:tc>
          <w:tcPr>
            <w:tcW w:w="1982" w:type="pct"/>
          </w:tcPr>
          <w:p w14:paraId="6F2D4542" w14:textId="77777777" w:rsidR="00CB53EB" w:rsidRPr="0098009C" w:rsidRDefault="00CB53EB">
            <w:r w:rsidRPr="26C5E47B">
              <w:t>Chief Medical Officer</w:t>
            </w:r>
          </w:p>
          <w:p w14:paraId="36C6FA93" w14:textId="77777777" w:rsidR="00CB53EB" w:rsidRPr="0098009C" w:rsidRDefault="00CB53EB">
            <w:r w:rsidRPr="26C5E47B">
              <w:t>Director of Behavioral Health</w:t>
            </w:r>
          </w:p>
        </w:tc>
        <w:tc>
          <w:tcPr>
            <w:tcW w:w="1566" w:type="pct"/>
          </w:tcPr>
          <w:p w14:paraId="0A87AE26" w14:textId="77777777" w:rsidR="00CB53EB" w:rsidRPr="0098009C" w:rsidRDefault="00CB53EB">
            <w:pPr>
              <w:rPr>
                <w:rFonts w:cstheme="minorHAnsi"/>
              </w:rPr>
            </w:pPr>
            <w:proofErr w:type="spellStart"/>
            <w:r>
              <w:rPr>
                <w:rFonts w:cstheme="minorHAnsi"/>
              </w:rPr>
              <w:t>Kinwell</w:t>
            </w:r>
            <w:proofErr w:type="spellEnd"/>
            <w:r>
              <w:rPr>
                <w:rFonts w:cstheme="minorHAnsi"/>
              </w:rPr>
              <w:t xml:space="preserve"> Health</w:t>
            </w:r>
          </w:p>
        </w:tc>
      </w:tr>
      <w:tr w:rsidR="00CB53EB" w:rsidRPr="00684DCD" w14:paraId="1B98A7C5" w14:textId="77777777" w:rsidTr="008F053D">
        <w:trPr>
          <w:trHeight w:val="305"/>
        </w:trPr>
        <w:tc>
          <w:tcPr>
            <w:tcW w:w="1452" w:type="pct"/>
          </w:tcPr>
          <w:p w14:paraId="7042EDFC" w14:textId="77777777" w:rsidR="00CB53EB" w:rsidRPr="0016613C" w:rsidRDefault="00CB53EB">
            <w:pPr>
              <w:rPr>
                <w:rFonts w:cstheme="minorHAnsi"/>
              </w:rPr>
            </w:pPr>
            <w:r w:rsidRPr="0016613C">
              <w:rPr>
                <w:rFonts w:cstheme="minorHAnsi"/>
              </w:rPr>
              <w:t>Albert Tsai, MD</w:t>
            </w:r>
          </w:p>
        </w:tc>
        <w:tc>
          <w:tcPr>
            <w:tcW w:w="1982" w:type="pct"/>
          </w:tcPr>
          <w:p w14:paraId="52B0DE06" w14:textId="77777777" w:rsidR="00CB53EB" w:rsidRPr="00AC4804" w:rsidRDefault="00CB53EB">
            <w:r>
              <w:t xml:space="preserve">VP </w:t>
            </w:r>
          </w:p>
        </w:tc>
        <w:tc>
          <w:tcPr>
            <w:tcW w:w="1566" w:type="pct"/>
          </w:tcPr>
          <w:p w14:paraId="66426139" w14:textId="77777777" w:rsidR="00CB53EB" w:rsidRPr="00AC4804" w:rsidRDefault="00CB53EB">
            <w:pPr>
              <w:rPr>
                <w:rFonts w:cstheme="minorHAnsi"/>
              </w:rPr>
            </w:pPr>
            <w:r>
              <w:rPr>
                <w:rFonts w:cstheme="minorHAnsi"/>
              </w:rPr>
              <w:t>AHA Puget Sound</w:t>
            </w:r>
          </w:p>
        </w:tc>
      </w:tr>
      <w:tr w:rsidR="00CB53EB" w:rsidRPr="00684DCD" w14:paraId="4E95599F" w14:textId="77777777" w:rsidTr="008F053D">
        <w:trPr>
          <w:trHeight w:val="305"/>
        </w:trPr>
        <w:tc>
          <w:tcPr>
            <w:tcW w:w="1452" w:type="pct"/>
          </w:tcPr>
          <w:p w14:paraId="4A68DECC" w14:textId="77777777" w:rsidR="00CB53EB" w:rsidRPr="0016613C" w:rsidRDefault="00CB53EB">
            <w:pPr>
              <w:rPr>
                <w:rFonts w:cstheme="minorHAnsi"/>
              </w:rPr>
            </w:pPr>
            <w:proofErr w:type="spellStart"/>
            <w:r w:rsidRPr="0016613C">
              <w:rPr>
                <w:rFonts w:cstheme="minorHAnsi"/>
              </w:rPr>
              <w:t>Elhami</w:t>
            </w:r>
            <w:proofErr w:type="spellEnd"/>
            <w:r w:rsidRPr="0016613C">
              <w:rPr>
                <w:rFonts w:cstheme="minorHAnsi"/>
              </w:rPr>
              <w:t xml:space="preserve"> Hannan, MD</w:t>
            </w:r>
          </w:p>
        </w:tc>
        <w:tc>
          <w:tcPr>
            <w:tcW w:w="1982" w:type="pct"/>
          </w:tcPr>
          <w:p w14:paraId="343814B9" w14:textId="77777777" w:rsidR="00CB53EB" w:rsidRPr="0098009C" w:rsidRDefault="00CB53EB">
            <w:r>
              <w:t>Nephrologist</w:t>
            </w:r>
          </w:p>
        </w:tc>
        <w:tc>
          <w:tcPr>
            <w:tcW w:w="1566" w:type="pct"/>
          </w:tcPr>
          <w:p w14:paraId="667FC429" w14:textId="77777777" w:rsidR="00CB53EB" w:rsidRPr="0098009C" w:rsidRDefault="00CB53EB">
            <w:pPr>
              <w:rPr>
                <w:rFonts w:cstheme="minorHAnsi"/>
              </w:rPr>
            </w:pPr>
            <w:r>
              <w:rPr>
                <w:rFonts w:cstheme="minorHAnsi"/>
              </w:rPr>
              <w:t>Kadlec Medical Center</w:t>
            </w:r>
          </w:p>
        </w:tc>
      </w:tr>
      <w:tr w:rsidR="00CB53EB" w:rsidRPr="00684DCD" w14:paraId="1520FEB2" w14:textId="77777777" w:rsidTr="008F053D">
        <w:trPr>
          <w:trHeight w:val="305"/>
        </w:trPr>
        <w:tc>
          <w:tcPr>
            <w:tcW w:w="1452" w:type="pct"/>
          </w:tcPr>
          <w:p w14:paraId="529C04D9" w14:textId="77777777" w:rsidR="00CB53EB" w:rsidRPr="0016613C" w:rsidRDefault="00CB53EB">
            <w:pPr>
              <w:rPr>
                <w:rFonts w:cstheme="minorHAnsi"/>
              </w:rPr>
            </w:pPr>
            <w:r w:rsidRPr="0016613C">
              <w:rPr>
                <w:rFonts w:cstheme="minorHAnsi"/>
              </w:rPr>
              <w:t>Nicholas P Koenig, MD</w:t>
            </w:r>
            <w:r w:rsidRPr="0016613C">
              <w:rPr>
                <w:rFonts w:cstheme="minorHAnsi"/>
              </w:rPr>
              <w:br/>
              <w:t>Elizabeth C Slye, RN</w:t>
            </w:r>
          </w:p>
        </w:tc>
        <w:tc>
          <w:tcPr>
            <w:tcW w:w="1982" w:type="pct"/>
          </w:tcPr>
          <w:p w14:paraId="4672DBBD" w14:textId="77777777" w:rsidR="00CB53EB" w:rsidRPr="0098009C" w:rsidRDefault="00CB53EB">
            <w:r>
              <w:t>Internal Medicine</w:t>
            </w:r>
            <w:r>
              <w:br/>
            </w:r>
            <w:r>
              <w:rPr>
                <w:rFonts w:cstheme="minorHAnsi"/>
              </w:rPr>
              <w:t>Registered Nurse</w:t>
            </w:r>
          </w:p>
        </w:tc>
        <w:tc>
          <w:tcPr>
            <w:tcW w:w="1566" w:type="pct"/>
          </w:tcPr>
          <w:p w14:paraId="3F64B282" w14:textId="77777777" w:rsidR="00CB53EB" w:rsidRPr="0098009C" w:rsidRDefault="00CB53EB">
            <w:pPr>
              <w:rPr>
                <w:rFonts w:cstheme="minorHAnsi"/>
              </w:rPr>
            </w:pPr>
            <w:r>
              <w:rPr>
                <w:rFonts w:cstheme="minorHAnsi"/>
              </w:rPr>
              <w:t>KP</w:t>
            </w:r>
          </w:p>
        </w:tc>
      </w:tr>
      <w:tr w:rsidR="00CB53EB" w:rsidRPr="00684DCD" w14:paraId="08602DBC" w14:textId="77777777" w:rsidTr="008F053D">
        <w:trPr>
          <w:trHeight w:val="305"/>
        </w:trPr>
        <w:tc>
          <w:tcPr>
            <w:tcW w:w="1452" w:type="pct"/>
          </w:tcPr>
          <w:p w14:paraId="2DD7A17F" w14:textId="77777777" w:rsidR="00CB53EB" w:rsidRPr="0016613C" w:rsidRDefault="00CB53EB">
            <w:pPr>
              <w:rPr>
                <w:rFonts w:cstheme="minorHAnsi"/>
              </w:rPr>
            </w:pPr>
            <w:r w:rsidRPr="0016613C">
              <w:rPr>
                <w:rFonts w:cstheme="minorHAnsi"/>
              </w:rPr>
              <w:t>Kimberly Parrish</w:t>
            </w:r>
          </w:p>
        </w:tc>
        <w:tc>
          <w:tcPr>
            <w:tcW w:w="1982" w:type="pct"/>
          </w:tcPr>
          <w:p w14:paraId="445B4CC5" w14:textId="77777777" w:rsidR="00CB53EB" w:rsidRPr="0098009C" w:rsidRDefault="00CB53EB">
            <w:r>
              <w:t>Director, Clinical Excellence</w:t>
            </w:r>
          </w:p>
        </w:tc>
        <w:tc>
          <w:tcPr>
            <w:tcW w:w="1566" w:type="pct"/>
          </w:tcPr>
          <w:p w14:paraId="7D9CEDEA" w14:textId="77777777" w:rsidR="00CB53EB" w:rsidRPr="0098009C" w:rsidRDefault="00CB53EB">
            <w:pPr>
              <w:rPr>
                <w:rFonts w:cstheme="minorHAnsi"/>
              </w:rPr>
            </w:pPr>
            <w:r>
              <w:rPr>
                <w:rFonts w:cstheme="minorHAnsi"/>
              </w:rPr>
              <w:t>WSHA</w:t>
            </w:r>
          </w:p>
        </w:tc>
      </w:tr>
      <w:tr w:rsidR="00CB53EB" w:rsidRPr="00684DCD" w14:paraId="57B86946" w14:textId="77777777" w:rsidTr="008F053D">
        <w:trPr>
          <w:trHeight w:val="233"/>
        </w:trPr>
        <w:tc>
          <w:tcPr>
            <w:tcW w:w="1452" w:type="pct"/>
          </w:tcPr>
          <w:p w14:paraId="6CC7455C" w14:textId="77777777" w:rsidR="00CB53EB" w:rsidRPr="0016613C" w:rsidRDefault="00CB53EB">
            <w:pPr>
              <w:rPr>
                <w:rFonts w:cstheme="minorHAnsi"/>
              </w:rPr>
            </w:pPr>
            <w:r w:rsidRPr="0016613C">
              <w:rPr>
                <w:rFonts w:cstheme="minorHAnsi"/>
              </w:rPr>
              <w:t>Josephine Young, MD</w:t>
            </w:r>
          </w:p>
        </w:tc>
        <w:tc>
          <w:tcPr>
            <w:tcW w:w="1982" w:type="pct"/>
          </w:tcPr>
          <w:p w14:paraId="33BCBFE0" w14:textId="77777777" w:rsidR="00CB53EB" w:rsidRPr="002966B9" w:rsidRDefault="00CB53EB">
            <w:pPr>
              <w:rPr>
                <w:rFonts w:cstheme="minorHAnsi"/>
              </w:rPr>
            </w:pPr>
            <w:r>
              <w:rPr>
                <w:rFonts w:cstheme="minorHAnsi"/>
              </w:rPr>
              <w:t>Medical Director, Commercial Markets</w:t>
            </w:r>
          </w:p>
        </w:tc>
        <w:tc>
          <w:tcPr>
            <w:tcW w:w="1566" w:type="pct"/>
          </w:tcPr>
          <w:p w14:paraId="6B19CC1D" w14:textId="77777777" w:rsidR="00CB53EB" w:rsidRPr="00630189" w:rsidRDefault="00CB53EB">
            <w:pPr>
              <w:rPr>
                <w:rFonts w:cstheme="minorHAnsi"/>
              </w:rPr>
            </w:pPr>
            <w:r>
              <w:rPr>
                <w:rFonts w:cstheme="minorHAnsi"/>
              </w:rPr>
              <w:t>Premera</w:t>
            </w:r>
          </w:p>
        </w:tc>
      </w:tr>
      <w:tr w:rsidR="00CB53EB" w:rsidRPr="00684DCD" w14:paraId="5F46ACE2" w14:textId="77777777" w:rsidTr="008F053D">
        <w:trPr>
          <w:trHeight w:val="233"/>
        </w:trPr>
        <w:tc>
          <w:tcPr>
            <w:tcW w:w="1452" w:type="pct"/>
          </w:tcPr>
          <w:p w14:paraId="58AB7C44" w14:textId="77777777" w:rsidR="00CB53EB" w:rsidRPr="0016613C" w:rsidRDefault="00CB53EB">
            <w:pPr>
              <w:rPr>
                <w:rStyle w:val="markzct3fgndr"/>
                <w:rFonts w:eastAsia="Times New Roman" w:cs="Arial"/>
                <w:bCs/>
              </w:rPr>
            </w:pPr>
            <w:r w:rsidRPr="0016613C">
              <w:rPr>
                <w:rStyle w:val="markzct3fgndr"/>
                <w:rFonts w:eastAsia="Times New Roman" w:cs="Arial"/>
                <w:bCs/>
              </w:rPr>
              <w:t>Laura Hanson, PharmD</w:t>
            </w:r>
          </w:p>
          <w:p w14:paraId="45CB34BD" w14:textId="77777777" w:rsidR="00CB53EB" w:rsidRPr="0016613C" w:rsidRDefault="00CB53EB">
            <w:pPr>
              <w:rPr>
                <w:rStyle w:val="markzct3fgndr"/>
                <w:rFonts w:eastAsia="Times New Roman" w:cs="Arial"/>
                <w:bCs/>
              </w:rPr>
            </w:pPr>
            <w:r w:rsidRPr="0016613C">
              <w:rPr>
                <w:rStyle w:val="markzct3fgndr"/>
                <w:rFonts w:eastAsia="Times New Roman" w:cs="Arial"/>
                <w:bCs/>
              </w:rPr>
              <w:t>Nicole Treanor, RD</w:t>
            </w:r>
          </w:p>
        </w:tc>
        <w:tc>
          <w:tcPr>
            <w:tcW w:w="1982" w:type="pct"/>
          </w:tcPr>
          <w:p w14:paraId="1FB3100D" w14:textId="77777777" w:rsidR="00CB53EB" w:rsidRDefault="00CB53EB">
            <w:pPr>
              <w:rPr>
                <w:rFonts w:eastAsia="Times New Roman" w:cs="Arial"/>
              </w:rPr>
            </w:pPr>
            <w:r>
              <w:rPr>
                <w:rFonts w:eastAsia="Times New Roman" w:cs="Arial"/>
              </w:rPr>
              <w:t>Pharmacist</w:t>
            </w:r>
          </w:p>
          <w:p w14:paraId="337B90F3" w14:textId="77777777" w:rsidR="00CB53EB" w:rsidRPr="002966B9" w:rsidRDefault="00CB53EB">
            <w:pPr>
              <w:rPr>
                <w:rFonts w:eastAsia="Times New Roman" w:cs="Arial"/>
              </w:rPr>
            </w:pPr>
            <w:r>
              <w:rPr>
                <w:rFonts w:eastAsia="Times New Roman" w:cs="Arial"/>
                <w:bCs/>
              </w:rPr>
              <w:t>R</w:t>
            </w:r>
            <w:r>
              <w:t>egistered Dietician</w:t>
            </w:r>
          </w:p>
        </w:tc>
        <w:tc>
          <w:tcPr>
            <w:tcW w:w="1566" w:type="pct"/>
          </w:tcPr>
          <w:p w14:paraId="26748608" w14:textId="77777777" w:rsidR="00CB53EB" w:rsidRPr="00630189" w:rsidRDefault="00CB53EB">
            <w:pPr>
              <w:rPr>
                <w:rFonts w:cstheme="minorHAnsi"/>
              </w:rPr>
            </w:pPr>
            <w:r>
              <w:rPr>
                <w:rFonts w:cstheme="minorHAnsi"/>
              </w:rPr>
              <w:t xml:space="preserve">Virginia Mason </w:t>
            </w:r>
          </w:p>
        </w:tc>
      </w:tr>
      <w:tr w:rsidR="00CB53EB" w:rsidRPr="00AC4804" w14:paraId="3359FA5E" w14:textId="77777777" w:rsidTr="008F053D">
        <w:trPr>
          <w:trHeight w:val="305"/>
        </w:trPr>
        <w:tc>
          <w:tcPr>
            <w:tcW w:w="1452" w:type="pct"/>
          </w:tcPr>
          <w:p w14:paraId="35633AFC" w14:textId="77777777" w:rsidR="00CB53EB" w:rsidRPr="0016613C" w:rsidRDefault="00CB53EB">
            <w:pPr>
              <w:rPr>
                <w:rFonts w:cstheme="minorHAnsi"/>
              </w:rPr>
            </w:pPr>
            <w:r w:rsidRPr="0016613C">
              <w:rPr>
                <w:rFonts w:cstheme="minorHAnsi"/>
              </w:rPr>
              <w:t>Jordan Despain, MD</w:t>
            </w:r>
          </w:p>
        </w:tc>
        <w:tc>
          <w:tcPr>
            <w:tcW w:w="1982" w:type="pct"/>
          </w:tcPr>
          <w:p w14:paraId="3ADAAA11" w14:textId="77777777" w:rsidR="00CB53EB" w:rsidRPr="00AC4804" w:rsidRDefault="00CB53EB">
            <w:pPr>
              <w:rPr>
                <w:rFonts w:cstheme="minorHAnsi"/>
              </w:rPr>
            </w:pPr>
            <w:r>
              <w:rPr>
                <w:rFonts w:cstheme="minorHAnsi"/>
              </w:rPr>
              <w:t>Family Medicine</w:t>
            </w:r>
          </w:p>
        </w:tc>
        <w:tc>
          <w:tcPr>
            <w:tcW w:w="1566" w:type="pct"/>
          </w:tcPr>
          <w:p w14:paraId="71BB23D1" w14:textId="77777777" w:rsidR="00CB53EB" w:rsidRPr="00AC4804" w:rsidRDefault="00CB53EB">
            <w:pPr>
              <w:rPr>
                <w:rFonts w:cstheme="minorHAnsi"/>
              </w:rPr>
            </w:pPr>
            <w:r>
              <w:rPr>
                <w:rFonts w:cstheme="minorHAnsi"/>
              </w:rPr>
              <w:t>Confluence</w:t>
            </w:r>
          </w:p>
        </w:tc>
      </w:tr>
      <w:tr w:rsidR="00CB53EB" w:rsidRPr="00AC4804" w14:paraId="7FF4EE59" w14:textId="77777777" w:rsidTr="008F053D">
        <w:trPr>
          <w:trHeight w:val="305"/>
        </w:trPr>
        <w:tc>
          <w:tcPr>
            <w:tcW w:w="1452" w:type="pct"/>
          </w:tcPr>
          <w:p w14:paraId="1DE6C24A" w14:textId="77777777" w:rsidR="00CB53EB" w:rsidRPr="0016613C" w:rsidRDefault="00CB53EB">
            <w:pPr>
              <w:rPr>
                <w:rFonts w:cstheme="minorHAnsi"/>
              </w:rPr>
            </w:pPr>
            <w:r w:rsidRPr="0016613C">
              <w:rPr>
                <w:rFonts w:cstheme="minorHAnsi"/>
              </w:rPr>
              <w:lastRenderedPageBreak/>
              <w:t>Kristina Petsas, MD</w:t>
            </w:r>
          </w:p>
        </w:tc>
        <w:tc>
          <w:tcPr>
            <w:tcW w:w="1982" w:type="pct"/>
          </w:tcPr>
          <w:p w14:paraId="38B85811" w14:textId="77777777" w:rsidR="00CB53EB" w:rsidRDefault="00CB53EB">
            <w:pPr>
              <w:rPr>
                <w:rFonts w:cstheme="minorHAnsi"/>
              </w:rPr>
            </w:pPr>
            <w:r w:rsidRPr="006B58C6">
              <w:rPr>
                <w:rFonts w:cstheme="minorHAnsi"/>
              </w:rPr>
              <w:t>Market Chief Medical Officer, PNW, AK and HI</w:t>
            </w:r>
          </w:p>
        </w:tc>
        <w:tc>
          <w:tcPr>
            <w:tcW w:w="1566" w:type="pct"/>
          </w:tcPr>
          <w:p w14:paraId="13174D16" w14:textId="77777777" w:rsidR="00CB53EB" w:rsidRDefault="00CB53EB">
            <w:pPr>
              <w:rPr>
                <w:rFonts w:cstheme="minorHAnsi"/>
              </w:rPr>
            </w:pPr>
            <w:r>
              <w:rPr>
                <w:rFonts w:cstheme="minorHAnsi"/>
              </w:rPr>
              <w:t>UnitedHealthcare</w:t>
            </w:r>
          </w:p>
        </w:tc>
      </w:tr>
      <w:tr w:rsidR="00CB53EB" w:rsidRPr="00AC4804" w14:paraId="21C3279E" w14:textId="77777777" w:rsidTr="008F053D">
        <w:trPr>
          <w:trHeight w:val="305"/>
        </w:trPr>
        <w:tc>
          <w:tcPr>
            <w:tcW w:w="1452" w:type="pct"/>
          </w:tcPr>
          <w:p w14:paraId="7268D6B9" w14:textId="77777777" w:rsidR="00CB53EB" w:rsidRPr="0016613C" w:rsidRDefault="00CB53EB">
            <w:pPr>
              <w:rPr>
                <w:rFonts w:cstheme="minorHAnsi"/>
              </w:rPr>
            </w:pPr>
            <w:r w:rsidRPr="0016613C">
              <w:rPr>
                <w:rFonts w:cstheme="minorHAnsi"/>
              </w:rPr>
              <w:t>Theresa Kreiser, MS</w:t>
            </w:r>
          </w:p>
        </w:tc>
        <w:tc>
          <w:tcPr>
            <w:tcW w:w="1982" w:type="pct"/>
          </w:tcPr>
          <w:p w14:paraId="3B0263EE" w14:textId="77777777" w:rsidR="00CB53EB" w:rsidRDefault="00CB53EB">
            <w:pPr>
              <w:rPr>
                <w:rFonts w:cstheme="minorHAnsi"/>
              </w:rPr>
            </w:pPr>
            <w:r>
              <w:rPr>
                <w:rFonts w:cstheme="minorHAnsi"/>
              </w:rPr>
              <w:t>Senior Improvement Advisor</w:t>
            </w:r>
          </w:p>
        </w:tc>
        <w:tc>
          <w:tcPr>
            <w:tcW w:w="1566" w:type="pct"/>
          </w:tcPr>
          <w:p w14:paraId="65C06A84" w14:textId="77777777" w:rsidR="00CB53EB" w:rsidRDefault="00CB53EB">
            <w:pPr>
              <w:rPr>
                <w:rFonts w:cstheme="minorHAnsi"/>
              </w:rPr>
            </w:pPr>
            <w:r>
              <w:rPr>
                <w:rFonts w:cstheme="minorHAnsi"/>
              </w:rPr>
              <w:t>Comagine</w:t>
            </w:r>
          </w:p>
        </w:tc>
      </w:tr>
      <w:tr w:rsidR="00CB53EB" w:rsidRPr="00AC4804" w14:paraId="6CF61C3F" w14:textId="77777777" w:rsidTr="008F053D">
        <w:trPr>
          <w:trHeight w:val="305"/>
        </w:trPr>
        <w:tc>
          <w:tcPr>
            <w:tcW w:w="1452" w:type="pct"/>
          </w:tcPr>
          <w:p w14:paraId="56D38DD2" w14:textId="77777777" w:rsidR="00CB53EB" w:rsidRPr="0016613C" w:rsidRDefault="00CB53EB">
            <w:pPr>
              <w:rPr>
                <w:rFonts w:cstheme="minorHAnsi"/>
              </w:rPr>
            </w:pPr>
            <w:r w:rsidRPr="0016613C">
              <w:rPr>
                <w:rFonts w:cstheme="minorHAnsi"/>
              </w:rPr>
              <w:t>Kristina Gangsaas, (</w:t>
            </w:r>
            <w:proofErr w:type="spellStart"/>
            <w:r w:rsidRPr="0016613C">
              <w:rPr>
                <w:rFonts w:cstheme="minorHAnsi"/>
              </w:rPr>
              <w:t>katerina</w:t>
            </w:r>
            <w:proofErr w:type="spellEnd"/>
            <w:r w:rsidRPr="0016613C">
              <w:rPr>
                <w:rFonts w:cstheme="minorHAnsi"/>
              </w:rPr>
              <w:t>?)</w:t>
            </w:r>
          </w:p>
        </w:tc>
        <w:tc>
          <w:tcPr>
            <w:tcW w:w="1982" w:type="pct"/>
          </w:tcPr>
          <w:p w14:paraId="0CF49EB0" w14:textId="77777777" w:rsidR="00CB53EB" w:rsidRDefault="00CB53EB">
            <w:pPr>
              <w:rPr>
                <w:rFonts w:cstheme="minorHAnsi"/>
              </w:rPr>
            </w:pPr>
            <w:r w:rsidRPr="008C7ECF">
              <w:rPr>
                <w:rFonts w:cstheme="minorHAnsi"/>
              </w:rPr>
              <w:t>Community Health Supervisor</w:t>
            </w:r>
          </w:p>
        </w:tc>
        <w:tc>
          <w:tcPr>
            <w:tcW w:w="1566" w:type="pct"/>
          </w:tcPr>
          <w:p w14:paraId="1F7880E9" w14:textId="77777777" w:rsidR="00CB53EB" w:rsidRDefault="00CB53EB">
            <w:pPr>
              <w:rPr>
                <w:rFonts w:cstheme="minorHAnsi"/>
              </w:rPr>
            </w:pPr>
            <w:r>
              <w:rPr>
                <w:rFonts w:cstheme="minorHAnsi"/>
              </w:rPr>
              <w:t>YMCA</w:t>
            </w:r>
          </w:p>
        </w:tc>
      </w:tr>
      <w:tr w:rsidR="00CB53EB" w:rsidRPr="00AC4804" w14:paraId="1F52C0AD" w14:textId="77777777" w:rsidTr="008F053D">
        <w:trPr>
          <w:trHeight w:val="305"/>
        </w:trPr>
        <w:tc>
          <w:tcPr>
            <w:tcW w:w="1452" w:type="pct"/>
          </w:tcPr>
          <w:p w14:paraId="38A6802B" w14:textId="77777777" w:rsidR="00CB53EB" w:rsidRPr="0016613C" w:rsidRDefault="00CB53EB">
            <w:pPr>
              <w:rPr>
                <w:rFonts w:cstheme="minorHAnsi"/>
              </w:rPr>
            </w:pPr>
            <w:r w:rsidRPr="0016613C">
              <w:rPr>
                <w:rFonts w:cstheme="minorHAnsi"/>
              </w:rPr>
              <w:t>Mary Beth McAteer</w:t>
            </w:r>
          </w:p>
        </w:tc>
        <w:tc>
          <w:tcPr>
            <w:tcW w:w="1982" w:type="pct"/>
          </w:tcPr>
          <w:p w14:paraId="668FBF05" w14:textId="77777777" w:rsidR="00CB53EB" w:rsidRPr="008C7ECF" w:rsidRDefault="00CB53EB">
            <w:pPr>
              <w:rPr>
                <w:rFonts w:cstheme="minorHAnsi"/>
              </w:rPr>
            </w:pPr>
            <w:r>
              <w:rPr>
                <w:rFonts w:cstheme="minorHAnsi"/>
              </w:rPr>
              <w:t>Librarian</w:t>
            </w:r>
          </w:p>
        </w:tc>
        <w:tc>
          <w:tcPr>
            <w:tcW w:w="1566" w:type="pct"/>
          </w:tcPr>
          <w:p w14:paraId="33A01502" w14:textId="77777777" w:rsidR="00CB53EB" w:rsidRDefault="00CB53EB">
            <w:pPr>
              <w:rPr>
                <w:rFonts w:cstheme="minorHAnsi"/>
              </w:rPr>
            </w:pPr>
            <w:r>
              <w:rPr>
                <w:rFonts w:cstheme="minorHAnsi"/>
              </w:rPr>
              <w:t>Virginia Mason</w:t>
            </w:r>
          </w:p>
        </w:tc>
      </w:tr>
      <w:tr w:rsidR="00CB53EB" w:rsidRPr="00AC4804" w14:paraId="72072D20" w14:textId="77777777" w:rsidTr="008F053D">
        <w:trPr>
          <w:trHeight w:val="305"/>
        </w:trPr>
        <w:tc>
          <w:tcPr>
            <w:tcW w:w="1452" w:type="pct"/>
          </w:tcPr>
          <w:p w14:paraId="44B6633F" w14:textId="77777777" w:rsidR="00CB53EB" w:rsidRPr="0016613C" w:rsidRDefault="00CB53EB">
            <w:pPr>
              <w:rPr>
                <w:rFonts w:cstheme="minorHAnsi"/>
              </w:rPr>
            </w:pPr>
            <w:r w:rsidRPr="0016613C">
              <w:rPr>
                <w:rFonts w:cstheme="minorHAnsi"/>
              </w:rPr>
              <w:t>Molly Parker, MD, MPH</w:t>
            </w:r>
          </w:p>
        </w:tc>
        <w:tc>
          <w:tcPr>
            <w:tcW w:w="1982" w:type="pct"/>
          </w:tcPr>
          <w:p w14:paraId="240A3CC8" w14:textId="77777777" w:rsidR="00CB53EB" w:rsidRDefault="00CB53EB">
            <w:pPr>
              <w:rPr>
                <w:rFonts w:cstheme="minorHAnsi"/>
              </w:rPr>
            </w:pPr>
            <w:r>
              <w:rPr>
                <w:rFonts w:cstheme="minorHAnsi"/>
              </w:rPr>
              <w:t>Population Health</w:t>
            </w:r>
          </w:p>
        </w:tc>
        <w:tc>
          <w:tcPr>
            <w:tcW w:w="1566" w:type="pct"/>
          </w:tcPr>
          <w:p w14:paraId="37CA96C7" w14:textId="77777777" w:rsidR="00CB53EB" w:rsidRDefault="00CB53EB">
            <w:pPr>
              <w:rPr>
                <w:rFonts w:cstheme="minorHAnsi"/>
              </w:rPr>
            </w:pPr>
            <w:r>
              <w:rPr>
                <w:rFonts w:cstheme="minorHAnsi"/>
              </w:rPr>
              <w:t>Jefferson Healthcare</w:t>
            </w:r>
          </w:p>
        </w:tc>
      </w:tr>
      <w:tr w:rsidR="00CB53EB" w:rsidRPr="00AC4804" w14:paraId="050FDD27" w14:textId="77777777" w:rsidTr="008F053D">
        <w:trPr>
          <w:trHeight w:val="305"/>
        </w:trPr>
        <w:tc>
          <w:tcPr>
            <w:tcW w:w="1452" w:type="pct"/>
          </w:tcPr>
          <w:p w14:paraId="185B26DA" w14:textId="77777777" w:rsidR="00CB53EB" w:rsidRPr="0016613C" w:rsidRDefault="00CB53EB">
            <w:pPr>
              <w:rPr>
                <w:rFonts w:cstheme="minorHAnsi"/>
              </w:rPr>
            </w:pPr>
            <w:r w:rsidRPr="0016613C">
              <w:rPr>
                <w:rFonts w:cstheme="minorHAnsi"/>
              </w:rPr>
              <w:t>Jessica Beach, MPH, MPA</w:t>
            </w:r>
          </w:p>
        </w:tc>
        <w:tc>
          <w:tcPr>
            <w:tcW w:w="1982" w:type="pct"/>
          </w:tcPr>
          <w:p w14:paraId="7BEE4758" w14:textId="77777777" w:rsidR="00CB53EB" w:rsidRDefault="00CB53EB">
            <w:pPr>
              <w:rPr>
                <w:rFonts w:cstheme="minorHAnsi"/>
              </w:rPr>
            </w:pPr>
            <w:r>
              <w:rPr>
                <w:rFonts w:cstheme="minorHAnsi"/>
              </w:rPr>
              <w:t>Health Equity Director</w:t>
            </w:r>
          </w:p>
        </w:tc>
        <w:tc>
          <w:tcPr>
            <w:tcW w:w="1566" w:type="pct"/>
          </w:tcPr>
          <w:p w14:paraId="7F33E61D" w14:textId="77777777" w:rsidR="00CB53EB" w:rsidRDefault="00CB53EB">
            <w:pPr>
              <w:rPr>
                <w:rFonts w:cstheme="minorHAnsi"/>
              </w:rPr>
            </w:pPr>
            <w:r>
              <w:rPr>
                <w:rFonts w:cstheme="minorHAnsi"/>
              </w:rPr>
              <w:t>Molina Healthcare</w:t>
            </w:r>
          </w:p>
        </w:tc>
      </w:tr>
      <w:tr w:rsidR="00CB53EB" w:rsidRPr="00AC4804" w14:paraId="49265AF8" w14:textId="77777777" w:rsidTr="008F053D">
        <w:trPr>
          <w:trHeight w:val="305"/>
        </w:trPr>
        <w:tc>
          <w:tcPr>
            <w:tcW w:w="1452" w:type="pct"/>
          </w:tcPr>
          <w:p w14:paraId="4CA3C2F6" w14:textId="77777777" w:rsidR="00CB53EB" w:rsidRPr="0016613C" w:rsidRDefault="00CB53EB">
            <w:pPr>
              <w:rPr>
                <w:rFonts w:cstheme="minorHAnsi"/>
              </w:rPr>
            </w:pPr>
            <w:r w:rsidRPr="0016613C">
              <w:rPr>
                <w:rFonts w:cstheme="minorHAnsi"/>
              </w:rPr>
              <w:t>Leo Morales, MD</w:t>
            </w:r>
          </w:p>
        </w:tc>
        <w:tc>
          <w:tcPr>
            <w:tcW w:w="1982" w:type="pct"/>
          </w:tcPr>
          <w:p w14:paraId="417B2E22" w14:textId="77777777" w:rsidR="00CB53EB" w:rsidRDefault="00CB53EB">
            <w:pPr>
              <w:rPr>
                <w:rFonts w:cstheme="minorHAnsi"/>
              </w:rPr>
            </w:pPr>
            <w:r>
              <w:rPr>
                <w:rFonts w:cstheme="minorHAnsi"/>
              </w:rPr>
              <w:t>Assistant Dean for Healthcare Equity and Quality | Co-director Latino Center for Health</w:t>
            </w:r>
          </w:p>
        </w:tc>
        <w:tc>
          <w:tcPr>
            <w:tcW w:w="1566" w:type="pct"/>
          </w:tcPr>
          <w:p w14:paraId="2DA5B53B" w14:textId="77777777" w:rsidR="00CB53EB" w:rsidRDefault="00CB53EB">
            <w:pPr>
              <w:rPr>
                <w:rFonts w:cstheme="minorHAnsi"/>
              </w:rPr>
            </w:pPr>
            <w:r>
              <w:rPr>
                <w:rFonts w:cstheme="minorHAnsi"/>
              </w:rPr>
              <w:t>UW School of Medicine | University of Washington</w:t>
            </w:r>
          </w:p>
        </w:tc>
      </w:tr>
      <w:tr w:rsidR="00CB53EB" w:rsidRPr="00AC4804" w14:paraId="60501410" w14:textId="77777777" w:rsidTr="008F053D">
        <w:trPr>
          <w:trHeight w:val="305"/>
        </w:trPr>
        <w:tc>
          <w:tcPr>
            <w:tcW w:w="1452" w:type="pct"/>
          </w:tcPr>
          <w:p w14:paraId="5F7CC152" w14:textId="77777777" w:rsidR="00CB53EB" w:rsidRPr="00F5697A" w:rsidRDefault="00CB53EB">
            <w:pPr>
              <w:rPr>
                <w:rFonts w:cstheme="minorHAnsi"/>
              </w:rPr>
            </w:pPr>
            <w:r w:rsidRPr="00F5697A">
              <w:rPr>
                <w:rFonts w:cstheme="minorHAnsi"/>
              </w:rPr>
              <w:t>Chris Longnecker, MD</w:t>
            </w:r>
          </w:p>
          <w:p w14:paraId="50114FD6" w14:textId="77777777" w:rsidR="00CB53EB" w:rsidRDefault="00CB53EB">
            <w:pPr>
              <w:rPr>
                <w:rFonts w:cstheme="minorHAnsi"/>
              </w:rPr>
            </w:pPr>
            <w:r w:rsidRPr="00F5697A">
              <w:rPr>
                <w:rFonts w:cstheme="minorHAnsi"/>
              </w:rPr>
              <w:t>Eugene Yang, MD</w:t>
            </w:r>
          </w:p>
        </w:tc>
        <w:tc>
          <w:tcPr>
            <w:tcW w:w="1982" w:type="pct"/>
          </w:tcPr>
          <w:p w14:paraId="4330B7E8" w14:textId="77777777" w:rsidR="00CB53EB" w:rsidRDefault="00CB53EB">
            <w:pPr>
              <w:rPr>
                <w:rFonts w:cstheme="minorHAnsi"/>
              </w:rPr>
            </w:pPr>
            <w:r>
              <w:rPr>
                <w:rFonts w:cstheme="minorHAnsi"/>
              </w:rPr>
              <w:t>Cardiologist</w:t>
            </w:r>
          </w:p>
          <w:p w14:paraId="3F0C2017" w14:textId="30ECB745" w:rsidR="00CB53EB" w:rsidRDefault="5F09E269" w:rsidP="5F09E269">
            <w:r w:rsidRPr="5F09E269">
              <w:t>Professor of Medicine, Division of Cardiology</w:t>
            </w:r>
          </w:p>
        </w:tc>
        <w:tc>
          <w:tcPr>
            <w:tcW w:w="1566" w:type="pct"/>
          </w:tcPr>
          <w:p w14:paraId="4F37DFE8" w14:textId="77777777" w:rsidR="00CB53EB" w:rsidRDefault="00CB53EB">
            <w:pPr>
              <w:rPr>
                <w:rFonts w:cstheme="minorHAnsi"/>
              </w:rPr>
            </w:pPr>
            <w:r>
              <w:rPr>
                <w:rFonts w:cstheme="minorHAnsi"/>
              </w:rPr>
              <w:t>University of Washington</w:t>
            </w:r>
          </w:p>
          <w:p w14:paraId="2D95A10C" w14:textId="77777777" w:rsidR="00CB53EB" w:rsidRDefault="00CB53EB">
            <w:pPr>
              <w:rPr>
                <w:rFonts w:cstheme="minorHAnsi"/>
              </w:rPr>
            </w:pPr>
          </w:p>
        </w:tc>
      </w:tr>
    </w:tbl>
    <w:p w14:paraId="7B1E8752" w14:textId="77777777" w:rsidR="00CB53EB" w:rsidRPr="003F6DD1" w:rsidRDefault="00CB53EB" w:rsidP="00CB53EB">
      <w:pPr>
        <w:rPr>
          <w:sz w:val="4"/>
        </w:rPr>
      </w:pPr>
    </w:p>
    <w:p w14:paraId="5D3A4900" w14:textId="77777777" w:rsidR="00CB53EB" w:rsidRDefault="00CB53EB" w:rsidP="00CB53EB">
      <w:pPr>
        <w:rPr>
          <w:rFonts w:asciiTheme="majorHAnsi" w:hAnsiTheme="majorHAnsi"/>
          <w:sz w:val="40"/>
          <w:szCs w:val="40"/>
        </w:rPr>
      </w:pPr>
      <w:r>
        <w:br w:type="page"/>
      </w:r>
    </w:p>
    <w:p w14:paraId="200F7AB7" w14:textId="5A76F9EA" w:rsidR="00CB53EB" w:rsidRPr="00140798" w:rsidRDefault="00CB53EB" w:rsidP="00CB53EB">
      <w:pPr>
        <w:pStyle w:val="Heading2"/>
      </w:pPr>
      <w:bookmarkStart w:id="201" w:name="_Appendix_D._Hypertension"/>
      <w:bookmarkStart w:id="202" w:name="_Appendix_X_Routine"/>
      <w:bookmarkStart w:id="203" w:name="_Appendix_D_Routine"/>
      <w:bookmarkStart w:id="204" w:name="_Toc212040694"/>
      <w:bookmarkEnd w:id="201"/>
      <w:bookmarkEnd w:id="202"/>
      <w:bookmarkEnd w:id="203"/>
      <w:r>
        <w:lastRenderedPageBreak/>
        <w:t>Appendix</w:t>
      </w:r>
      <w:r w:rsidR="00AD2A08">
        <w:t xml:space="preserve"> D</w:t>
      </w:r>
      <w:r>
        <w:t xml:space="preserve"> Routine Lab Testing for New Diagnosis of Hypertension &amp; Secondary Causes of Hypertension</w:t>
      </w:r>
      <w:bookmarkEnd w:id="204"/>
    </w:p>
    <w:tbl>
      <w:tblPr>
        <w:tblStyle w:val="GridTable6Colorful-Accent5"/>
        <w:tblW w:w="0" w:type="auto"/>
        <w:tblLook w:val="04A0" w:firstRow="1" w:lastRow="0" w:firstColumn="1" w:lastColumn="0" w:noHBand="0" w:noVBand="1"/>
      </w:tblPr>
      <w:tblGrid>
        <w:gridCol w:w="1795"/>
        <w:gridCol w:w="7555"/>
      </w:tblGrid>
      <w:tr w:rsidR="00CB53EB" w14:paraId="0EA59E03" w14:textId="77777777" w:rsidTr="00F30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CE37FAC" w14:textId="77777777" w:rsidR="00CB53EB" w:rsidRPr="00ED2EC2" w:rsidRDefault="00CB53EB">
            <w:pPr>
              <w:spacing w:line="278" w:lineRule="auto"/>
            </w:pPr>
            <w:r w:rsidRPr="00ED2EC2">
              <w:t>Routine Lab Testing for New Diagnosis</w:t>
            </w:r>
          </w:p>
        </w:tc>
      </w:tr>
      <w:tr w:rsidR="00CB53EB" w14:paraId="33A93FE6" w14:textId="77777777" w:rsidTr="004C47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2AB993C" w14:textId="77777777" w:rsidR="00CB53EB" w:rsidRPr="004C47A0" w:rsidRDefault="00CB53EB">
            <w:pPr>
              <w:spacing w:line="278" w:lineRule="auto"/>
              <w:rPr>
                <w:color w:val="auto"/>
              </w:rPr>
            </w:pPr>
            <w:r w:rsidRPr="004C47A0">
              <w:rPr>
                <w:color w:val="auto"/>
              </w:rPr>
              <w:t>Lab Tests</w:t>
            </w:r>
          </w:p>
        </w:tc>
        <w:tc>
          <w:tcPr>
            <w:tcW w:w="7555" w:type="dxa"/>
          </w:tcPr>
          <w:p w14:paraId="0C22327F" w14:textId="77777777" w:rsidR="00CB53EB" w:rsidRPr="00ED2EC2"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Complete Blood Count</w:t>
            </w:r>
          </w:p>
          <w:p w14:paraId="16F7DF40" w14:textId="77777777" w:rsidR="00CB53EB" w:rsidRPr="00ED2EC2"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Serum Sodium, Potassium and Calcium</w:t>
            </w:r>
          </w:p>
          <w:p w14:paraId="3E3C4BB2" w14:textId="77777777" w:rsidR="00CB53EB" w:rsidRPr="00ED2EC2"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Serum Creatinine (with GFR)</w:t>
            </w:r>
          </w:p>
          <w:p w14:paraId="2A30B1C3" w14:textId="77777777" w:rsidR="00CB53EB" w:rsidRPr="00ED2EC2"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Lipid Profile</w:t>
            </w:r>
          </w:p>
          <w:p w14:paraId="29204994" w14:textId="77777777" w:rsidR="00CB53EB" w:rsidRPr="00ED2EC2"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Fasting Blood Glucose and/or Hemoglobin A1c</w:t>
            </w:r>
          </w:p>
          <w:p w14:paraId="56B36E08" w14:textId="77777777" w:rsidR="00CB53EB" w:rsidRPr="00ED2EC2"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Thyroid Stimulating Hormone</w:t>
            </w:r>
          </w:p>
          <w:p w14:paraId="3C911CBF" w14:textId="77777777" w:rsidR="00CB53EB" w:rsidRPr="00ED2EC2"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Urinalysis</w:t>
            </w:r>
          </w:p>
          <w:p w14:paraId="26089E2F" w14:textId="77777777" w:rsidR="00CB53EB" w:rsidRPr="004C47A0" w:rsidRDefault="00CB53EB">
            <w:pPr>
              <w:spacing w:line="278" w:lineRule="auto"/>
              <w:cnfStyle w:val="000000100000" w:firstRow="0" w:lastRow="0" w:firstColumn="0" w:lastColumn="0" w:oddVBand="0" w:evenVBand="0" w:oddHBand="1" w:evenHBand="0" w:firstRowFirstColumn="0" w:firstRowLastColumn="0" w:lastRowFirstColumn="0" w:lastRowLastColumn="0"/>
              <w:rPr>
                <w:color w:val="auto"/>
              </w:rPr>
            </w:pPr>
            <w:r w:rsidRPr="00ED2EC2">
              <w:rPr>
                <w:color w:val="auto"/>
              </w:rPr>
              <w:t>Urine albumin-to-creatinine ratio; urine protein-to-creatinine ratio</w:t>
            </w:r>
          </w:p>
        </w:tc>
      </w:tr>
      <w:tr w:rsidR="00CB53EB" w14:paraId="6D0E7483" w14:textId="77777777" w:rsidTr="004C47A0">
        <w:tc>
          <w:tcPr>
            <w:cnfStyle w:val="001000000000" w:firstRow="0" w:lastRow="0" w:firstColumn="1" w:lastColumn="0" w:oddVBand="0" w:evenVBand="0" w:oddHBand="0" w:evenHBand="0" w:firstRowFirstColumn="0" w:firstRowLastColumn="0" w:lastRowFirstColumn="0" w:lastRowLastColumn="0"/>
            <w:tcW w:w="1795" w:type="dxa"/>
          </w:tcPr>
          <w:p w14:paraId="7F0537B0" w14:textId="77777777" w:rsidR="00CB53EB" w:rsidRPr="004C47A0" w:rsidRDefault="00CB53EB">
            <w:pPr>
              <w:spacing w:line="278" w:lineRule="auto"/>
              <w:rPr>
                <w:color w:val="auto"/>
              </w:rPr>
            </w:pPr>
            <w:r w:rsidRPr="004C47A0">
              <w:rPr>
                <w:color w:val="auto"/>
              </w:rPr>
              <w:t>Diagnostic Tests</w:t>
            </w:r>
          </w:p>
        </w:tc>
        <w:tc>
          <w:tcPr>
            <w:tcW w:w="7555" w:type="dxa"/>
          </w:tcPr>
          <w:p w14:paraId="063652AD" w14:textId="77777777" w:rsidR="00CB53EB" w:rsidRPr="004C47A0" w:rsidRDefault="00CB53EB">
            <w:pPr>
              <w:spacing w:line="278" w:lineRule="auto"/>
              <w:cnfStyle w:val="000000000000" w:firstRow="0" w:lastRow="0" w:firstColumn="0" w:lastColumn="0" w:oddVBand="0" w:evenVBand="0" w:oddHBand="0" w:evenHBand="0" w:firstRowFirstColumn="0" w:firstRowLastColumn="0" w:lastRowFirstColumn="0" w:lastRowLastColumn="0"/>
              <w:rPr>
                <w:color w:val="auto"/>
              </w:rPr>
            </w:pPr>
            <w:r w:rsidRPr="004C47A0">
              <w:rPr>
                <w:color w:val="auto"/>
              </w:rPr>
              <w:t>ECG</w:t>
            </w:r>
          </w:p>
        </w:tc>
      </w:tr>
    </w:tbl>
    <w:p w14:paraId="5E98B23C" w14:textId="77777777" w:rsidR="00CB53EB" w:rsidRDefault="00CB53EB" w:rsidP="00CB53EB">
      <w:pPr>
        <w:spacing w:line="278" w:lineRule="auto"/>
      </w:pPr>
    </w:p>
    <w:tbl>
      <w:tblPr>
        <w:tblStyle w:val="GridTable4-Accent5"/>
        <w:tblW w:w="0" w:type="auto"/>
        <w:tblLayout w:type="fixed"/>
        <w:tblLook w:val="04A0" w:firstRow="1" w:lastRow="0" w:firstColumn="1" w:lastColumn="0" w:noHBand="0" w:noVBand="1"/>
      </w:tblPr>
      <w:tblGrid>
        <w:gridCol w:w="2245"/>
        <w:gridCol w:w="1260"/>
        <w:gridCol w:w="5845"/>
      </w:tblGrid>
      <w:tr w:rsidR="00CB53EB" w14:paraId="3E1F8387" w14:textId="77777777" w:rsidTr="00793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22FA9053" w14:textId="77777777" w:rsidR="00CB53EB" w:rsidRDefault="00CB53EB">
            <w:pPr>
              <w:spacing w:line="278" w:lineRule="auto"/>
            </w:pPr>
          </w:p>
        </w:tc>
        <w:tc>
          <w:tcPr>
            <w:tcW w:w="1260" w:type="dxa"/>
          </w:tcPr>
          <w:p w14:paraId="017F828B" w14:textId="77777777" w:rsidR="00CB53EB" w:rsidRDefault="00CB53EB">
            <w:pPr>
              <w:spacing w:line="278" w:lineRule="auto"/>
              <w:cnfStyle w:val="100000000000" w:firstRow="1" w:lastRow="0" w:firstColumn="0" w:lastColumn="0" w:oddVBand="0" w:evenVBand="0" w:oddHBand="0" w:evenHBand="0" w:firstRowFirstColumn="0" w:firstRowLastColumn="0" w:lastRowFirstColumn="0" w:lastRowLastColumn="0"/>
            </w:pPr>
            <w:r w:rsidRPr="00EA2D01">
              <w:t>Prevalence</w:t>
            </w:r>
          </w:p>
        </w:tc>
        <w:tc>
          <w:tcPr>
            <w:tcW w:w="5845" w:type="dxa"/>
          </w:tcPr>
          <w:p w14:paraId="13BFBF6D" w14:textId="77777777" w:rsidR="00CB53EB" w:rsidRDefault="00CB53EB">
            <w:pPr>
              <w:spacing w:line="278" w:lineRule="auto"/>
              <w:cnfStyle w:val="100000000000" w:firstRow="1" w:lastRow="0" w:firstColumn="0" w:lastColumn="0" w:oddVBand="0" w:evenVBand="0" w:oddHBand="0" w:evenHBand="0" w:firstRowFirstColumn="0" w:firstRowLastColumn="0" w:lastRowFirstColumn="0" w:lastRowLastColumn="0"/>
            </w:pPr>
            <w:r w:rsidRPr="00EA2D01">
              <w:t>Indications for Additional Testing</w:t>
            </w:r>
          </w:p>
        </w:tc>
      </w:tr>
      <w:tr w:rsidR="00CB53EB" w14:paraId="264822C2" w14:textId="77777777" w:rsidTr="00ED2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5A05A998" w14:textId="77777777" w:rsidR="00CB53EB" w:rsidRDefault="00CB53EB">
            <w:pPr>
              <w:spacing w:line="278" w:lineRule="auto"/>
              <w:jc w:val="center"/>
            </w:pPr>
            <w:r w:rsidRPr="00ED2EC2">
              <w:t>Common causes</w:t>
            </w:r>
          </w:p>
        </w:tc>
      </w:tr>
      <w:tr w:rsidR="00CB53EB" w14:paraId="77938044"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386A2D97" w14:textId="77777777" w:rsidR="00CB53EB" w:rsidRDefault="00CB53EB">
            <w:pPr>
              <w:spacing w:line="278" w:lineRule="auto"/>
            </w:pPr>
            <w:r w:rsidRPr="00EA2D01">
              <w:t>OSA</w:t>
            </w:r>
          </w:p>
        </w:tc>
        <w:tc>
          <w:tcPr>
            <w:tcW w:w="1260" w:type="dxa"/>
          </w:tcPr>
          <w:p w14:paraId="5C63CDC6"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25%-50%</w:t>
            </w:r>
          </w:p>
        </w:tc>
        <w:tc>
          <w:tcPr>
            <w:tcW w:w="5845" w:type="dxa"/>
          </w:tcPr>
          <w:p w14:paraId="7BDA0F8D"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Snoring, choking, gasping during sleep; daytime sleepiness; resistant hypertension</w:t>
            </w:r>
          </w:p>
        </w:tc>
      </w:tr>
      <w:tr w:rsidR="00CB53EB" w14:paraId="1A87F299" w14:textId="77777777" w:rsidTr="0079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0ACAE35" w14:textId="77777777" w:rsidR="00CB53EB" w:rsidRDefault="00CB53EB">
            <w:pPr>
              <w:spacing w:line="278" w:lineRule="auto"/>
            </w:pPr>
            <w:r w:rsidRPr="00EA2D01">
              <w:t>CK</w:t>
            </w:r>
            <w:r>
              <w:t>D</w:t>
            </w:r>
          </w:p>
        </w:tc>
        <w:tc>
          <w:tcPr>
            <w:tcW w:w="1260" w:type="dxa"/>
          </w:tcPr>
          <w:p w14:paraId="2BA40AAF"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14%</w:t>
            </w:r>
          </w:p>
        </w:tc>
        <w:tc>
          <w:tcPr>
            <w:tcW w:w="5845" w:type="dxa"/>
          </w:tcPr>
          <w:p w14:paraId="4F3AB6E9"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Diabetes, obstruction, hematuria; urinary frequency and nocturia; urinary incontinence, analgesic abuse; family history of polycystic kidney disease; elevated serum creatinine; abnormal urinalysis</w:t>
            </w:r>
          </w:p>
        </w:tc>
      </w:tr>
      <w:tr w:rsidR="00CB53EB" w14:paraId="33F8FA45"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6C7284E9" w14:textId="77777777" w:rsidR="00CB53EB" w:rsidRDefault="00CB53EB">
            <w:pPr>
              <w:spacing w:line="278" w:lineRule="auto"/>
            </w:pPr>
            <w:r w:rsidRPr="00EA2D01">
              <w:t>Primary aldosteronism</w:t>
            </w:r>
          </w:p>
        </w:tc>
        <w:tc>
          <w:tcPr>
            <w:tcW w:w="1260" w:type="dxa"/>
          </w:tcPr>
          <w:p w14:paraId="0061DABB"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5%-25%</w:t>
            </w:r>
          </w:p>
        </w:tc>
        <w:tc>
          <w:tcPr>
            <w:tcW w:w="5845" w:type="dxa"/>
          </w:tcPr>
          <w:p w14:paraId="4510E39E"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 xml:space="preserve">Resistant </w:t>
            </w:r>
            <w:proofErr w:type="gramStart"/>
            <w:r w:rsidRPr="00EA2D01">
              <w:t>hypertension;</w:t>
            </w:r>
            <w:proofErr w:type="gramEnd"/>
            <w:r w:rsidRPr="00EA2D01">
              <w:t xml:space="preserve"> hypertension with hypokalemia (spontaneous or diuretic induced); hypertension and muscle cramps or weakness; hypertension and incidentally discovered adrenal mass; hypertension and obstructive sleep apnea; hypertension and family history of early-onset hypertension or stroke</w:t>
            </w:r>
          </w:p>
        </w:tc>
      </w:tr>
      <w:tr w:rsidR="00CB53EB" w14:paraId="74F5F9DF" w14:textId="77777777" w:rsidTr="0079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1A5F112" w14:textId="77777777" w:rsidR="00CB53EB" w:rsidRDefault="00CB53EB">
            <w:pPr>
              <w:spacing w:line="278" w:lineRule="auto"/>
            </w:pPr>
            <w:r w:rsidRPr="00EA2D01">
              <w:t>Drug or alcohol induced</w:t>
            </w:r>
          </w:p>
        </w:tc>
        <w:tc>
          <w:tcPr>
            <w:tcW w:w="1260" w:type="dxa"/>
          </w:tcPr>
          <w:p w14:paraId="061E2EBD"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2%-20%</w:t>
            </w:r>
          </w:p>
        </w:tc>
        <w:tc>
          <w:tcPr>
            <w:tcW w:w="5845" w:type="dxa"/>
          </w:tcPr>
          <w:p w14:paraId="4EF3AB0D"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Sodium-containing antacids; antidepressants; nicotine (smoking); alcohol; NSAIDs; oral contraceptives; cyclosporine or tacrolimus; sympathomimetics (decongestants, anorectics); cocaine, amphetamines and other illicit drugs; neuropsychiatric agents; erythropoiesis-stimulating agents; cancer treatment (VEGF inhibitors, Bruton tyrosine kinase inhibitors and others), clonidine withdrawal; herbal agents (Ma Huang, ephedra)</w:t>
            </w:r>
          </w:p>
        </w:tc>
      </w:tr>
      <w:tr w:rsidR="00CB53EB" w14:paraId="2927A8A2"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1B7FCC49" w14:textId="77777777" w:rsidR="00CB53EB" w:rsidRDefault="00CB53EB">
            <w:pPr>
              <w:spacing w:line="278" w:lineRule="auto"/>
            </w:pPr>
            <w:r w:rsidRPr="00EA2D01">
              <w:t>Renovascular hypertension</w:t>
            </w:r>
          </w:p>
        </w:tc>
        <w:tc>
          <w:tcPr>
            <w:tcW w:w="1260" w:type="dxa"/>
          </w:tcPr>
          <w:p w14:paraId="10CCD222"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0.1%-5%</w:t>
            </w:r>
          </w:p>
        </w:tc>
        <w:tc>
          <w:tcPr>
            <w:tcW w:w="5845" w:type="dxa"/>
          </w:tcPr>
          <w:p w14:paraId="1CA60C04"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Resistant hypertension; hypertension of abrupt onset or worsening or increasingly difficult to control; flash pulmonary edema (atherosclerotic); early-onset hypertension, especially in women (fibromuscular hyperplasia)</w:t>
            </w:r>
          </w:p>
        </w:tc>
      </w:tr>
      <w:tr w:rsidR="00CB53EB" w14:paraId="64283E2D" w14:textId="77777777" w:rsidTr="00ED2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717D04A6" w14:textId="77777777" w:rsidR="00CB53EB" w:rsidRPr="00ED2EC2" w:rsidRDefault="00CB53EB">
            <w:pPr>
              <w:spacing w:line="278" w:lineRule="auto"/>
              <w:jc w:val="center"/>
              <w:rPr>
                <w:b w:val="0"/>
                <w:bCs w:val="0"/>
              </w:rPr>
            </w:pPr>
            <w:r w:rsidRPr="00ED2EC2">
              <w:lastRenderedPageBreak/>
              <w:t>Uncommon</w:t>
            </w:r>
            <w:r w:rsidRPr="00ED2EC2">
              <w:rPr>
                <w:b w:val="0"/>
                <w:bCs w:val="0"/>
              </w:rPr>
              <w:t xml:space="preserve"> </w:t>
            </w:r>
            <w:r w:rsidRPr="00ED2EC2">
              <w:t>causes</w:t>
            </w:r>
          </w:p>
        </w:tc>
      </w:tr>
      <w:tr w:rsidR="00CB53EB" w14:paraId="6C933725"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76E63782" w14:textId="77777777" w:rsidR="00CB53EB" w:rsidRDefault="00CB53EB">
            <w:pPr>
              <w:spacing w:line="278" w:lineRule="auto"/>
            </w:pPr>
            <w:r w:rsidRPr="00EA2D01">
              <w:t>Hypothyroidism</w:t>
            </w:r>
          </w:p>
        </w:tc>
        <w:tc>
          <w:tcPr>
            <w:tcW w:w="1260" w:type="dxa"/>
          </w:tcPr>
          <w:p w14:paraId="78EC7D65"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&lt;1%</w:t>
            </w:r>
          </w:p>
        </w:tc>
        <w:tc>
          <w:tcPr>
            <w:tcW w:w="5845" w:type="dxa"/>
          </w:tcPr>
          <w:p w14:paraId="23937F9C"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Dry skin; cold intolerance; constipation; hoarseness; weight gain</w:t>
            </w:r>
          </w:p>
        </w:tc>
      </w:tr>
      <w:tr w:rsidR="00CB53EB" w14:paraId="64017280" w14:textId="77777777" w:rsidTr="0079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6B77E79" w14:textId="77777777" w:rsidR="00CB53EB" w:rsidRDefault="00CB53EB">
            <w:pPr>
              <w:spacing w:line="278" w:lineRule="auto"/>
            </w:pPr>
            <w:r w:rsidRPr="00EA2D01">
              <w:t>Hyperthyroidism</w:t>
            </w:r>
          </w:p>
        </w:tc>
        <w:tc>
          <w:tcPr>
            <w:tcW w:w="1260" w:type="dxa"/>
          </w:tcPr>
          <w:p w14:paraId="287BE7DD"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&lt;1%</w:t>
            </w:r>
          </w:p>
        </w:tc>
        <w:tc>
          <w:tcPr>
            <w:tcW w:w="5845" w:type="dxa"/>
          </w:tcPr>
          <w:p w14:paraId="347ABF16"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Warm, moist skin; heat intolerance; nervousness; tremulousness; palpitations, insomnia; weight loss; diarrhea; proximal muscle weakness</w:t>
            </w:r>
          </w:p>
        </w:tc>
      </w:tr>
      <w:tr w:rsidR="00CB53EB" w14:paraId="298803A2"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26928B97" w14:textId="77777777" w:rsidR="00CB53EB" w:rsidRDefault="00CB53EB">
            <w:pPr>
              <w:spacing w:line="278" w:lineRule="auto"/>
            </w:pPr>
            <w:r w:rsidRPr="00EA2D01">
              <w:t>Pheochromocytoma/paraganglioma</w:t>
            </w:r>
          </w:p>
        </w:tc>
        <w:tc>
          <w:tcPr>
            <w:tcW w:w="1260" w:type="dxa"/>
          </w:tcPr>
          <w:p w14:paraId="5F01F9B1"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&lt;0.6%</w:t>
            </w:r>
          </w:p>
        </w:tc>
        <w:tc>
          <w:tcPr>
            <w:tcW w:w="5845" w:type="dxa"/>
          </w:tcPr>
          <w:p w14:paraId="69D4F355"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Resistant hypertension; paroxysmal hypertension or crisis superimposed on sustained hypertension; “spells,” BP lability, headache, sweating, palpitations, piloerection; positive family history of pheochromocytoma/paraganglioma; adrenal incidentaloma</w:t>
            </w:r>
          </w:p>
        </w:tc>
      </w:tr>
      <w:tr w:rsidR="00CB53EB" w14:paraId="1F5F0AA1" w14:textId="77777777" w:rsidTr="0079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002C13" w14:textId="77777777" w:rsidR="00CB53EB" w:rsidRDefault="00CB53EB">
            <w:pPr>
              <w:spacing w:line="278" w:lineRule="auto"/>
            </w:pPr>
            <w:r w:rsidRPr="00EA2D01">
              <w:t>Aortic coarctation (undiagnosed or repaired)</w:t>
            </w:r>
          </w:p>
        </w:tc>
        <w:tc>
          <w:tcPr>
            <w:tcW w:w="1260" w:type="dxa"/>
          </w:tcPr>
          <w:p w14:paraId="3BA7C705"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0.1%</w:t>
            </w:r>
          </w:p>
        </w:tc>
        <w:tc>
          <w:tcPr>
            <w:tcW w:w="5845" w:type="dxa"/>
          </w:tcPr>
          <w:p w14:paraId="2E8AD6CC"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 xml:space="preserve">Young </w:t>
            </w:r>
            <w:proofErr w:type="gramStart"/>
            <w:r w:rsidRPr="00EA2D01">
              <w:t>adult</w:t>
            </w:r>
            <w:proofErr w:type="gramEnd"/>
            <w:r w:rsidRPr="00EA2D01">
              <w:t xml:space="preserve"> with hypertension (age &lt;30 y)</w:t>
            </w:r>
          </w:p>
        </w:tc>
      </w:tr>
      <w:tr w:rsidR="00CB53EB" w14:paraId="3426AAD8"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1C279703" w14:textId="77777777" w:rsidR="00CB53EB" w:rsidRDefault="00CB53EB">
            <w:pPr>
              <w:spacing w:line="278" w:lineRule="auto"/>
            </w:pPr>
            <w:r w:rsidRPr="00EA2D01">
              <w:t>Cushing syndrome</w:t>
            </w:r>
          </w:p>
        </w:tc>
        <w:tc>
          <w:tcPr>
            <w:tcW w:w="1260" w:type="dxa"/>
          </w:tcPr>
          <w:p w14:paraId="35D8FD5F"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&lt;0.1%</w:t>
            </w:r>
          </w:p>
        </w:tc>
        <w:tc>
          <w:tcPr>
            <w:tcW w:w="5845" w:type="dxa"/>
          </w:tcPr>
          <w:p w14:paraId="607CF097"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Rapid weight gain, especially with central distribution; proximal muscle weakness; depression; hyperglycemia</w:t>
            </w:r>
          </w:p>
        </w:tc>
      </w:tr>
      <w:tr w:rsidR="00CB53EB" w14:paraId="2F14F6C2" w14:textId="77777777" w:rsidTr="0079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4A750014" w14:textId="77777777" w:rsidR="00CB53EB" w:rsidRDefault="00CB53EB">
            <w:pPr>
              <w:spacing w:line="278" w:lineRule="auto"/>
            </w:pPr>
            <w:r w:rsidRPr="00EA2D01">
              <w:t>Primary hyperparathyroidism</w:t>
            </w:r>
          </w:p>
        </w:tc>
        <w:tc>
          <w:tcPr>
            <w:tcW w:w="1260" w:type="dxa"/>
          </w:tcPr>
          <w:p w14:paraId="0590D06B"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Rare</w:t>
            </w:r>
          </w:p>
        </w:tc>
        <w:tc>
          <w:tcPr>
            <w:tcW w:w="5845" w:type="dxa"/>
          </w:tcPr>
          <w:p w14:paraId="1F98417C"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Hypercalcemia</w:t>
            </w:r>
          </w:p>
        </w:tc>
      </w:tr>
      <w:tr w:rsidR="00CB53EB" w14:paraId="70FE19F6"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524B399B" w14:textId="77777777" w:rsidR="00CB53EB" w:rsidRDefault="00CB53EB">
            <w:pPr>
              <w:spacing w:line="278" w:lineRule="auto"/>
            </w:pPr>
            <w:r w:rsidRPr="00EA2D01">
              <w:t>Congenital adrenal hyperplasia</w:t>
            </w:r>
          </w:p>
        </w:tc>
        <w:tc>
          <w:tcPr>
            <w:tcW w:w="1260" w:type="dxa"/>
          </w:tcPr>
          <w:p w14:paraId="2AEDD3F0"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Rare</w:t>
            </w:r>
          </w:p>
        </w:tc>
        <w:tc>
          <w:tcPr>
            <w:tcW w:w="5845" w:type="dxa"/>
          </w:tcPr>
          <w:p w14:paraId="00E875DC"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Hypertension and hypokalemia; virilization (11-beta-hydroxylase deficiency [11-beta-OH]); incomplete masculinization in men and primary amenorrhea in women (17-alpha-hydroxylase deficiency [17-alpha-OH])</w:t>
            </w:r>
          </w:p>
        </w:tc>
      </w:tr>
      <w:tr w:rsidR="00CB53EB" w14:paraId="6B40565C" w14:textId="77777777" w:rsidTr="00793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5F36F68A" w14:textId="77777777" w:rsidR="00CB53EB" w:rsidRDefault="00CB53EB">
            <w:pPr>
              <w:spacing w:line="278" w:lineRule="auto"/>
            </w:pPr>
            <w:r w:rsidRPr="00EA2D01">
              <w:t>Mineralocorticoid excess syndromes other than primary aldosteronism</w:t>
            </w:r>
          </w:p>
        </w:tc>
        <w:tc>
          <w:tcPr>
            <w:tcW w:w="1260" w:type="dxa"/>
          </w:tcPr>
          <w:p w14:paraId="5A9D0165"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Rare</w:t>
            </w:r>
          </w:p>
        </w:tc>
        <w:tc>
          <w:tcPr>
            <w:tcW w:w="5845" w:type="dxa"/>
          </w:tcPr>
          <w:p w14:paraId="544B63CB" w14:textId="77777777" w:rsidR="00CB53EB" w:rsidRDefault="00CB53EB">
            <w:pPr>
              <w:spacing w:line="278" w:lineRule="auto"/>
              <w:cnfStyle w:val="000000100000" w:firstRow="0" w:lastRow="0" w:firstColumn="0" w:lastColumn="0" w:oddVBand="0" w:evenVBand="0" w:oddHBand="1" w:evenHBand="0" w:firstRowFirstColumn="0" w:firstRowLastColumn="0" w:lastRowFirstColumn="0" w:lastRowLastColumn="0"/>
            </w:pPr>
            <w:r w:rsidRPr="00EA2D01">
              <w:t>Early-onset hypertension; resistant hypertension; hypokalemia or hyperkalemia</w:t>
            </w:r>
          </w:p>
        </w:tc>
      </w:tr>
      <w:tr w:rsidR="00CB53EB" w14:paraId="3A9459E0" w14:textId="77777777" w:rsidTr="00793B9F">
        <w:tc>
          <w:tcPr>
            <w:cnfStyle w:val="001000000000" w:firstRow="0" w:lastRow="0" w:firstColumn="1" w:lastColumn="0" w:oddVBand="0" w:evenVBand="0" w:oddHBand="0" w:evenHBand="0" w:firstRowFirstColumn="0" w:firstRowLastColumn="0" w:lastRowFirstColumn="0" w:lastRowLastColumn="0"/>
            <w:tcW w:w="2245" w:type="dxa"/>
          </w:tcPr>
          <w:p w14:paraId="1E3DEBAE" w14:textId="77777777" w:rsidR="00CB53EB" w:rsidRDefault="00CB53EB">
            <w:pPr>
              <w:spacing w:line="278" w:lineRule="auto"/>
            </w:pPr>
            <w:r w:rsidRPr="00EA2D01">
              <w:t>Acromegaly</w:t>
            </w:r>
          </w:p>
        </w:tc>
        <w:tc>
          <w:tcPr>
            <w:tcW w:w="1260" w:type="dxa"/>
          </w:tcPr>
          <w:p w14:paraId="4887272F"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Rare</w:t>
            </w:r>
          </w:p>
        </w:tc>
        <w:tc>
          <w:tcPr>
            <w:tcW w:w="5845" w:type="dxa"/>
          </w:tcPr>
          <w:p w14:paraId="03F72007" w14:textId="77777777" w:rsidR="00CB53EB" w:rsidRDefault="00CB53EB">
            <w:pPr>
              <w:spacing w:line="278" w:lineRule="auto"/>
              <w:cnfStyle w:val="000000000000" w:firstRow="0" w:lastRow="0" w:firstColumn="0" w:lastColumn="0" w:oddVBand="0" w:evenVBand="0" w:oddHBand="0" w:evenHBand="0" w:firstRowFirstColumn="0" w:firstRowLastColumn="0" w:lastRowFirstColumn="0" w:lastRowLastColumn="0"/>
            </w:pPr>
            <w:r w:rsidRPr="00EA2D01">
              <w:t>Acral features, enlarging shoe, glove, or hat size; headache, visual disturbances; diabetes</w:t>
            </w:r>
          </w:p>
        </w:tc>
      </w:tr>
    </w:tbl>
    <w:p w14:paraId="6848BC17" w14:textId="77777777" w:rsidR="00CB53EB" w:rsidRDefault="00CB53EB" w:rsidP="00CB53EB">
      <w:pPr>
        <w:spacing w:line="278" w:lineRule="auto"/>
      </w:pPr>
      <w:r>
        <w:t xml:space="preserve"> </w:t>
      </w:r>
    </w:p>
    <w:p w14:paraId="4964B6C4" w14:textId="77777777" w:rsidR="00CB53EB" w:rsidRPr="003C7C29" w:rsidRDefault="00CB53EB" w:rsidP="00CB53EB">
      <w:pPr>
        <w:spacing w:line="278" w:lineRule="auto"/>
      </w:pPr>
      <w:r>
        <w:br w:type="page"/>
      </w:r>
    </w:p>
    <w:p w14:paraId="37C45312" w14:textId="3D2832A6" w:rsidR="00CB53EB" w:rsidRDefault="00CB53EB" w:rsidP="00CB53EB">
      <w:pPr>
        <w:pStyle w:val="Heading2"/>
      </w:pPr>
      <w:bookmarkStart w:id="205" w:name="_Toc212040695"/>
      <w:r>
        <w:lastRenderedPageBreak/>
        <w:t xml:space="preserve">Appendix </w:t>
      </w:r>
      <w:r w:rsidR="00AD2A08">
        <w:t>E</w:t>
      </w:r>
      <w:r>
        <w:t>. Workflow Directing Threshold and Recommendations for Treatment and Follow Up</w:t>
      </w:r>
      <w:bookmarkEnd w:id="205"/>
    </w:p>
    <w:p w14:paraId="36AD17A2" w14:textId="5586CD9D" w:rsidR="00CB53EB" w:rsidRPr="00642209" w:rsidRDefault="00CB53EB" w:rsidP="00642209">
      <w:pPr>
        <w:pStyle w:val="Heading2"/>
      </w:pPr>
      <w:bookmarkStart w:id="206" w:name="_Toc212040696"/>
      <w:r w:rsidRPr="004F6077">
        <w:rPr>
          <w:noProof/>
        </w:rPr>
        <w:drawing>
          <wp:inline distT="0" distB="0" distL="0" distR="0" wp14:anchorId="0B2B03E4" wp14:editId="0C40F7C8">
            <wp:extent cx="5295900" cy="7430682"/>
            <wp:effectExtent l="0" t="0" r="0" b="0"/>
            <wp:docPr id="41622028"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2028" name="Picture 1" descr="A diagram of a flowchart&#10;&#10;AI-generated content may be incorrect."/>
                    <pic:cNvPicPr/>
                  </pic:nvPicPr>
                  <pic:blipFill>
                    <a:blip r:embed="rId75"/>
                    <a:stretch>
                      <a:fillRect/>
                    </a:stretch>
                  </pic:blipFill>
                  <pic:spPr>
                    <a:xfrm>
                      <a:off x="0" y="0"/>
                      <a:ext cx="5302636" cy="7440134"/>
                    </a:xfrm>
                    <a:prstGeom prst="rect">
                      <a:avLst/>
                    </a:prstGeom>
                  </pic:spPr>
                </pic:pic>
              </a:graphicData>
            </a:graphic>
          </wp:inline>
        </w:drawing>
      </w:r>
      <w:r>
        <w:br w:type="page"/>
      </w:r>
      <w:r>
        <w:lastRenderedPageBreak/>
        <w:t xml:space="preserve">Appendix </w:t>
      </w:r>
      <w:r w:rsidR="00642209">
        <w:t>F</w:t>
      </w:r>
      <w:r>
        <w:t>. Hypertension Medications with Potential Dental Treatment Interactions</w:t>
      </w:r>
      <w:bookmarkEnd w:id="206"/>
    </w:p>
    <w:tbl>
      <w:tblPr>
        <w:tblStyle w:val="TableGrid"/>
        <w:tblW w:w="9266" w:type="dxa"/>
        <w:tblLook w:val="04A0" w:firstRow="1" w:lastRow="0" w:firstColumn="1" w:lastColumn="0" w:noHBand="0" w:noVBand="1"/>
      </w:tblPr>
      <w:tblGrid>
        <w:gridCol w:w="3419"/>
        <w:gridCol w:w="2786"/>
        <w:gridCol w:w="3061"/>
      </w:tblGrid>
      <w:tr w:rsidR="00CB53EB" w:rsidRPr="00230AAE" w14:paraId="0D73D285" w14:textId="77777777" w:rsidTr="00997C5C">
        <w:tc>
          <w:tcPr>
            <w:tcW w:w="3419" w:type="dxa"/>
          </w:tcPr>
          <w:p w14:paraId="29707D57" w14:textId="77777777" w:rsidR="00CB53EB" w:rsidRPr="00230AAE" w:rsidRDefault="00CB53EB">
            <w:pPr>
              <w:spacing w:after="100" w:afterAutospacing="1"/>
              <w:rPr>
                <w:rFonts w:eastAsia="Times New Roman" w:cstheme="minorHAnsi"/>
                <w:b/>
                <w:bCs/>
                <w:color w:val="212529"/>
                <w:kern w:val="0"/>
                <w14:ligatures w14:val="none"/>
              </w:rPr>
            </w:pPr>
            <w:r w:rsidRPr="00230AAE">
              <w:rPr>
                <w:rFonts w:eastAsia="Times New Roman" w:cstheme="minorHAnsi"/>
                <w:b/>
                <w:bCs/>
                <w:color w:val="212529"/>
                <w:kern w:val="0"/>
                <w14:ligatures w14:val="none"/>
              </w:rPr>
              <w:t>Medication, generic (trade) name</w:t>
            </w:r>
          </w:p>
        </w:tc>
        <w:tc>
          <w:tcPr>
            <w:tcW w:w="2786" w:type="dxa"/>
          </w:tcPr>
          <w:p w14:paraId="5B854420" w14:textId="77777777" w:rsidR="00CB53EB" w:rsidRPr="00230AAE" w:rsidRDefault="00CB53EB">
            <w:pPr>
              <w:rPr>
                <w:rFonts w:eastAsia="Times New Roman" w:cstheme="minorHAnsi"/>
                <w:b/>
                <w:bCs/>
                <w:kern w:val="0"/>
                <w14:ligatures w14:val="none"/>
              </w:rPr>
            </w:pPr>
            <w:r w:rsidRPr="00230AAE">
              <w:rPr>
                <w:rFonts w:eastAsia="Times New Roman" w:cstheme="minorHAnsi"/>
                <w:b/>
                <w:bCs/>
                <w:kern w:val="0"/>
                <w14:ligatures w14:val="none"/>
              </w:rPr>
              <w:t>Adverse effects</w:t>
            </w:r>
          </w:p>
        </w:tc>
        <w:tc>
          <w:tcPr>
            <w:tcW w:w="3061" w:type="dxa"/>
          </w:tcPr>
          <w:p w14:paraId="22937171" w14:textId="77777777" w:rsidR="00CB53EB" w:rsidRPr="00230AAE" w:rsidRDefault="00CB53EB">
            <w:pPr>
              <w:rPr>
                <w:rFonts w:eastAsia="Times New Roman" w:cstheme="minorHAnsi"/>
                <w:b/>
                <w:bCs/>
                <w:kern w:val="0"/>
                <w14:ligatures w14:val="none"/>
              </w:rPr>
            </w:pPr>
            <w:r w:rsidRPr="00230AAE">
              <w:rPr>
                <w:rFonts w:eastAsia="Times New Roman" w:cstheme="minorHAnsi"/>
                <w:b/>
                <w:bCs/>
                <w:kern w:val="0"/>
                <w14:ligatures w14:val="none"/>
              </w:rPr>
              <w:t>Potential treatment interactions</w:t>
            </w:r>
          </w:p>
        </w:tc>
      </w:tr>
      <w:tr w:rsidR="00CB53EB" w:rsidRPr="00230AAE" w14:paraId="1B2ECE3C" w14:textId="77777777" w:rsidTr="00997C5C">
        <w:tc>
          <w:tcPr>
            <w:tcW w:w="3419" w:type="dxa"/>
            <w:hideMark/>
          </w:tcPr>
          <w:p w14:paraId="2F600352" w14:textId="77777777" w:rsidR="00CB53EB" w:rsidRPr="00230AAE" w:rsidRDefault="00CB53EB">
            <w:pPr>
              <w:spacing w:after="100" w:afterAutospacing="1"/>
              <w:rPr>
                <w:rFonts w:eastAsia="Times New Roman" w:cstheme="minorHAnsi"/>
                <w:color w:val="212529"/>
                <w:kern w:val="0"/>
                <w14:ligatures w14:val="none"/>
              </w:rPr>
            </w:pPr>
            <w:r w:rsidRPr="00230AAE">
              <w:rPr>
                <w:rFonts w:eastAsia="Times New Roman" w:cstheme="minorHAnsi"/>
                <w:i/>
                <w:iCs/>
                <w:color w:val="212529"/>
                <w:kern w:val="0"/>
                <w14:ligatures w14:val="none"/>
              </w:rPr>
              <w:t>Note: NSAIDS = non-steroidal anti-inflammatory drugs.</w:t>
            </w:r>
          </w:p>
        </w:tc>
        <w:tc>
          <w:tcPr>
            <w:tcW w:w="2786" w:type="dxa"/>
            <w:hideMark/>
          </w:tcPr>
          <w:p w14:paraId="116C33D0" w14:textId="77777777" w:rsidR="00CB53EB" w:rsidRPr="00230AAE" w:rsidRDefault="00CB53EB">
            <w:pPr>
              <w:rPr>
                <w:rFonts w:eastAsia="Times New Roman" w:cstheme="minorHAnsi"/>
                <w:kern w:val="0"/>
                <w14:ligatures w14:val="none"/>
              </w:rPr>
            </w:pPr>
          </w:p>
        </w:tc>
        <w:tc>
          <w:tcPr>
            <w:tcW w:w="3061" w:type="dxa"/>
            <w:hideMark/>
          </w:tcPr>
          <w:p w14:paraId="7F0C6FED" w14:textId="77777777" w:rsidR="00CB53EB" w:rsidRPr="00230AAE" w:rsidRDefault="00CB53EB">
            <w:pPr>
              <w:rPr>
                <w:rFonts w:eastAsia="Times New Roman" w:cstheme="minorHAnsi"/>
                <w:kern w:val="0"/>
                <w:sz w:val="28"/>
                <w:szCs w:val="28"/>
                <w14:ligatures w14:val="none"/>
              </w:rPr>
            </w:pPr>
          </w:p>
        </w:tc>
      </w:tr>
      <w:tr w:rsidR="00CB53EB" w:rsidRPr="00230AAE" w14:paraId="46C0244D" w14:textId="77777777" w:rsidTr="00997C5C">
        <w:trPr>
          <w:gridAfter w:val="2"/>
          <w:wAfter w:w="5847" w:type="dxa"/>
        </w:trPr>
        <w:tc>
          <w:tcPr>
            <w:tcW w:w="3419" w:type="dxa"/>
            <w:hideMark/>
          </w:tcPr>
          <w:p w14:paraId="6DAAA671" w14:textId="77777777" w:rsidR="00CB53EB" w:rsidRPr="00230AAE" w:rsidRDefault="00CB53EB">
            <w:pPr>
              <w:rPr>
                <w:rFonts w:eastAsia="Times New Roman" w:cstheme="minorHAnsi"/>
                <w:b/>
                <w:bCs/>
                <w:color w:val="212529"/>
                <w:kern w:val="0"/>
                <w14:ligatures w14:val="none"/>
              </w:rPr>
            </w:pPr>
            <w:r w:rsidRPr="00230AAE">
              <w:rPr>
                <w:rFonts w:eastAsia="Times New Roman" w:cstheme="minorHAnsi"/>
                <w:b/>
                <w:bCs/>
                <w:color w:val="212529"/>
                <w:kern w:val="0"/>
                <w14:ligatures w14:val="none"/>
              </w:rPr>
              <w:t>Primary agents</w:t>
            </w:r>
          </w:p>
        </w:tc>
      </w:tr>
      <w:tr w:rsidR="00CB53EB" w:rsidRPr="00230AAE" w14:paraId="03EBF24C" w14:textId="77777777" w:rsidTr="00997C5C">
        <w:tc>
          <w:tcPr>
            <w:tcW w:w="3419" w:type="dxa"/>
            <w:hideMark/>
          </w:tcPr>
          <w:p w14:paraId="543D8380"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Angiotensin-converting enzyme inhibitors</w:t>
            </w:r>
          </w:p>
        </w:tc>
        <w:tc>
          <w:tcPr>
            <w:tcW w:w="2786" w:type="dxa"/>
            <w:hideMark/>
          </w:tcPr>
          <w:p w14:paraId="56EAA40F"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02A4B622"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612A1CB0" w14:textId="77777777" w:rsidTr="00997C5C">
        <w:tc>
          <w:tcPr>
            <w:tcW w:w="3419" w:type="dxa"/>
            <w:hideMark/>
          </w:tcPr>
          <w:p w14:paraId="0DBB0D14"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Benazepril (Lotensin), captopril (</w:t>
            </w:r>
            <w:proofErr w:type="spellStart"/>
            <w:r w:rsidRPr="00230AAE">
              <w:rPr>
                <w:rFonts w:eastAsia="Times New Roman" w:cstheme="minorHAnsi"/>
                <w:color w:val="212529"/>
                <w:kern w:val="0"/>
                <w14:ligatures w14:val="none"/>
              </w:rPr>
              <w:t>Capoten</w:t>
            </w:r>
            <w:proofErr w:type="spellEnd"/>
            <w:r w:rsidRPr="00230AAE">
              <w:rPr>
                <w:rFonts w:eastAsia="Times New Roman" w:cstheme="minorHAnsi"/>
                <w:color w:val="212529"/>
                <w:kern w:val="0"/>
                <w14:ligatures w14:val="none"/>
              </w:rPr>
              <w:t xml:space="preserve">), enalapril (Vasotec), </w:t>
            </w:r>
            <w:proofErr w:type="spellStart"/>
            <w:r w:rsidRPr="00230AAE">
              <w:rPr>
                <w:rFonts w:eastAsia="Times New Roman" w:cstheme="minorHAnsi"/>
                <w:color w:val="212529"/>
                <w:kern w:val="0"/>
                <w14:ligatures w14:val="none"/>
              </w:rPr>
              <w:t>fosinopril</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Monopril</w:t>
            </w:r>
            <w:proofErr w:type="spellEnd"/>
            <w:r w:rsidRPr="00230AAE">
              <w:rPr>
                <w:rFonts w:eastAsia="Times New Roman" w:cstheme="minorHAnsi"/>
                <w:color w:val="212529"/>
                <w:kern w:val="0"/>
                <w14:ligatures w14:val="none"/>
              </w:rPr>
              <w:t xml:space="preserve">), lisinopril (Prinivil, Zestril), </w:t>
            </w:r>
            <w:proofErr w:type="spellStart"/>
            <w:r w:rsidRPr="00230AAE">
              <w:rPr>
                <w:rFonts w:eastAsia="Times New Roman" w:cstheme="minorHAnsi"/>
                <w:color w:val="212529"/>
                <w:kern w:val="0"/>
                <w14:ligatures w14:val="none"/>
              </w:rPr>
              <w:t>moexipril</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Univasc</w:t>
            </w:r>
            <w:proofErr w:type="spellEnd"/>
            <w:r w:rsidRPr="00230AAE">
              <w:rPr>
                <w:rFonts w:eastAsia="Times New Roman" w:cstheme="minorHAnsi"/>
                <w:color w:val="212529"/>
                <w:kern w:val="0"/>
                <w14:ligatures w14:val="none"/>
              </w:rPr>
              <w:t>), perindopril (Aceon), quinapril (Accupril), ramipril (</w:t>
            </w:r>
            <w:proofErr w:type="spellStart"/>
            <w:r w:rsidRPr="00230AAE">
              <w:rPr>
                <w:rFonts w:eastAsia="Times New Roman" w:cstheme="minorHAnsi"/>
                <w:color w:val="212529"/>
                <w:kern w:val="0"/>
                <w14:ligatures w14:val="none"/>
              </w:rPr>
              <w:t>Altace</w:t>
            </w:r>
            <w:proofErr w:type="spellEnd"/>
            <w:r w:rsidRPr="00230AAE">
              <w:rPr>
                <w:rFonts w:eastAsia="Times New Roman" w:cstheme="minorHAnsi"/>
                <w:color w:val="212529"/>
                <w:kern w:val="0"/>
                <w14:ligatures w14:val="none"/>
              </w:rPr>
              <w:t>)</w:t>
            </w:r>
          </w:p>
        </w:tc>
        <w:tc>
          <w:tcPr>
            <w:tcW w:w="2786" w:type="dxa"/>
            <w:hideMark/>
          </w:tcPr>
          <w:p w14:paraId="5BF17CF7"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 dysgeusia, ageusia, lichenoid reactions, rash, dry cough, angioedema, burning mouth, gingival bleeding, neutropenia</w:t>
            </w:r>
          </w:p>
        </w:tc>
        <w:tc>
          <w:tcPr>
            <w:tcW w:w="3061" w:type="dxa"/>
            <w:hideMark/>
          </w:tcPr>
          <w:p w14:paraId="5A53EFF9"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NSAIDs/orthostatic hypotension</w:t>
            </w:r>
          </w:p>
        </w:tc>
      </w:tr>
      <w:tr w:rsidR="00CB53EB" w:rsidRPr="00230AAE" w14:paraId="21462D5B" w14:textId="77777777" w:rsidTr="00997C5C">
        <w:tc>
          <w:tcPr>
            <w:tcW w:w="3419" w:type="dxa"/>
            <w:hideMark/>
          </w:tcPr>
          <w:p w14:paraId="279B8818"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Angiotensin receptor blockers</w:t>
            </w:r>
          </w:p>
        </w:tc>
        <w:tc>
          <w:tcPr>
            <w:tcW w:w="2786" w:type="dxa"/>
            <w:hideMark/>
          </w:tcPr>
          <w:p w14:paraId="14C0D9BD"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456DD30B"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1AA34E84" w14:textId="77777777" w:rsidTr="00997C5C">
        <w:tc>
          <w:tcPr>
            <w:tcW w:w="3419" w:type="dxa"/>
            <w:hideMark/>
          </w:tcPr>
          <w:p w14:paraId="1C46C62A"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Candesartan (</w:t>
            </w:r>
            <w:proofErr w:type="spellStart"/>
            <w:r w:rsidRPr="00230AAE">
              <w:rPr>
                <w:rFonts w:eastAsia="Times New Roman" w:cstheme="minorHAnsi"/>
                <w:color w:val="212529"/>
                <w:kern w:val="0"/>
                <w14:ligatures w14:val="none"/>
              </w:rPr>
              <w:t>Atacand</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eprosartan</w:t>
            </w:r>
            <w:proofErr w:type="spellEnd"/>
            <w:r w:rsidRPr="00230AAE">
              <w:rPr>
                <w:rFonts w:eastAsia="Times New Roman" w:cstheme="minorHAnsi"/>
                <w:color w:val="212529"/>
                <w:kern w:val="0"/>
                <w14:ligatures w14:val="none"/>
              </w:rPr>
              <w:t xml:space="preserve"> vasoconstrictor (</w:t>
            </w:r>
            <w:proofErr w:type="spellStart"/>
            <w:r w:rsidRPr="00230AAE">
              <w:rPr>
                <w:rFonts w:eastAsia="Times New Roman" w:cstheme="minorHAnsi"/>
                <w:color w:val="212529"/>
                <w:kern w:val="0"/>
                <w14:ligatures w14:val="none"/>
              </w:rPr>
              <w:t>Teveten</w:t>
            </w:r>
            <w:proofErr w:type="spellEnd"/>
            <w:r w:rsidRPr="00230AAE">
              <w:rPr>
                <w:rFonts w:eastAsia="Times New Roman" w:cstheme="minorHAnsi"/>
                <w:color w:val="212529"/>
                <w:kern w:val="0"/>
                <w14:ligatures w14:val="none"/>
              </w:rPr>
              <w:t xml:space="preserve">), irbesartan (Cozaar), </w:t>
            </w:r>
            <w:proofErr w:type="spellStart"/>
            <w:r w:rsidRPr="00230AAE">
              <w:rPr>
                <w:rFonts w:eastAsia="Times New Roman" w:cstheme="minorHAnsi"/>
                <w:color w:val="212529"/>
                <w:kern w:val="0"/>
                <w14:ligatures w14:val="none"/>
              </w:rPr>
              <w:t>olmesartan</w:t>
            </w:r>
            <w:proofErr w:type="spellEnd"/>
            <w:r w:rsidRPr="00230AAE">
              <w:rPr>
                <w:rFonts w:eastAsia="Times New Roman" w:cstheme="minorHAnsi"/>
                <w:color w:val="212529"/>
                <w:kern w:val="0"/>
                <w14:ligatures w14:val="none"/>
              </w:rPr>
              <w:t xml:space="preserve"> (Benicar), telmisartan (</w:t>
            </w:r>
            <w:proofErr w:type="spellStart"/>
            <w:r w:rsidRPr="00230AAE">
              <w:rPr>
                <w:rFonts w:eastAsia="Times New Roman" w:cstheme="minorHAnsi"/>
                <w:color w:val="212529"/>
                <w:kern w:val="0"/>
                <w14:ligatures w14:val="none"/>
              </w:rPr>
              <w:t>Micardis</w:t>
            </w:r>
            <w:proofErr w:type="spellEnd"/>
            <w:r w:rsidRPr="00230AAE">
              <w:rPr>
                <w:rFonts w:eastAsia="Times New Roman" w:cstheme="minorHAnsi"/>
                <w:color w:val="212529"/>
                <w:kern w:val="0"/>
                <w14:ligatures w14:val="none"/>
              </w:rPr>
              <w:t>), valsartan (Diovan)</w:t>
            </w:r>
          </w:p>
        </w:tc>
        <w:tc>
          <w:tcPr>
            <w:tcW w:w="2786" w:type="dxa"/>
            <w:hideMark/>
          </w:tcPr>
          <w:p w14:paraId="622D0562"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 dysgeusia, angioedema, sinusitis, cough</w:t>
            </w:r>
          </w:p>
        </w:tc>
        <w:tc>
          <w:tcPr>
            <w:tcW w:w="3061" w:type="dxa"/>
            <w:hideMark/>
          </w:tcPr>
          <w:p w14:paraId="74346F6B"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Systemic antifungals, sedatives/orthostatic hypotension</w:t>
            </w:r>
          </w:p>
        </w:tc>
      </w:tr>
      <w:tr w:rsidR="00CB53EB" w:rsidRPr="00230AAE" w14:paraId="447E79E7" w14:textId="77777777" w:rsidTr="00997C5C">
        <w:tc>
          <w:tcPr>
            <w:tcW w:w="3419" w:type="dxa"/>
            <w:hideMark/>
          </w:tcPr>
          <w:p w14:paraId="0607CE23"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Calcium channel blockers</w:t>
            </w:r>
          </w:p>
        </w:tc>
        <w:tc>
          <w:tcPr>
            <w:tcW w:w="2786" w:type="dxa"/>
            <w:hideMark/>
          </w:tcPr>
          <w:p w14:paraId="747BC052"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4A8DFF0D"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37246C55" w14:textId="77777777" w:rsidTr="00997C5C">
        <w:tc>
          <w:tcPr>
            <w:tcW w:w="3419" w:type="dxa"/>
            <w:hideMark/>
          </w:tcPr>
          <w:p w14:paraId="43176723" w14:textId="77777777" w:rsidR="00CB53EB" w:rsidRPr="00230AAE" w:rsidRDefault="00CB53EB">
            <w:pPr>
              <w:rPr>
                <w:rFonts w:eastAsia="Times New Roman" w:cstheme="minorHAnsi"/>
                <w:color w:val="212529"/>
                <w:kern w:val="0"/>
                <w14:ligatures w14:val="none"/>
              </w:rPr>
            </w:pPr>
            <w:proofErr w:type="spellStart"/>
            <w:r w:rsidRPr="00230AAE">
              <w:rPr>
                <w:rFonts w:eastAsia="Times New Roman" w:cstheme="minorHAnsi"/>
                <w:color w:val="212529"/>
                <w:kern w:val="0"/>
                <w14:ligatures w14:val="none"/>
              </w:rPr>
              <w:t>Nondihydropyridines</w:t>
            </w:r>
            <w:proofErr w:type="spellEnd"/>
            <w:r w:rsidRPr="00230AAE">
              <w:rPr>
                <w:rFonts w:eastAsia="Times New Roman" w:cstheme="minorHAnsi"/>
                <w:color w:val="212529"/>
                <w:kern w:val="0"/>
                <w14:ligatures w14:val="none"/>
              </w:rPr>
              <w:t>: diltiazem (Cardizem), verapamil (Calan)</w:t>
            </w:r>
            <w:r w:rsidRPr="00230AAE">
              <w:rPr>
                <w:rFonts w:eastAsia="Times New Roman" w:cstheme="minorHAnsi"/>
                <w:color w:val="212529"/>
                <w:kern w:val="0"/>
                <w14:ligatures w14:val="none"/>
              </w:rPr>
              <w:br/>
              <w:t>Dihydropyridines: amlodipine (Norvasc), felodipine (</w:t>
            </w:r>
            <w:proofErr w:type="spellStart"/>
            <w:r w:rsidRPr="00230AAE">
              <w:rPr>
                <w:rFonts w:eastAsia="Times New Roman" w:cstheme="minorHAnsi"/>
                <w:color w:val="212529"/>
                <w:kern w:val="0"/>
                <w14:ligatures w14:val="none"/>
              </w:rPr>
              <w:t>Plendil</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isradipine</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DynaCirc</w:t>
            </w:r>
            <w:proofErr w:type="spellEnd"/>
            <w:r w:rsidRPr="00230AAE">
              <w:rPr>
                <w:rFonts w:eastAsia="Times New Roman" w:cstheme="minorHAnsi"/>
                <w:color w:val="212529"/>
                <w:kern w:val="0"/>
                <w14:ligatures w14:val="none"/>
              </w:rPr>
              <w:t>), nicardipine (</w:t>
            </w:r>
            <w:proofErr w:type="spellStart"/>
            <w:r w:rsidRPr="00230AAE">
              <w:rPr>
                <w:rFonts w:eastAsia="Times New Roman" w:cstheme="minorHAnsi"/>
                <w:color w:val="212529"/>
                <w:kern w:val="0"/>
                <w14:ligatures w14:val="none"/>
              </w:rPr>
              <w:t>Cardene</w:t>
            </w:r>
            <w:proofErr w:type="spellEnd"/>
            <w:r w:rsidRPr="00230AAE">
              <w:rPr>
                <w:rFonts w:eastAsia="Times New Roman" w:cstheme="minorHAnsi"/>
                <w:color w:val="212529"/>
                <w:kern w:val="0"/>
                <w14:ligatures w14:val="none"/>
              </w:rPr>
              <w:t xml:space="preserve">), nifedipine (Procardia), </w:t>
            </w:r>
            <w:proofErr w:type="spellStart"/>
            <w:r w:rsidRPr="00230AAE">
              <w:rPr>
                <w:rFonts w:eastAsia="Times New Roman" w:cstheme="minorHAnsi"/>
                <w:color w:val="212529"/>
                <w:kern w:val="0"/>
                <w14:ligatures w14:val="none"/>
              </w:rPr>
              <w:t>nisoldipine</w:t>
            </w:r>
            <w:proofErr w:type="spellEnd"/>
            <w:r w:rsidRPr="00230AAE">
              <w:rPr>
                <w:rFonts w:eastAsia="Times New Roman" w:cstheme="minorHAnsi"/>
                <w:color w:val="212529"/>
                <w:kern w:val="0"/>
                <w14:ligatures w14:val="none"/>
              </w:rPr>
              <w:t xml:space="preserve"> (Sular)</w:t>
            </w:r>
          </w:p>
        </w:tc>
        <w:tc>
          <w:tcPr>
            <w:tcW w:w="2786" w:type="dxa"/>
            <w:hideMark/>
          </w:tcPr>
          <w:p w14:paraId="73DC89D8"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 gingival hyperplasia, dysgeusia, erythema multiform</w:t>
            </w:r>
          </w:p>
        </w:tc>
        <w:tc>
          <w:tcPr>
            <w:tcW w:w="3061" w:type="dxa"/>
            <w:hideMark/>
          </w:tcPr>
          <w:p w14:paraId="6EA12564"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Macrolide antibiotics, NSAIDS</w:t>
            </w:r>
          </w:p>
        </w:tc>
      </w:tr>
      <w:tr w:rsidR="00CB53EB" w:rsidRPr="00230AAE" w14:paraId="1B624D08" w14:textId="77777777" w:rsidTr="00997C5C">
        <w:tc>
          <w:tcPr>
            <w:tcW w:w="3419" w:type="dxa"/>
            <w:hideMark/>
          </w:tcPr>
          <w:p w14:paraId="0B5CCE3A"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Thiazide diuretics</w:t>
            </w:r>
          </w:p>
        </w:tc>
        <w:tc>
          <w:tcPr>
            <w:tcW w:w="2786" w:type="dxa"/>
            <w:hideMark/>
          </w:tcPr>
          <w:p w14:paraId="02603647"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400F05E7"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1E6BE55D" w14:textId="77777777" w:rsidTr="00997C5C">
        <w:tc>
          <w:tcPr>
            <w:tcW w:w="3419" w:type="dxa"/>
            <w:hideMark/>
          </w:tcPr>
          <w:p w14:paraId="2531FBC8"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Chlorothiazide (</w:t>
            </w:r>
            <w:proofErr w:type="spellStart"/>
            <w:r w:rsidRPr="00230AAE">
              <w:rPr>
                <w:rFonts w:eastAsia="Times New Roman" w:cstheme="minorHAnsi"/>
                <w:color w:val="212529"/>
                <w:kern w:val="0"/>
                <w14:ligatures w14:val="none"/>
              </w:rPr>
              <w:t>Diuril</w:t>
            </w:r>
            <w:proofErr w:type="spellEnd"/>
            <w:r w:rsidRPr="00230AAE">
              <w:rPr>
                <w:rFonts w:eastAsia="Times New Roman" w:cstheme="minorHAnsi"/>
                <w:color w:val="212529"/>
                <w:kern w:val="0"/>
                <w14:ligatures w14:val="none"/>
              </w:rPr>
              <w:t>), chlorthalidone, hydrochlorothiazide (</w:t>
            </w:r>
            <w:proofErr w:type="spellStart"/>
            <w:r w:rsidRPr="00230AAE">
              <w:rPr>
                <w:rFonts w:eastAsia="Times New Roman" w:cstheme="minorHAnsi"/>
                <w:color w:val="212529"/>
                <w:kern w:val="0"/>
                <w14:ligatures w14:val="none"/>
              </w:rPr>
              <w:t>HydroDIURIL</w:t>
            </w:r>
            <w:proofErr w:type="spellEnd"/>
            <w:r w:rsidRPr="00230AAE">
              <w:rPr>
                <w:rFonts w:eastAsia="Times New Roman" w:cstheme="minorHAnsi"/>
                <w:color w:val="212529"/>
                <w:kern w:val="0"/>
                <w14:ligatures w14:val="none"/>
              </w:rPr>
              <w:t>, Microzide), indapamide (</w:t>
            </w:r>
            <w:proofErr w:type="spellStart"/>
            <w:r w:rsidRPr="00230AAE">
              <w:rPr>
                <w:rFonts w:eastAsia="Times New Roman" w:cstheme="minorHAnsi"/>
                <w:color w:val="212529"/>
                <w:kern w:val="0"/>
                <w14:ligatures w14:val="none"/>
              </w:rPr>
              <w:t>Lozol</w:t>
            </w:r>
            <w:proofErr w:type="spellEnd"/>
            <w:r w:rsidRPr="00230AAE">
              <w:rPr>
                <w:rFonts w:eastAsia="Times New Roman" w:cstheme="minorHAnsi"/>
                <w:color w:val="212529"/>
                <w:kern w:val="0"/>
                <w14:ligatures w14:val="none"/>
              </w:rPr>
              <w:t>), metolazone (</w:t>
            </w:r>
            <w:proofErr w:type="spellStart"/>
            <w:r w:rsidRPr="00230AAE">
              <w:rPr>
                <w:rFonts w:eastAsia="Times New Roman" w:cstheme="minorHAnsi"/>
                <w:color w:val="212529"/>
                <w:kern w:val="0"/>
                <w14:ligatures w14:val="none"/>
              </w:rPr>
              <w:t>Mykrox</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Zaroxolyn</w:t>
            </w:r>
            <w:proofErr w:type="spellEnd"/>
            <w:r w:rsidRPr="00230AAE">
              <w:rPr>
                <w:rFonts w:eastAsia="Times New Roman" w:cstheme="minorHAnsi"/>
                <w:color w:val="212529"/>
                <w:kern w:val="0"/>
                <w14:ligatures w14:val="none"/>
              </w:rPr>
              <w:t>), polythiazide (</w:t>
            </w:r>
            <w:proofErr w:type="spellStart"/>
            <w:r w:rsidRPr="00230AAE">
              <w:rPr>
                <w:rFonts w:eastAsia="Times New Roman" w:cstheme="minorHAnsi"/>
                <w:color w:val="212529"/>
                <w:kern w:val="0"/>
                <w14:ligatures w14:val="none"/>
              </w:rPr>
              <w:t>Renese</w:t>
            </w:r>
            <w:proofErr w:type="spellEnd"/>
            <w:r w:rsidRPr="00230AAE">
              <w:rPr>
                <w:rFonts w:eastAsia="Times New Roman" w:cstheme="minorHAnsi"/>
                <w:color w:val="212529"/>
                <w:kern w:val="0"/>
                <w14:ligatures w14:val="none"/>
              </w:rPr>
              <w:t>)</w:t>
            </w:r>
          </w:p>
        </w:tc>
        <w:tc>
          <w:tcPr>
            <w:tcW w:w="2786" w:type="dxa"/>
            <w:hideMark/>
          </w:tcPr>
          <w:p w14:paraId="0994F343"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 lichenoid reactions</w:t>
            </w:r>
          </w:p>
        </w:tc>
        <w:tc>
          <w:tcPr>
            <w:tcW w:w="3061" w:type="dxa"/>
            <w:hideMark/>
          </w:tcPr>
          <w:p w14:paraId="32450F62"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NSAIDS, epinephrine/orthostatic hypotension</w:t>
            </w:r>
          </w:p>
        </w:tc>
      </w:tr>
      <w:tr w:rsidR="00CB53EB" w:rsidRPr="00230AAE" w14:paraId="5294C845" w14:textId="77777777" w:rsidTr="00997C5C">
        <w:trPr>
          <w:gridAfter w:val="2"/>
          <w:wAfter w:w="5847" w:type="dxa"/>
        </w:trPr>
        <w:tc>
          <w:tcPr>
            <w:tcW w:w="3419" w:type="dxa"/>
            <w:hideMark/>
          </w:tcPr>
          <w:p w14:paraId="2C4AF48E" w14:textId="77777777" w:rsidR="00CB53EB" w:rsidRPr="00230AAE" w:rsidRDefault="00CB53EB">
            <w:pPr>
              <w:rPr>
                <w:rFonts w:eastAsia="Times New Roman" w:cstheme="minorHAnsi"/>
                <w:b/>
                <w:bCs/>
                <w:color w:val="212529"/>
                <w:kern w:val="0"/>
                <w14:ligatures w14:val="none"/>
              </w:rPr>
            </w:pPr>
            <w:r w:rsidRPr="00230AAE">
              <w:rPr>
                <w:rFonts w:eastAsia="Times New Roman" w:cstheme="minorHAnsi"/>
                <w:b/>
                <w:bCs/>
                <w:color w:val="212529"/>
                <w:kern w:val="0"/>
                <w14:ligatures w14:val="none"/>
              </w:rPr>
              <w:t>Secondary agents</w:t>
            </w:r>
          </w:p>
        </w:tc>
      </w:tr>
      <w:tr w:rsidR="00CB53EB" w:rsidRPr="00230AAE" w14:paraId="7F384FB4" w14:textId="77777777" w:rsidTr="00997C5C">
        <w:tc>
          <w:tcPr>
            <w:tcW w:w="3419" w:type="dxa"/>
            <w:hideMark/>
          </w:tcPr>
          <w:p w14:paraId="30D3F35B"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Beta blockers</w:t>
            </w:r>
          </w:p>
        </w:tc>
        <w:tc>
          <w:tcPr>
            <w:tcW w:w="2786" w:type="dxa"/>
            <w:hideMark/>
          </w:tcPr>
          <w:p w14:paraId="4E2BC04D"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7F7D266E"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4970BC63" w14:textId="77777777" w:rsidTr="00997C5C">
        <w:tc>
          <w:tcPr>
            <w:tcW w:w="3419" w:type="dxa"/>
            <w:hideMark/>
          </w:tcPr>
          <w:p w14:paraId="2E56B570" w14:textId="77777777" w:rsidR="00CB53EB" w:rsidRPr="00230AAE" w:rsidRDefault="00CB53EB">
            <w:pPr>
              <w:rPr>
                <w:rFonts w:eastAsia="Times New Roman" w:cstheme="minorHAnsi"/>
                <w:color w:val="212529"/>
                <w:kern w:val="0"/>
                <w14:ligatures w14:val="none"/>
              </w:rPr>
            </w:pPr>
            <w:proofErr w:type="spellStart"/>
            <w:r w:rsidRPr="00230AAE">
              <w:rPr>
                <w:rFonts w:eastAsia="Times New Roman" w:cstheme="minorHAnsi"/>
                <w:color w:val="212529"/>
                <w:kern w:val="0"/>
                <w14:ligatures w14:val="none"/>
              </w:rPr>
              <w:t>Cardioselective</w:t>
            </w:r>
            <w:proofErr w:type="spellEnd"/>
            <w:r w:rsidRPr="00230AAE">
              <w:rPr>
                <w:rFonts w:eastAsia="Times New Roman" w:cstheme="minorHAnsi"/>
                <w:color w:val="212529"/>
                <w:kern w:val="0"/>
                <w14:ligatures w14:val="none"/>
              </w:rPr>
              <w:t xml:space="preserve"> - acebutolol (</w:t>
            </w:r>
            <w:proofErr w:type="spellStart"/>
            <w:r w:rsidRPr="00230AAE">
              <w:rPr>
                <w:rFonts w:eastAsia="Times New Roman" w:cstheme="minorHAnsi"/>
                <w:color w:val="212529"/>
                <w:kern w:val="0"/>
                <w14:ligatures w14:val="none"/>
              </w:rPr>
              <w:t>Sectral</w:t>
            </w:r>
            <w:proofErr w:type="spellEnd"/>
            <w:r w:rsidRPr="00230AAE">
              <w:rPr>
                <w:rFonts w:eastAsia="Times New Roman" w:cstheme="minorHAnsi"/>
                <w:color w:val="212529"/>
                <w:kern w:val="0"/>
                <w14:ligatures w14:val="none"/>
              </w:rPr>
              <w:t xml:space="preserve">), atenolol (Tenormin), </w:t>
            </w:r>
            <w:proofErr w:type="spellStart"/>
            <w:r w:rsidRPr="00230AAE">
              <w:rPr>
                <w:rFonts w:eastAsia="Times New Roman" w:cstheme="minorHAnsi"/>
                <w:color w:val="212529"/>
                <w:kern w:val="0"/>
                <w14:ligatures w14:val="none"/>
              </w:rPr>
              <w:t>betaxolol</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Kerlone</w:t>
            </w:r>
            <w:proofErr w:type="spellEnd"/>
            <w:r w:rsidRPr="00230AAE">
              <w:rPr>
                <w:rFonts w:eastAsia="Times New Roman" w:cstheme="minorHAnsi"/>
                <w:color w:val="212529"/>
                <w:kern w:val="0"/>
                <w14:ligatures w14:val="none"/>
              </w:rPr>
              <w:t>), bisoprolol (</w:t>
            </w:r>
            <w:proofErr w:type="spellStart"/>
            <w:r w:rsidRPr="00230AAE">
              <w:rPr>
                <w:rFonts w:eastAsia="Times New Roman" w:cstheme="minorHAnsi"/>
                <w:color w:val="212529"/>
                <w:kern w:val="0"/>
                <w14:ligatures w14:val="none"/>
              </w:rPr>
              <w:t>Zebeta</w:t>
            </w:r>
            <w:proofErr w:type="spellEnd"/>
            <w:r w:rsidRPr="00230AAE">
              <w:rPr>
                <w:rFonts w:eastAsia="Times New Roman" w:cstheme="minorHAnsi"/>
                <w:color w:val="212529"/>
                <w:kern w:val="0"/>
                <w14:ligatures w14:val="none"/>
              </w:rPr>
              <w:t>), metoprolol (Lopressor)</w:t>
            </w:r>
          </w:p>
        </w:tc>
        <w:tc>
          <w:tcPr>
            <w:tcW w:w="2786" w:type="dxa"/>
            <w:hideMark/>
          </w:tcPr>
          <w:p w14:paraId="4F7B45B4"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w:t>
            </w:r>
          </w:p>
        </w:tc>
        <w:tc>
          <w:tcPr>
            <w:tcW w:w="3061" w:type="dxa"/>
            <w:hideMark/>
          </w:tcPr>
          <w:p w14:paraId="472DF730"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1E9DB2F5" w14:textId="77777777" w:rsidTr="00997C5C">
        <w:tc>
          <w:tcPr>
            <w:tcW w:w="3419" w:type="dxa"/>
            <w:hideMark/>
          </w:tcPr>
          <w:p w14:paraId="04F7F48A" w14:textId="77777777" w:rsidR="00CB53EB" w:rsidRPr="00230AAE" w:rsidRDefault="00CB53EB">
            <w:pPr>
              <w:rPr>
                <w:rFonts w:eastAsia="Times New Roman" w:cstheme="minorHAnsi"/>
                <w:color w:val="212529"/>
                <w:kern w:val="0"/>
                <w14:ligatures w14:val="none"/>
              </w:rPr>
            </w:pPr>
            <w:proofErr w:type="spellStart"/>
            <w:r w:rsidRPr="00230AAE">
              <w:rPr>
                <w:rFonts w:eastAsia="Times New Roman" w:cstheme="minorHAnsi"/>
                <w:color w:val="212529"/>
                <w:kern w:val="0"/>
                <w14:ligatures w14:val="none"/>
              </w:rPr>
              <w:lastRenderedPageBreak/>
              <w:t>Noncardioselective</w:t>
            </w:r>
            <w:proofErr w:type="spellEnd"/>
            <w:r w:rsidRPr="00230AAE">
              <w:rPr>
                <w:rFonts w:eastAsia="Times New Roman" w:cstheme="minorHAnsi"/>
                <w:color w:val="212529"/>
                <w:kern w:val="0"/>
                <w14:ligatures w14:val="none"/>
              </w:rPr>
              <w:t xml:space="preserve"> - </w:t>
            </w:r>
            <w:proofErr w:type="spellStart"/>
            <w:r w:rsidRPr="00230AAE">
              <w:rPr>
                <w:rFonts w:eastAsia="Times New Roman" w:cstheme="minorHAnsi"/>
                <w:color w:val="212529"/>
                <w:kern w:val="0"/>
                <w14:ligatures w14:val="none"/>
              </w:rPr>
              <w:t>carteolol</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Cartrol</w:t>
            </w:r>
            <w:proofErr w:type="spellEnd"/>
            <w:r w:rsidRPr="00230AAE">
              <w:rPr>
                <w:rFonts w:eastAsia="Times New Roman" w:cstheme="minorHAnsi"/>
                <w:color w:val="212529"/>
                <w:kern w:val="0"/>
                <w14:ligatures w14:val="none"/>
              </w:rPr>
              <w:t>), nadolol (</w:t>
            </w:r>
            <w:proofErr w:type="spellStart"/>
            <w:r w:rsidRPr="00230AAE">
              <w:rPr>
                <w:rFonts w:eastAsia="Times New Roman" w:cstheme="minorHAnsi"/>
                <w:color w:val="212529"/>
                <w:kern w:val="0"/>
                <w14:ligatures w14:val="none"/>
              </w:rPr>
              <w:t>Corgard</w:t>
            </w:r>
            <w:proofErr w:type="spellEnd"/>
            <w:r w:rsidRPr="00230AAE">
              <w:rPr>
                <w:rFonts w:eastAsia="Times New Roman" w:cstheme="minorHAnsi"/>
                <w:color w:val="212529"/>
                <w:kern w:val="0"/>
                <w14:ligatures w14:val="none"/>
              </w:rPr>
              <w:t>), penbutolol (</w:t>
            </w:r>
            <w:proofErr w:type="spellStart"/>
            <w:r w:rsidRPr="00230AAE">
              <w:rPr>
                <w:rFonts w:eastAsia="Times New Roman" w:cstheme="minorHAnsi"/>
                <w:color w:val="212529"/>
                <w:kern w:val="0"/>
                <w14:ligatures w14:val="none"/>
              </w:rPr>
              <w:t>Levatol</w:t>
            </w:r>
            <w:proofErr w:type="spellEnd"/>
            <w:r w:rsidRPr="00230AAE">
              <w:rPr>
                <w:rFonts w:eastAsia="Times New Roman" w:cstheme="minorHAnsi"/>
                <w:color w:val="212529"/>
                <w:kern w:val="0"/>
                <w14:ligatures w14:val="none"/>
              </w:rPr>
              <w:t>), pindolol (</w:t>
            </w:r>
            <w:proofErr w:type="spellStart"/>
            <w:r w:rsidRPr="00230AAE">
              <w:rPr>
                <w:rFonts w:eastAsia="Times New Roman" w:cstheme="minorHAnsi"/>
                <w:color w:val="212529"/>
                <w:kern w:val="0"/>
                <w14:ligatures w14:val="none"/>
              </w:rPr>
              <w:t>Visken</w:t>
            </w:r>
            <w:proofErr w:type="spellEnd"/>
            <w:r w:rsidRPr="00230AAE">
              <w:rPr>
                <w:rFonts w:eastAsia="Times New Roman" w:cstheme="minorHAnsi"/>
                <w:color w:val="212529"/>
                <w:kern w:val="0"/>
                <w14:ligatures w14:val="none"/>
              </w:rPr>
              <w:t>), propranolol (Inderal), timolol (</w:t>
            </w:r>
            <w:proofErr w:type="spellStart"/>
            <w:r w:rsidRPr="00230AAE">
              <w:rPr>
                <w:rFonts w:eastAsia="Times New Roman" w:cstheme="minorHAnsi"/>
                <w:color w:val="212529"/>
                <w:kern w:val="0"/>
                <w14:ligatures w14:val="none"/>
              </w:rPr>
              <w:t>Blocadren</w:t>
            </w:r>
            <w:proofErr w:type="spellEnd"/>
            <w:r w:rsidRPr="00230AAE">
              <w:rPr>
                <w:rFonts w:eastAsia="Times New Roman" w:cstheme="minorHAnsi"/>
                <w:color w:val="212529"/>
                <w:kern w:val="0"/>
                <w14:ligatures w14:val="none"/>
              </w:rPr>
              <w:t>)</w:t>
            </w:r>
          </w:p>
        </w:tc>
        <w:tc>
          <w:tcPr>
            <w:tcW w:w="2786" w:type="dxa"/>
            <w:hideMark/>
          </w:tcPr>
          <w:p w14:paraId="376D0C0E"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 dysgeusia, lichenoid reactions</w:t>
            </w:r>
          </w:p>
        </w:tc>
        <w:tc>
          <w:tcPr>
            <w:tcW w:w="3061" w:type="dxa"/>
            <w:hideMark/>
          </w:tcPr>
          <w:p w14:paraId="6D743838"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NSAIDs, epinephrine</w:t>
            </w:r>
          </w:p>
        </w:tc>
      </w:tr>
      <w:tr w:rsidR="00CB53EB" w:rsidRPr="00230AAE" w14:paraId="405831F7" w14:textId="77777777" w:rsidTr="00997C5C">
        <w:tc>
          <w:tcPr>
            <w:tcW w:w="3419" w:type="dxa"/>
            <w:hideMark/>
          </w:tcPr>
          <w:p w14:paraId="22E72929"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Alpha 1 blockers</w:t>
            </w:r>
          </w:p>
        </w:tc>
        <w:tc>
          <w:tcPr>
            <w:tcW w:w="2786" w:type="dxa"/>
            <w:hideMark/>
          </w:tcPr>
          <w:p w14:paraId="1922E0AA"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6A119A45"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639D3F45" w14:textId="77777777" w:rsidTr="00997C5C">
        <w:tc>
          <w:tcPr>
            <w:tcW w:w="3419" w:type="dxa"/>
            <w:hideMark/>
          </w:tcPr>
          <w:p w14:paraId="1281B5F6"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Doxazosin (Catapres), prazosin (Minipress), terazosin (Hytrin)</w:t>
            </w:r>
          </w:p>
        </w:tc>
        <w:tc>
          <w:tcPr>
            <w:tcW w:w="2786" w:type="dxa"/>
            <w:hideMark/>
          </w:tcPr>
          <w:p w14:paraId="152E610E"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 Dysgeusia</w:t>
            </w:r>
          </w:p>
        </w:tc>
        <w:tc>
          <w:tcPr>
            <w:tcW w:w="3061" w:type="dxa"/>
            <w:hideMark/>
          </w:tcPr>
          <w:p w14:paraId="2F4E22E4"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NSAIDS/orthostatic hypotension</w:t>
            </w:r>
          </w:p>
        </w:tc>
      </w:tr>
      <w:tr w:rsidR="00CB53EB" w:rsidRPr="00230AAE" w14:paraId="1E84E5B2" w14:textId="77777777" w:rsidTr="00997C5C">
        <w:tc>
          <w:tcPr>
            <w:tcW w:w="3419" w:type="dxa"/>
            <w:hideMark/>
          </w:tcPr>
          <w:p w14:paraId="22912DFC"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Combined alpha/beta blockers</w:t>
            </w:r>
          </w:p>
        </w:tc>
        <w:tc>
          <w:tcPr>
            <w:tcW w:w="2786" w:type="dxa"/>
            <w:hideMark/>
          </w:tcPr>
          <w:p w14:paraId="369DCFF3"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5F3F67FB"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1A50386C" w14:textId="77777777" w:rsidTr="00997C5C">
        <w:tc>
          <w:tcPr>
            <w:tcW w:w="3419" w:type="dxa"/>
            <w:hideMark/>
          </w:tcPr>
          <w:p w14:paraId="6B6CAB83"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Carvedilol (Coreg), labetalol (</w:t>
            </w:r>
            <w:proofErr w:type="spellStart"/>
            <w:r w:rsidRPr="00230AAE">
              <w:rPr>
                <w:rFonts w:eastAsia="Times New Roman" w:cstheme="minorHAnsi"/>
                <w:color w:val="212529"/>
                <w:kern w:val="0"/>
                <w14:ligatures w14:val="none"/>
              </w:rPr>
              <w:t>Normodyne</w:t>
            </w:r>
            <w:proofErr w:type="spellEnd"/>
            <w:r w:rsidRPr="00230AAE">
              <w:rPr>
                <w:rFonts w:eastAsia="Times New Roman" w:cstheme="minorHAnsi"/>
                <w:color w:val="212529"/>
                <w:kern w:val="0"/>
                <w14:ligatures w14:val="none"/>
              </w:rPr>
              <w:t xml:space="preserve">, </w:t>
            </w:r>
            <w:proofErr w:type="spellStart"/>
            <w:r w:rsidRPr="00230AAE">
              <w:rPr>
                <w:rFonts w:eastAsia="Times New Roman" w:cstheme="minorHAnsi"/>
                <w:color w:val="212529"/>
                <w:kern w:val="0"/>
                <w14:ligatures w14:val="none"/>
              </w:rPr>
              <w:t>Trandate</w:t>
            </w:r>
            <w:proofErr w:type="spellEnd"/>
            <w:r w:rsidRPr="00230AAE">
              <w:rPr>
                <w:rFonts w:eastAsia="Times New Roman" w:cstheme="minorHAnsi"/>
                <w:color w:val="212529"/>
                <w:kern w:val="0"/>
                <w14:ligatures w14:val="none"/>
              </w:rPr>
              <w:t>)</w:t>
            </w:r>
          </w:p>
        </w:tc>
        <w:tc>
          <w:tcPr>
            <w:tcW w:w="2786" w:type="dxa"/>
            <w:hideMark/>
          </w:tcPr>
          <w:p w14:paraId="42FCB63A"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Dysgeusia</w:t>
            </w:r>
          </w:p>
        </w:tc>
        <w:tc>
          <w:tcPr>
            <w:tcW w:w="3061" w:type="dxa"/>
            <w:hideMark/>
          </w:tcPr>
          <w:p w14:paraId="73E7AFCD"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NSAIDS/orthostatic hypotension</w:t>
            </w:r>
          </w:p>
        </w:tc>
      </w:tr>
      <w:tr w:rsidR="00CB53EB" w:rsidRPr="00230AAE" w14:paraId="4D951C82" w14:textId="77777777" w:rsidTr="00997C5C">
        <w:tc>
          <w:tcPr>
            <w:tcW w:w="3419" w:type="dxa"/>
            <w:hideMark/>
          </w:tcPr>
          <w:p w14:paraId="12913EE9"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Central-acting agents</w:t>
            </w:r>
          </w:p>
        </w:tc>
        <w:tc>
          <w:tcPr>
            <w:tcW w:w="2786" w:type="dxa"/>
            <w:hideMark/>
          </w:tcPr>
          <w:p w14:paraId="6927228B"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1D652DA7"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1D6BBBC6" w14:textId="77777777" w:rsidTr="00997C5C">
        <w:tc>
          <w:tcPr>
            <w:tcW w:w="3419" w:type="dxa"/>
            <w:hideMark/>
          </w:tcPr>
          <w:p w14:paraId="6C7393F2"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Clonidine (Catapres), guanfacine (Tenex), methyldopa (</w:t>
            </w:r>
            <w:proofErr w:type="spellStart"/>
            <w:r w:rsidRPr="00230AAE">
              <w:rPr>
                <w:rFonts w:eastAsia="Times New Roman" w:cstheme="minorHAnsi"/>
                <w:color w:val="212529"/>
                <w:kern w:val="0"/>
                <w14:ligatures w14:val="none"/>
              </w:rPr>
              <w:t>Aldomet</w:t>
            </w:r>
            <w:proofErr w:type="spellEnd"/>
            <w:r w:rsidRPr="00230AAE">
              <w:rPr>
                <w:rFonts w:eastAsia="Times New Roman" w:cstheme="minorHAnsi"/>
                <w:color w:val="212529"/>
                <w:kern w:val="0"/>
                <w14:ligatures w14:val="none"/>
              </w:rPr>
              <w:t>), reserpine</w:t>
            </w:r>
          </w:p>
        </w:tc>
        <w:tc>
          <w:tcPr>
            <w:tcW w:w="2786" w:type="dxa"/>
            <w:hideMark/>
          </w:tcPr>
          <w:p w14:paraId="28FF9A42"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Xerostomia, dysgeusia, lichenoid reactions (specific to methyldopa), sedation, parotid pain</w:t>
            </w:r>
          </w:p>
        </w:tc>
        <w:tc>
          <w:tcPr>
            <w:tcW w:w="3061" w:type="dxa"/>
            <w:hideMark/>
          </w:tcPr>
          <w:p w14:paraId="70CDACD1"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Orthostatic hypotension</w:t>
            </w:r>
          </w:p>
        </w:tc>
      </w:tr>
      <w:tr w:rsidR="00CB53EB" w:rsidRPr="00230AAE" w14:paraId="209161B8" w14:textId="77777777" w:rsidTr="00997C5C">
        <w:tc>
          <w:tcPr>
            <w:tcW w:w="3419" w:type="dxa"/>
            <w:hideMark/>
          </w:tcPr>
          <w:p w14:paraId="490F597F" w14:textId="77777777" w:rsidR="00CB53EB" w:rsidRPr="00230AAE" w:rsidRDefault="00CB53EB">
            <w:pPr>
              <w:rPr>
                <w:rFonts w:eastAsia="Times New Roman" w:cstheme="minorHAnsi"/>
                <w:color w:val="212529"/>
                <w:kern w:val="0"/>
                <w14:ligatures w14:val="none"/>
              </w:rPr>
            </w:pPr>
            <w:r w:rsidRPr="00230AAE">
              <w:rPr>
                <w:rFonts w:eastAsia="Times New Roman" w:cstheme="minorHAnsi"/>
                <w:b/>
                <w:bCs/>
                <w:i/>
                <w:iCs/>
                <w:color w:val="212529"/>
                <w:kern w:val="0"/>
                <w14:ligatures w14:val="none"/>
              </w:rPr>
              <w:t>Direct-acting vasodilators</w:t>
            </w:r>
          </w:p>
        </w:tc>
        <w:tc>
          <w:tcPr>
            <w:tcW w:w="2786" w:type="dxa"/>
            <w:hideMark/>
          </w:tcPr>
          <w:p w14:paraId="6CE92A4F"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c>
          <w:tcPr>
            <w:tcW w:w="3061" w:type="dxa"/>
            <w:hideMark/>
          </w:tcPr>
          <w:p w14:paraId="48091C59"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 </w:t>
            </w:r>
          </w:p>
        </w:tc>
      </w:tr>
      <w:tr w:rsidR="00CB53EB" w:rsidRPr="00230AAE" w14:paraId="591483ED" w14:textId="77777777" w:rsidTr="00997C5C">
        <w:tc>
          <w:tcPr>
            <w:tcW w:w="3419" w:type="dxa"/>
            <w:hideMark/>
          </w:tcPr>
          <w:p w14:paraId="045E8C17"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Hydralazine (</w:t>
            </w:r>
            <w:proofErr w:type="spellStart"/>
            <w:r w:rsidRPr="00230AAE">
              <w:rPr>
                <w:rFonts w:eastAsia="Times New Roman" w:cstheme="minorHAnsi"/>
                <w:color w:val="212529"/>
                <w:kern w:val="0"/>
                <w14:ligatures w14:val="none"/>
              </w:rPr>
              <w:t>Apresoline</w:t>
            </w:r>
            <w:proofErr w:type="spellEnd"/>
            <w:r w:rsidRPr="00230AAE">
              <w:rPr>
                <w:rFonts w:eastAsia="Times New Roman" w:cstheme="minorHAnsi"/>
                <w:color w:val="212529"/>
                <w:kern w:val="0"/>
                <w14:ligatures w14:val="none"/>
              </w:rPr>
              <w:t>), minoxidil (</w:t>
            </w:r>
            <w:proofErr w:type="spellStart"/>
            <w:r w:rsidRPr="00230AAE">
              <w:rPr>
                <w:rFonts w:eastAsia="Times New Roman" w:cstheme="minorHAnsi"/>
                <w:color w:val="212529"/>
                <w:kern w:val="0"/>
                <w14:ligatures w14:val="none"/>
              </w:rPr>
              <w:t>Loniten</w:t>
            </w:r>
            <w:proofErr w:type="spellEnd"/>
            <w:r w:rsidRPr="00230AAE">
              <w:rPr>
                <w:rFonts w:eastAsia="Times New Roman" w:cstheme="minorHAnsi"/>
                <w:color w:val="212529"/>
                <w:kern w:val="0"/>
                <w14:ligatures w14:val="none"/>
              </w:rPr>
              <w:t>)</w:t>
            </w:r>
          </w:p>
        </w:tc>
        <w:tc>
          <w:tcPr>
            <w:tcW w:w="2786" w:type="dxa"/>
            <w:hideMark/>
          </w:tcPr>
          <w:p w14:paraId="3A310355"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Lupus-like oral and skin lesions, lymphadenopathy, gingival bleeding, infections, facial flushing</w:t>
            </w:r>
          </w:p>
        </w:tc>
        <w:tc>
          <w:tcPr>
            <w:tcW w:w="3061" w:type="dxa"/>
            <w:hideMark/>
          </w:tcPr>
          <w:p w14:paraId="05599778" w14:textId="77777777" w:rsidR="00CB53EB" w:rsidRPr="00230AAE" w:rsidRDefault="00CB53EB">
            <w:pPr>
              <w:rPr>
                <w:rFonts w:eastAsia="Times New Roman" w:cstheme="minorHAnsi"/>
                <w:color w:val="212529"/>
                <w:kern w:val="0"/>
                <w14:ligatures w14:val="none"/>
              </w:rPr>
            </w:pPr>
            <w:r w:rsidRPr="00230AAE">
              <w:rPr>
                <w:rFonts w:eastAsia="Times New Roman" w:cstheme="minorHAnsi"/>
                <w:color w:val="212529"/>
                <w:kern w:val="0"/>
                <w14:ligatures w14:val="none"/>
              </w:rPr>
              <w:t>NSAIDS/orthostatic hypotension</w:t>
            </w:r>
          </w:p>
        </w:tc>
      </w:tr>
    </w:tbl>
    <w:p w14:paraId="0315F0D2" w14:textId="77777777" w:rsidR="00CB53EB" w:rsidRDefault="00CB53EB" w:rsidP="00CB53EB">
      <w:pPr>
        <w:pStyle w:val="Heading2"/>
        <w:rPr>
          <w:sz w:val="40"/>
          <w:szCs w:val="40"/>
        </w:rPr>
      </w:pPr>
      <w:r>
        <w:br w:type="page"/>
      </w:r>
    </w:p>
    <w:p w14:paraId="7BC453F8" w14:textId="58FF235D" w:rsidR="00CB53EB" w:rsidRDefault="00CB53EB" w:rsidP="00CB53EB">
      <w:pPr>
        <w:pStyle w:val="Heading2"/>
      </w:pPr>
      <w:bookmarkStart w:id="207" w:name="_Toc212040697"/>
      <w:r w:rsidRPr="008C1C72">
        <w:lastRenderedPageBreak/>
        <w:t xml:space="preserve">Appendix </w:t>
      </w:r>
      <w:r w:rsidR="00642209">
        <w:t>G</w:t>
      </w:r>
      <w:r w:rsidRPr="008C1C72">
        <w:t>. Community-based Screening through Delivery Systems</w:t>
      </w:r>
      <w:bookmarkEnd w:id="207"/>
      <w:r w:rsidRPr="008C1C72">
        <w:t xml:space="preserve"> </w:t>
      </w:r>
    </w:p>
    <w:p w14:paraId="35D64D54" w14:textId="77777777" w:rsidR="00CB53EB" w:rsidRDefault="00CB53EB" w:rsidP="00CB53EB">
      <w:r>
        <w:t xml:space="preserve">(based off </w:t>
      </w:r>
      <w:hyperlink r:id="rId76" w:history="1">
        <w:r w:rsidRPr="003F26B4">
          <w:rPr>
            <w:rStyle w:val="Hyperlink"/>
          </w:rPr>
          <w:t>Cancer Commission Standards for Cancer Screening</w:t>
        </w:r>
      </w:hyperlink>
      <w:r>
        <w:t>)</w:t>
      </w:r>
    </w:p>
    <w:p w14:paraId="27B4E983" w14:textId="3ED8C6DE" w:rsidR="00CB53EB" w:rsidRDefault="00CB53EB" w:rsidP="00CB53EB">
      <w:r w:rsidRPr="008C1C72">
        <w:rPr>
          <w:u w:val="single"/>
        </w:rPr>
        <w:t xml:space="preserve">Definition and Requirements </w:t>
      </w:r>
      <w:r w:rsidR="00B74D38">
        <w:br/>
      </w:r>
      <w:r>
        <w:t xml:space="preserve">Blood pressure screening, as part of other preventive screening events or independently, detects increased blood pressure which offers opportunity to intervene early on to address blood pressure and It is recommended that each health system organization, through partnering with community organizations, host events focused on preventive screening including but not limited to blood pressure. Examples of community organizations include, but are not limited to, religious institutions, schools, health districts, local gyms, and others. </w:t>
      </w:r>
    </w:p>
    <w:p w14:paraId="626EFDA9" w14:textId="77777777" w:rsidR="00CB53EB" w:rsidRDefault="00CB53EB" w:rsidP="00CB53EB">
      <w:r>
        <w:t>The event should be based on evidence-based national guidelines and interventions, where applicable, and have a formal process for follow up on all positive screening. Resources for evidence-based national guidelines and interventions include but are not limited to:</w:t>
      </w:r>
    </w:p>
    <w:p w14:paraId="570629A4" w14:textId="77777777" w:rsidR="00CB53EB" w:rsidRDefault="00CB53EB" w:rsidP="00066195">
      <w:pPr>
        <w:pStyle w:val="ListParagraph"/>
        <w:numPr>
          <w:ilvl w:val="0"/>
          <w:numId w:val="4"/>
        </w:numPr>
        <w:spacing w:line="278" w:lineRule="auto"/>
      </w:pPr>
      <w:r>
        <w:t>American Heart Association</w:t>
      </w:r>
    </w:p>
    <w:p w14:paraId="22784BFA" w14:textId="77777777" w:rsidR="00CB53EB" w:rsidRDefault="00CB53EB" w:rsidP="00066195">
      <w:pPr>
        <w:pStyle w:val="ListParagraph"/>
        <w:numPr>
          <w:ilvl w:val="0"/>
          <w:numId w:val="4"/>
        </w:numPr>
        <w:spacing w:line="278" w:lineRule="auto"/>
      </w:pPr>
      <w:r>
        <w:t>American Medical Association</w:t>
      </w:r>
    </w:p>
    <w:p w14:paraId="7C076FA9" w14:textId="77777777" w:rsidR="00CB53EB" w:rsidRDefault="00CB53EB" w:rsidP="00066195">
      <w:pPr>
        <w:pStyle w:val="ListParagraph"/>
        <w:numPr>
          <w:ilvl w:val="0"/>
          <w:numId w:val="4"/>
        </w:numPr>
        <w:spacing w:line="278" w:lineRule="auto"/>
      </w:pPr>
      <w:r>
        <w:t>Agency for Healthcare Research and Quality</w:t>
      </w:r>
    </w:p>
    <w:p w14:paraId="4453AF4A" w14:textId="77777777" w:rsidR="00CB53EB" w:rsidRDefault="00CB53EB" w:rsidP="00066195">
      <w:pPr>
        <w:pStyle w:val="ListParagraph"/>
        <w:numPr>
          <w:ilvl w:val="0"/>
          <w:numId w:val="4"/>
        </w:numPr>
        <w:spacing w:line="278" w:lineRule="auto"/>
      </w:pPr>
      <w:r>
        <w:t>United States Preventive Task Force</w:t>
      </w:r>
    </w:p>
    <w:p w14:paraId="59787E53" w14:textId="77777777" w:rsidR="00CB53EB" w:rsidRPr="008C1C72" w:rsidRDefault="00CB53EB" w:rsidP="00CB53EB">
      <w:pPr>
        <w:rPr>
          <w:u w:val="single"/>
        </w:rPr>
      </w:pPr>
      <w:r w:rsidRPr="008C1C72">
        <w:rPr>
          <w:u w:val="single"/>
        </w:rPr>
        <w:t>Examples of non-compliant programs/events include, but are not limited to:</w:t>
      </w:r>
    </w:p>
    <w:p w14:paraId="7E932B30" w14:textId="77777777" w:rsidR="00CB53EB" w:rsidRDefault="00CB53EB" w:rsidP="00066195">
      <w:pPr>
        <w:pStyle w:val="ListParagraph"/>
        <w:numPr>
          <w:ilvl w:val="0"/>
          <w:numId w:val="5"/>
        </w:numPr>
        <w:spacing w:line="278" w:lineRule="auto"/>
      </w:pPr>
      <w:r w:rsidRPr="00EA3AD2">
        <w:t>Screening programs performed in the regular course of business</w:t>
      </w:r>
    </w:p>
    <w:p w14:paraId="0C74C7B1" w14:textId="6C1D5A02" w:rsidR="00CB53EB" w:rsidRDefault="00CB53EB" w:rsidP="00066195">
      <w:pPr>
        <w:pStyle w:val="ListParagraph"/>
        <w:numPr>
          <w:ilvl w:val="0"/>
          <w:numId w:val="5"/>
        </w:numPr>
        <w:spacing w:line="278" w:lineRule="auto"/>
      </w:pPr>
      <w:r w:rsidRPr="00EA3AD2">
        <w:t xml:space="preserve">Events or programs that educate </w:t>
      </w:r>
      <w:r>
        <w:t>about blood pressure screening</w:t>
      </w:r>
      <w:r w:rsidRPr="00EA3AD2">
        <w:t xml:space="preserve"> or</w:t>
      </w:r>
      <w:r>
        <w:t xml:space="preserve"> lifestyle interventions for heart disease but</w:t>
      </w:r>
      <w:r w:rsidRPr="00EA3AD2">
        <w:t xml:space="preserve"> that do not provide </w:t>
      </w:r>
      <w:proofErr w:type="gramStart"/>
      <w:r w:rsidRPr="00EA3AD2">
        <w:t>an actual</w:t>
      </w:r>
      <w:proofErr w:type="gramEnd"/>
      <w:r w:rsidRPr="00EA3AD2">
        <w:t xml:space="preserve"> screening</w:t>
      </w:r>
    </w:p>
    <w:p w14:paraId="44EE3BC6" w14:textId="1D71B401" w:rsidR="00CB53EB" w:rsidRDefault="00CB53EB" w:rsidP="00CB53EB">
      <w:r w:rsidRPr="008C1C72">
        <w:rPr>
          <w:u w:val="single"/>
        </w:rPr>
        <w:t>Report</w:t>
      </w:r>
      <w:r w:rsidR="00613B20">
        <w:br/>
      </w:r>
      <w:commentRangeStart w:id="208"/>
      <w:r>
        <w:t>An event summary must be presented to and discussed wi</w:t>
      </w:r>
      <w:commentRangeEnd w:id="208"/>
      <w:r>
        <w:rPr>
          <w:rStyle w:val="CommentReference"/>
          <w:sz w:val="22"/>
          <w:szCs w:val="22"/>
        </w:rPr>
        <w:commentReference w:id="208"/>
      </w:r>
      <w:r>
        <w:t xml:space="preserve">th …. The summary must include the following information: the event site, the focus of screening activities (e.g., blood pressure only, blood pressure and diabetes, etc.), the partnering community organizations where applicable, data-driven identification of target audience for screening based on groups with lower than average blood pressure screening or blood pressure control rates, guidelines used in planning the screening event, the detailed process for follow up based on screened blood pressure based on guidelines (e.g., protocols for emergency level blood pressure screening) </w:t>
      </w:r>
      <w:r w:rsidRPr="00EA3AD2">
        <w:t>While it is encouraged that cancer programs hold as many screening events as appropriate for their needs, only one event is submitted for purposes of this standard.</w:t>
      </w:r>
    </w:p>
    <w:p w14:paraId="0277E44A" w14:textId="77777777" w:rsidR="00CB53EB" w:rsidRPr="008C1C72" w:rsidRDefault="00CB53EB" w:rsidP="00CB53EB">
      <w:pPr>
        <w:rPr>
          <w:b/>
          <w:bCs/>
          <w:u w:val="single"/>
        </w:rPr>
      </w:pPr>
      <w:r w:rsidRPr="008C1C72">
        <w:rPr>
          <w:b/>
          <w:bCs/>
          <w:u w:val="single"/>
        </w:rPr>
        <w:t xml:space="preserve">Suggested </w:t>
      </w:r>
      <w:commentRangeStart w:id="209"/>
      <w:r w:rsidRPr="008C1C72">
        <w:rPr>
          <w:b/>
          <w:bCs/>
          <w:u w:val="single"/>
        </w:rPr>
        <w:t xml:space="preserve">Measures of Compliance </w:t>
      </w:r>
      <w:commentRangeEnd w:id="209"/>
      <w:r w:rsidRPr="008C1C72">
        <w:rPr>
          <w:rStyle w:val="CommentReference"/>
          <w:b/>
          <w:sz w:val="22"/>
          <w:szCs w:val="22"/>
          <w:u w:val="single"/>
        </w:rPr>
        <w:commentReference w:id="209"/>
      </w:r>
    </w:p>
    <w:p w14:paraId="4C7D97B1" w14:textId="77777777" w:rsidR="00CB53EB" w:rsidRDefault="00CB53EB" w:rsidP="00CB53EB">
      <w:r w:rsidRPr="00EA3AD2">
        <w:t xml:space="preserve">Each calendar year, the </w:t>
      </w:r>
      <w:r>
        <w:t>organization</w:t>
      </w:r>
      <w:r w:rsidRPr="00EA3AD2">
        <w:t xml:space="preserve"> fulfills all of the compliance criteria: </w:t>
      </w:r>
    </w:p>
    <w:p w14:paraId="09312C9C" w14:textId="77777777" w:rsidR="00CB53EB" w:rsidRDefault="00CB53EB" w:rsidP="00066195">
      <w:pPr>
        <w:pStyle w:val="ListParagraph"/>
        <w:numPr>
          <w:ilvl w:val="0"/>
          <w:numId w:val="6"/>
        </w:numPr>
        <w:spacing w:line="278" w:lineRule="auto"/>
      </w:pPr>
      <w:r>
        <w:t>T</w:t>
      </w:r>
      <w:r w:rsidRPr="00EA3AD2">
        <w:t xml:space="preserve">he </w:t>
      </w:r>
      <w:r>
        <w:t>organization</w:t>
      </w:r>
      <w:r w:rsidRPr="00EA3AD2">
        <w:t xml:space="preserve"> offers at least one screening event</w:t>
      </w:r>
      <w:r>
        <w:t xml:space="preserve"> annually.</w:t>
      </w:r>
    </w:p>
    <w:p w14:paraId="3E8915D8" w14:textId="77777777" w:rsidR="00CB53EB" w:rsidRDefault="00CB53EB" w:rsidP="00066195">
      <w:pPr>
        <w:pStyle w:val="ListParagraph"/>
        <w:numPr>
          <w:ilvl w:val="0"/>
          <w:numId w:val="6"/>
        </w:numPr>
        <w:spacing w:line="278" w:lineRule="auto"/>
      </w:pPr>
      <w:r>
        <w:t>Blood pressure screening programs use validated blood pressure measuring devices</w:t>
      </w:r>
    </w:p>
    <w:p w14:paraId="2C17C9A6" w14:textId="77777777" w:rsidR="00CB53EB" w:rsidRDefault="00CB53EB" w:rsidP="00066195">
      <w:pPr>
        <w:pStyle w:val="ListParagraph"/>
        <w:numPr>
          <w:ilvl w:val="0"/>
          <w:numId w:val="6"/>
        </w:numPr>
        <w:spacing w:line="278" w:lineRule="auto"/>
      </w:pPr>
      <w:r w:rsidRPr="00EA3AD2">
        <w:t xml:space="preserve">Where applicable, the screening event is consistent with evidence-based national guidelines and interventions. </w:t>
      </w:r>
    </w:p>
    <w:p w14:paraId="279FB867" w14:textId="77777777" w:rsidR="00CB53EB" w:rsidRDefault="00CB53EB" w:rsidP="00066195">
      <w:pPr>
        <w:pStyle w:val="ListParagraph"/>
        <w:numPr>
          <w:ilvl w:val="0"/>
          <w:numId w:val="6"/>
        </w:numPr>
        <w:spacing w:line="278" w:lineRule="auto"/>
      </w:pPr>
      <w:r w:rsidRPr="00EA3AD2">
        <w:t xml:space="preserve">The screening event has a process for </w:t>
      </w:r>
      <w:proofErr w:type="gramStart"/>
      <w:r w:rsidRPr="00EA3AD2">
        <w:t>follow</w:t>
      </w:r>
      <w:proofErr w:type="gramEnd"/>
      <w:r w:rsidRPr="00EA3AD2">
        <w:t xml:space="preserve"> up on all </w:t>
      </w:r>
      <w:r>
        <w:t>positive screening findings.</w:t>
      </w:r>
      <w:r w:rsidRPr="00EA3AD2">
        <w:t xml:space="preserve"> </w:t>
      </w:r>
    </w:p>
    <w:p w14:paraId="35720BC1" w14:textId="77777777" w:rsidR="00CB53EB" w:rsidRDefault="00CB53EB" w:rsidP="00066195">
      <w:pPr>
        <w:pStyle w:val="ListParagraph"/>
        <w:numPr>
          <w:ilvl w:val="0"/>
          <w:numId w:val="6"/>
        </w:numPr>
        <w:spacing w:line="278" w:lineRule="auto"/>
      </w:pPr>
      <w:r w:rsidRPr="00EA3AD2">
        <w:t xml:space="preserve">A summary of the screening event is presented to the </w:t>
      </w:r>
      <w:r>
        <w:t>…</w:t>
      </w:r>
      <w:r w:rsidRPr="00EA3AD2">
        <w:t xml:space="preserve"> and </w:t>
      </w:r>
      <w:r>
        <w:t>documentation is submitted.</w:t>
      </w:r>
      <w:r w:rsidRPr="00EA3AD2">
        <w:t xml:space="preserve"> </w:t>
      </w:r>
    </w:p>
    <w:p w14:paraId="3069C6FE" w14:textId="0B24253D" w:rsidR="00B33641" w:rsidRPr="00B33641" w:rsidRDefault="00CB53EB" w:rsidP="004A0B49">
      <w:pPr>
        <w:pStyle w:val="Heading1"/>
      </w:pPr>
      <w:bookmarkStart w:id="210" w:name="_Toc212040698"/>
      <w:r>
        <w:lastRenderedPageBreak/>
        <w:t>Referenc</w:t>
      </w:r>
      <w:r w:rsidR="00B9398C">
        <w:t>e</w:t>
      </w:r>
      <w:r w:rsidR="00A72FE9">
        <w:t>s</w:t>
      </w:r>
      <w:bookmarkEnd w:id="210"/>
    </w:p>
    <w:sectPr w:rsidR="00B33641" w:rsidRPr="00B33641" w:rsidSect="00A72FE9">
      <w:footerReference w:type="default" r:id="rId7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Beth Bojkov" w:date="2025-09-22T11:09:00Z" w:initials="BB">
    <w:p w14:paraId="739B2CD0" w14:textId="77777777" w:rsidR="005C6369" w:rsidRDefault="005C6369" w:rsidP="005C6369">
      <w:pPr>
        <w:pStyle w:val="CommentText"/>
      </w:pPr>
      <w:r>
        <w:rPr>
          <w:rStyle w:val="CommentReference"/>
        </w:rPr>
        <w:annotationRef/>
      </w:r>
      <w:r>
        <w:t xml:space="preserve">Historically stating why hypertension varies across these lines </w:t>
      </w:r>
    </w:p>
    <w:p w14:paraId="231311E3" w14:textId="77777777" w:rsidR="005C6369" w:rsidRDefault="005C6369" w:rsidP="005C6369">
      <w:pPr>
        <w:pStyle w:val="CommentText"/>
      </w:pPr>
      <w:r>
        <w:t xml:space="preserve">Make reference to guidelines that have been done in the past </w:t>
      </w:r>
    </w:p>
    <w:p w14:paraId="07010577" w14:textId="77777777" w:rsidR="005C6369" w:rsidRDefault="005C6369" w:rsidP="005C6369">
      <w:pPr>
        <w:pStyle w:val="CommentText"/>
      </w:pPr>
      <w:r>
        <w:t xml:space="preserve">Make it more explicit - </w:t>
      </w:r>
    </w:p>
  </w:comment>
  <w:comment w:id="3" w:author="Beth Bojkov" w:date="2025-09-22T11:15:00Z" w:initials="BB">
    <w:p w14:paraId="38CB5029" w14:textId="77777777" w:rsidR="006572F9" w:rsidRDefault="006572F9" w:rsidP="006572F9">
      <w:pPr>
        <w:pStyle w:val="CommentText"/>
      </w:pPr>
      <w:r>
        <w:rPr>
          <w:rStyle w:val="CommentReference"/>
        </w:rPr>
        <w:annotationRef/>
      </w:r>
      <w:r>
        <w:t>About ⅓ of people with hypertension have depression</w:t>
      </w:r>
    </w:p>
  </w:comment>
  <w:comment w:id="4" w:author="Beth Bojkov" w:date="2025-09-22T11:50:00Z" w:initials="BB">
    <w:p w14:paraId="0C0C8E87" w14:textId="77777777" w:rsidR="008462F4" w:rsidRDefault="00767DEF" w:rsidP="008462F4">
      <w:pPr>
        <w:pStyle w:val="CommentText"/>
      </w:pPr>
      <w:r>
        <w:rPr>
          <w:rStyle w:val="CommentReference"/>
        </w:rPr>
        <w:annotationRef/>
      </w:r>
      <w:r w:rsidR="008462F4">
        <w:t>Larger systems capacity impacts adhereing to all these individaul recommendations</w:t>
      </w:r>
    </w:p>
  </w:comment>
  <w:comment w:id="5" w:author="Beth Bojkov" w:date="2025-09-22T11:51:00Z" w:initials="BB">
    <w:p w14:paraId="4F29CA92" w14:textId="77777777" w:rsidR="00E13775" w:rsidRDefault="00E13775" w:rsidP="00E13775">
      <w:pPr>
        <w:pStyle w:val="CommentText"/>
      </w:pPr>
      <w:r>
        <w:rPr>
          <w:rStyle w:val="CommentReference"/>
        </w:rPr>
        <w:annotationRef/>
      </w:r>
      <w:r>
        <w:t>Acknowledgemnt from clinicians - here’s the recommendation, what does feeel doable</w:t>
      </w:r>
    </w:p>
  </w:comment>
  <w:comment w:id="6" w:author="Beth Bojkov" w:date="2025-10-01T09:57:00Z" w:initials="BB">
    <w:p w14:paraId="73055D83" w14:textId="77777777" w:rsidR="00D04192" w:rsidRDefault="00D04192" w:rsidP="00D04192">
      <w:pPr>
        <w:pStyle w:val="CommentText"/>
      </w:pPr>
      <w:r>
        <w:rPr>
          <w:rStyle w:val="CommentReference"/>
        </w:rPr>
        <w:annotationRef/>
      </w:r>
      <w:r>
        <w:t xml:space="preserve">Have an acknowledgements section as well! </w:t>
      </w:r>
    </w:p>
  </w:comment>
  <w:comment w:id="9" w:author="Ginny Weir" w:date="2025-10-22T10:45:00Z" w:initials="GW">
    <w:p w14:paraId="134677E8" w14:textId="77777777" w:rsidR="00622E17" w:rsidRDefault="00622E17" w:rsidP="00622E17">
      <w:pPr>
        <w:pStyle w:val="CommentText"/>
      </w:pPr>
      <w:r>
        <w:rPr>
          <w:rStyle w:val="CommentReference"/>
        </w:rPr>
        <w:annotationRef/>
      </w:r>
      <w:r>
        <w:t>Clinical opportunity?</w:t>
      </w:r>
    </w:p>
  </w:comment>
  <w:comment w:id="16" w:author="Beth Bojkov" w:date="2025-10-22T14:48:00Z" w:initials="BB">
    <w:p w14:paraId="0EF1CB5D" w14:textId="77777777" w:rsidR="00D15C46" w:rsidRDefault="00D15C46" w:rsidP="00D15C46">
      <w:pPr>
        <w:pStyle w:val="CommentText"/>
      </w:pPr>
      <w:r>
        <w:rPr>
          <w:rStyle w:val="CommentReference"/>
        </w:rPr>
        <w:annotationRef/>
      </w:r>
      <w:r>
        <w:t>Needs workgroup member review</w:t>
      </w:r>
    </w:p>
  </w:comment>
  <w:comment w:id="19" w:author="Beth Bojkov" w:date="2025-10-22T14:50:00Z" w:initials="BB">
    <w:p w14:paraId="47FDAFFC" w14:textId="77777777" w:rsidR="000A564B" w:rsidRDefault="000A564B" w:rsidP="000A564B">
      <w:pPr>
        <w:pStyle w:val="CommentText"/>
      </w:pPr>
      <w:r>
        <w:rPr>
          <w:rStyle w:val="CommentReference"/>
        </w:rPr>
        <w:annotationRef/>
      </w:r>
      <w:r>
        <w:t>Terminology?</w:t>
      </w:r>
    </w:p>
  </w:comment>
  <w:comment w:id="22" w:author="Beth Bojkov" w:date="2025-10-22T15:06:00Z" w:initials="BB">
    <w:p w14:paraId="0EDD46E6" w14:textId="2F71E946" w:rsidR="00CA222B" w:rsidRDefault="00CA222B" w:rsidP="00CA222B">
      <w:pPr>
        <w:pStyle w:val="CommentText"/>
      </w:pPr>
      <w:r>
        <w:rPr>
          <w:rStyle w:val="CommentReference"/>
        </w:rPr>
        <w:annotationRef/>
      </w:r>
      <w:r>
        <w:fldChar w:fldCharType="begin"/>
      </w:r>
      <w:r>
        <w:instrText>HYPERLINK "mailto:KNicholas@qualityhealth.org"</w:instrText>
      </w:r>
      <w:bookmarkStart w:id="23" w:name="_@_5256A3FBAA834EED834F1BC0A3170753Z"/>
      <w:r>
        <w:fldChar w:fldCharType="separate"/>
      </w:r>
      <w:bookmarkEnd w:id="23"/>
      <w:r w:rsidRPr="00CA222B">
        <w:rPr>
          <w:rStyle w:val="Mention"/>
          <w:noProof/>
        </w:rPr>
        <w:t>@Karie Nicholas</w:t>
      </w:r>
      <w:r>
        <w:fldChar w:fldCharType="end"/>
      </w:r>
      <w:r>
        <w:t xml:space="preserve"> feedback needed </w:t>
      </w:r>
    </w:p>
  </w:comment>
  <w:comment w:id="29" w:author="Beth Bojkov" w:date="2025-09-04T09:46:00Z" w:initials="BB">
    <w:p w14:paraId="10BA7931" w14:textId="77777777" w:rsidR="00EB4DE5" w:rsidRDefault="00EB4DE5" w:rsidP="00EB4DE5">
      <w:pPr>
        <w:pStyle w:val="CommentText"/>
      </w:pPr>
      <w:r>
        <w:rPr>
          <w:rStyle w:val="CommentReference"/>
        </w:rPr>
        <w:annotationRef/>
      </w:r>
      <w:hyperlink r:id="rId1" w:history="1">
        <w:r w:rsidRPr="0068167B">
          <w:rPr>
            <w:rStyle w:val="Hyperlink"/>
          </w:rPr>
          <w:t>Recommendation: Hypertension in Adults: Screening | United States Preventive Services Taskforce</w:t>
        </w:r>
      </w:hyperlink>
      <w:r>
        <w:t xml:space="preserve"> </w:t>
      </w:r>
    </w:p>
  </w:comment>
  <w:comment w:id="30" w:author="Beth Bojkov" w:date="2025-09-04T10:26:00Z" w:initials="BB">
    <w:p w14:paraId="5CC81973" w14:textId="77777777" w:rsidR="00EB4DE5" w:rsidRDefault="00EB4DE5" w:rsidP="00EB4DE5">
      <w:pPr>
        <w:pStyle w:val="CommentText"/>
      </w:pPr>
      <w:r>
        <w:rPr>
          <w:rStyle w:val="CommentReference"/>
        </w:rPr>
        <w:annotationRef/>
      </w:r>
      <w:r>
        <w:t>USPSTF actually states to screen adults &gt;40 annually and those 18-39 every 3-5 years</w:t>
      </w:r>
    </w:p>
  </w:comment>
  <w:comment w:id="37" w:author="Beth Bojkov" w:date="2025-10-14T16:29:00Z" w:initials="BB">
    <w:p w14:paraId="3CFC5D20" w14:textId="0B94AE9D" w:rsidR="00841199" w:rsidRDefault="00841199" w:rsidP="00841199">
      <w:pPr>
        <w:pStyle w:val="CommentText"/>
      </w:pPr>
      <w:r>
        <w:rPr>
          <w:rStyle w:val="CommentReference"/>
        </w:rPr>
        <w:annotationRef/>
      </w:r>
      <w:r>
        <w:t>Is there more we want to expand on this from a perspective of them driving outreach in the community, what about cross-collaboration with other orgs?</w:t>
      </w:r>
    </w:p>
  </w:comment>
  <w:comment w:id="41" w:author="Beth Bojkov" w:date="2025-10-15T10:19:00Z" w:initials="BB">
    <w:p w14:paraId="2A3A3ED3" w14:textId="77777777" w:rsidR="0074797B" w:rsidRDefault="0074797B" w:rsidP="0074797B">
      <w:pPr>
        <w:pStyle w:val="CommentText"/>
      </w:pPr>
      <w:r>
        <w:rPr>
          <w:rStyle w:val="CommentReference"/>
        </w:rPr>
        <w:annotationRef/>
      </w:r>
      <w:r>
        <w:t xml:space="preserve">Incentivize annual wellness visits? </w:t>
      </w:r>
    </w:p>
  </w:comment>
  <w:comment w:id="42" w:author="Beth Bojkov" w:date="2025-10-21T16:36:00Z" w:initials="BB">
    <w:p w14:paraId="76D8CCDE" w14:textId="7ACB5F75" w:rsidR="0010564B" w:rsidRDefault="00A33815" w:rsidP="0010564B">
      <w:pPr>
        <w:pStyle w:val="CommentText"/>
      </w:pPr>
      <w:r>
        <w:rPr>
          <w:rStyle w:val="CommentReference"/>
        </w:rPr>
        <w:annotationRef/>
      </w:r>
      <w:r w:rsidR="0010564B">
        <w:t xml:space="preserve">Verify with </w:t>
      </w:r>
      <w:r w:rsidR="0010564B">
        <w:fldChar w:fldCharType="begin"/>
      </w:r>
      <w:r w:rsidR="0010564B">
        <w:instrText>HYPERLINK "mailto:KNicholas@qualityhealth.org"</w:instrText>
      </w:r>
      <w:bookmarkStart w:id="43" w:name="_@_95E34FF39CF243D5A10B72B012B27C69Z"/>
      <w:r w:rsidR="0010564B">
        <w:fldChar w:fldCharType="separate"/>
      </w:r>
      <w:bookmarkEnd w:id="43"/>
      <w:r w:rsidR="0010564B" w:rsidRPr="0010564B">
        <w:rPr>
          <w:rStyle w:val="Mention"/>
          <w:noProof/>
        </w:rPr>
        <w:t>@Karie Nicholas</w:t>
      </w:r>
      <w:r w:rsidR="0010564B">
        <w:fldChar w:fldCharType="end"/>
      </w:r>
      <w:r w:rsidR="0010564B">
        <w:t xml:space="preserve"> </w:t>
      </w:r>
    </w:p>
  </w:comment>
  <w:comment w:id="44" w:author="Beth Bojkov" w:date="2025-08-14T15:56:00Z" w:initials="BB">
    <w:p w14:paraId="4656F8CD" w14:textId="59551177" w:rsidR="00511C8B" w:rsidRDefault="00511C8B" w:rsidP="00511C8B">
      <w:pPr>
        <w:pStyle w:val="CommentText"/>
      </w:pPr>
      <w:r>
        <w:rPr>
          <w:rStyle w:val="CommentReference"/>
        </w:rPr>
        <w:annotationRef/>
      </w:r>
      <w:r>
        <w:t>Providers can reinforce this offering</w:t>
      </w:r>
    </w:p>
  </w:comment>
  <w:comment w:id="47" w:author="Beth Bojkov" w:date="2025-10-21T16:36:00Z" w:initials="BB">
    <w:p w14:paraId="1C044EFA" w14:textId="77777777" w:rsidR="00A33815" w:rsidRDefault="00A33815" w:rsidP="00A33815">
      <w:pPr>
        <w:pStyle w:val="CommentText"/>
      </w:pPr>
      <w:r>
        <w:rPr>
          <w:rStyle w:val="CommentReference"/>
        </w:rPr>
        <w:annotationRef/>
      </w:r>
      <w:r>
        <w:t>Need feedback from workgroup - specific # of visits per year or month?</w:t>
      </w:r>
    </w:p>
  </w:comment>
  <w:comment w:id="52" w:author="Beth Bojkov" w:date="2025-10-15T12:33:00Z" w:initials="BB">
    <w:p w14:paraId="2BB7E18F" w14:textId="229EDE31" w:rsidR="00031008" w:rsidRDefault="00031008" w:rsidP="00031008">
      <w:pPr>
        <w:pStyle w:val="CommentText"/>
      </w:pPr>
      <w:r>
        <w:rPr>
          <w:rStyle w:val="CommentReference"/>
        </w:rPr>
        <w:annotationRef/>
      </w:r>
      <w:r>
        <w:t>What about continuing to focus on projects that address SDOH?</w:t>
      </w:r>
    </w:p>
  </w:comment>
  <w:comment w:id="62" w:author="Beth Bojkov" w:date="2025-10-07T14:42:00Z" w:initials="BB">
    <w:p w14:paraId="4E86895F" w14:textId="40680FA9" w:rsidR="00CF25D2" w:rsidRDefault="00CF25D2" w:rsidP="00CF25D2">
      <w:pPr>
        <w:pStyle w:val="CommentText"/>
      </w:pPr>
      <w:r>
        <w:rPr>
          <w:rStyle w:val="CommentReference"/>
        </w:rPr>
        <w:annotationRef/>
      </w:r>
      <w:r>
        <w:t>Maybe this is more implementation oriented</w:t>
      </w:r>
    </w:p>
  </w:comment>
  <w:comment w:id="86" w:author="Beth Bojkov" w:date="2025-10-21T16:40:00Z" w:initials="BB">
    <w:p w14:paraId="03A916A3" w14:textId="77777777" w:rsidR="00763862" w:rsidRDefault="00763862" w:rsidP="00763862">
      <w:pPr>
        <w:pStyle w:val="CommentText"/>
      </w:pPr>
      <w:r>
        <w:rPr>
          <w:rStyle w:val="CommentReference"/>
        </w:rPr>
        <w:annotationRef/>
      </w:r>
      <w:r>
        <w:t>Need further feedback from clinicians</w:t>
      </w:r>
    </w:p>
  </w:comment>
  <w:comment w:id="89" w:author="Beth Bojkov" w:date="2025-10-21T11:49:00Z" w:initials="BB">
    <w:p w14:paraId="223765C1" w14:textId="51FD9821" w:rsidR="000148A5" w:rsidRDefault="000148A5" w:rsidP="000148A5">
      <w:pPr>
        <w:pStyle w:val="CommentText"/>
      </w:pPr>
      <w:r>
        <w:rPr>
          <w:rStyle w:val="CommentReference"/>
        </w:rPr>
        <w:annotationRef/>
      </w:r>
      <w:hyperlink r:id="rId2" w:history="1">
        <w:r w:rsidRPr="00A67DC0">
          <w:rPr>
            <w:rStyle w:val="Hyperlink"/>
          </w:rPr>
          <w:t>n2.pdf</w:t>
        </w:r>
      </w:hyperlink>
      <w:r>
        <w:t xml:space="preserve"> </w:t>
      </w:r>
    </w:p>
  </w:comment>
  <w:comment w:id="93" w:author="Beth Bojkov" w:date="2025-10-21T16:41:00Z" w:initials="BB">
    <w:p w14:paraId="565ECA09" w14:textId="77777777" w:rsidR="00763862" w:rsidRDefault="00763862" w:rsidP="00763862">
      <w:pPr>
        <w:pStyle w:val="CommentText"/>
      </w:pPr>
      <w:r>
        <w:rPr>
          <w:rStyle w:val="CommentReference"/>
        </w:rPr>
        <w:annotationRef/>
      </w:r>
      <w:r>
        <w:t>Add SDOH factors?</w:t>
      </w:r>
    </w:p>
  </w:comment>
  <w:comment w:id="95" w:author="Beth Bojkov" w:date="2025-09-18T11:03:00Z" w:initials="BB">
    <w:p w14:paraId="5B3844B3" w14:textId="23609B28" w:rsidR="00215EE9" w:rsidRDefault="00215EE9" w:rsidP="00215EE9">
      <w:pPr>
        <w:pStyle w:val="CommentText"/>
      </w:pPr>
      <w:r>
        <w:rPr>
          <w:rStyle w:val="CommentReference"/>
        </w:rPr>
        <w:annotationRef/>
      </w:r>
      <w:r>
        <w:t>Recommendations from European heart journal systematic review include early and regular hypertension screening for patients with SMI, standard secondary prevention treatment, multidisciplinary care models bridging the gap between mental health, primary care, and cardiology can contribute to more comprehensive and effective management of excess cardiovascular risk in patients with SMI</w:t>
      </w:r>
    </w:p>
  </w:comment>
  <w:comment w:id="164" w:author="Beth Bojkov" w:date="2025-09-22T11:25:00Z" w:initials="BB">
    <w:p w14:paraId="6B515C23" w14:textId="642B7150" w:rsidR="003D7D9D" w:rsidRDefault="003D7D9D" w:rsidP="003D7D9D">
      <w:pPr>
        <w:pStyle w:val="CommentText"/>
      </w:pPr>
      <w:r>
        <w:rPr>
          <w:rStyle w:val="CommentReference"/>
        </w:rPr>
        <w:annotationRef/>
      </w:r>
      <w:r>
        <w:t>Update the roster</w:t>
      </w:r>
    </w:p>
  </w:comment>
  <w:comment w:id="208" w:author="Beth Bojkov" w:date="2025-06-10T11:31:00Z" w:initials="BB">
    <w:p w14:paraId="4E492A47" w14:textId="7BB09BC0" w:rsidR="00CB53EB" w:rsidRDefault="00CB53EB" w:rsidP="00CB53EB">
      <w:pPr>
        <w:pStyle w:val="CommentText"/>
      </w:pPr>
      <w:r>
        <w:rPr>
          <w:rStyle w:val="CommentReference"/>
        </w:rPr>
        <w:annotationRef/>
      </w:r>
      <w:r>
        <w:t xml:space="preserve">Who would take accountability of receiving presentations/reviewing? DOH? HCA? </w:t>
      </w:r>
    </w:p>
  </w:comment>
  <w:comment w:id="209" w:author="Beth Bojkov" w:date="2025-06-10T11:32:00Z" w:initials="BB">
    <w:p w14:paraId="67E7BFB4" w14:textId="77777777" w:rsidR="00CB53EB" w:rsidRDefault="00CB53EB" w:rsidP="00CB53EB">
      <w:pPr>
        <w:pStyle w:val="CommentText"/>
      </w:pPr>
      <w:r>
        <w:rPr>
          <w:rStyle w:val="CommentReference"/>
        </w:rPr>
        <w:annotationRef/>
      </w:r>
      <w:r>
        <w:t>Probably want a measure of compliance that indicates focus of screening in target population with lower than average screening rates, or blood pressure control rates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010577" w15:done="1"/>
  <w15:commentEx w15:paraId="38CB5029" w15:paraIdParent="07010577" w15:done="1"/>
  <w15:commentEx w15:paraId="0C0C8E87" w15:paraIdParent="07010577" w15:done="1"/>
  <w15:commentEx w15:paraId="4F29CA92" w15:paraIdParent="07010577" w15:done="1"/>
  <w15:commentEx w15:paraId="73055D83" w15:paraIdParent="07010577" w15:done="1"/>
  <w15:commentEx w15:paraId="134677E8" w15:done="0"/>
  <w15:commentEx w15:paraId="0EF1CB5D" w15:done="0"/>
  <w15:commentEx w15:paraId="47FDAFFC" w15:done="0"/>
  <w15:commentEx w15:paraId="0EDD46E6" w15:done="0"/>
  <w15:commentEx w15:paraId="10BA7931" w15:done="1"/>
  <w15:commentEx w15:paraId="5CC81973" w15:paraIdParent="10BA7931" w15:done="1"/>
  <w15:commentEx w15:paraId="3CFC5D20" w15:done="0"/>
  <w15:commentEx w15:paraId="2A3A3ED3" w15:done="0"/>
  <w15:commentEx w15:paraId="76D8CCDE" w15:done="0"/>
  <w15:commentEx w15:paraId="4656F8CD" w15:done="1"/>
  <w15:commentEx w15:paraId="1C044EFA" w15:done="0"/>
  <w15:commentEx w15:paraId="2BB7E18F" w15:done="0"/>
  <w15:commentEx w15:paraId="4E86895F" w15:done="0"/>
  <w15:commentEx w15:paraId="03A916A3" w15:done="0"/>
  <w15:commentEx w15:paraId="223765C1" w15:done="0"/>
  <w15:commentEx w15:paraId="565ECA09" w15:done="0"/>
  <w15:commentEx w15:paraId="5B3844B3" w15:done="0"/>
  <w15:commentEx w15:paraId="6B515C23" w15:done="0"/>
  <w15:commentEx w15:paraId="4E492A47" w15:done="0"/>
  <w15:commentEx w15:paraId="67E7BF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83E2BE" w16cex:dateUtc="2025-09-22T18:09:00Z"/>
  <w16cex:commentExtensible w16cex:durableId="7A479772" w16cex:dateUtc="2025-09-22T18:15:00Z"/>
  <w16cex:commentExtensible w16cex:durableId="0BAF3D08" w16cex:dateUtc="2025-09-22T18:50:00Z"/>
  <w16cex:commentExtensible w16cex:durableId="241FDCFD" w16cex:dateUtc="2025-09-22T18:51:00Z"/>
  <w16cex:commentExtensible w16cex:durableId="1D14FBE2" w16cex:dateUtc="2025-10-01T16:57:00Z"/>
  <w16cex:commentExtensible w16cex:durableId="41FD14A0" w16cex:dateUtc="2025-10-22T17:45:00Z"/>
  <w16cex:commentExtensible w16cex:durableId="640921E9" w16cex:dateUtc="2025-10-22T21:48:00Z"/>
  <w16cex:commentExtensible w16cex:durableId="3FCB5EFD" w16cex:dateUtc="2025-10-22T21:50:00Z"/>
  <w16cex:commentExtensible w16cex:durableId="03100A9E" w16cex:dateUtc="2025-10-22T22:06:00Z"/>
  <w16cex:commentExtensible w16cex:durableId="21471BC3" w16cex:dateUtc="2025-09-04T16:46:00Z"/>
  <w16cex:commentExtensible w16cex:durableId="260A0409" w16cex:dateUtc="2025-09-04T17:26:00Z"/>
  <w16cex:commentExtensible w16cex:durableId="11CF70E2" w16cex:dateUtc="2025-10-14T23:29:00Z"/>
  <w16cex:commentExtensible w16cex:durableId="6354FDFB" w16cex:dateUtc="2025-10-15T17:19:00Z"/>
  <w16cex:commentExtensible w16cex:durableId="3F39BF9A" w16cex:dateUtc="2025-10-21T23:36:00Z"/>
  <w16cex:commentExtensible w16cex:durableId="705C0F02" w16cex:dateUtc="2025-08-14T22:56:00Z"/>
  <w16cex:commentExtensible w16cex:durableId="2DC14F0A" w16cex:dateUtc="2025-10-21T23:36:00Z"/>
  <w16cex:commentExtensible w16cex:durableId="78787E2B" w16cex:dateUtc="2025-10-15T19:33:00Z"/>
  <w16cex:commentExtensible w16cex:durableId="246A3128" w16cex:dateUtc="2025-10-07T21:42:00Z"/>
  <w16cex:commentExtensible w16cex:durableId="79D7ADD8" w16cex:dateUtc="2025-10-21T23:40:00Z"/>
  <w16cex:commentExtensible w16cex:durableId="4AABB0C9" w16cex:dateUtc="2025-10-21T18:49:00Z"/>
  <w16cex:commentExtensible w16cex:durableId="25DC23AC" w16cex:dateUtc="2025-10-21T23:41:00Z"/>
  <w16cex:commentExtensible w16cex:durableId="7FA0288D" w16cex:dateUtc="2025-09-18T18:03:00Z"/>
  <w16cex:commentExtensible w16cex:durableId="60F33B51" w16cex:dateUtc="2025-09-22T18:25:00Z"/>
  <w16cex:commentExtensible w16cex:durableId="5D7E229E" w16cex:dateUtc="2025-06-10T18:31:00Z"/>
  <w16cex:commentExtensible w16cex:durableId="3291B663" w16cex:dateUtc="2025-06-10T18: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010577" w16cid:durableId="7183E2BE"/>
  <w16cid:commentId w16cid:paraId="38CB5029" w16cid:durableId="7A479772"/>
  <w16cid:commentId w16cid:paraId="0C0C8E87" w16cid:durableId="0BAF3D08"/>
  <w16cid:commentId w16cid:paraId="4F29CA92" w16cid:durableId="241FDCFD"/>
  <w16cid:commentId w16cid:paraId="73055D83" w16cid:durableId="1D14FBE2"/>
  <w16cid:commentId w16cid:paraId="134677E8" w16cid:durableId="41FD14A0"/>
  <w16cid:commentId w16cid:paraId="0EF1CB5D" w16cid:durableId="640921E9"/>
  <w16cid:commentId w16cid:paraId="47FDAFFC" w16cid:durableId="3FCB5EFD"/>
  <w16cid:commentId w16cid:paraId="0EDD46E6" w16cid:durableId="03100A9E"/>
  <w16cid:commentId w16cid:paraId="10BA7931" w16cid:durableId="21471BC3"/>
  <w16cid:commentId w16cid:paraId="5CC81973" w16cid:durableId="260A0409"/>
  <w16cid:commentId w16cid:paraId="3CFC5D20" w16cid:durableId="11CF70E2"/>
  <w16cid:commentId w16cid:paraId="2A3A3ED3" w16cid:durableId="6354FDFB"/>
  <w16cid:commentId w16cid:paraId="76D8CCDE" w16cid:durableId="3F39BF9A"/>
  <w16cid:commentId w16cid:paraId="4656F8CD" w16cid:durableId="705C0F02"/>
  <w16cid:commentId w16cid:paraId="1C044EFA" w16cid:durableId="2DC14F0A"/>
  <w16cid:commentId w16cid:paraId="2BB7E18F" w16cid:durableId="78787E2B"/>
  <w16cid:commentId w16cid:paraId="4E86895F" w16cid:durableId="246A3128"/>
  <w16cid:commentId w16cid:paraId="03A916A3" w16cid:durableId="79D7ADD8"/>
  <w16cid:commentId w16cid:paraId="223765C1" w16cid:durableId="4AABB0C9"/>
  <w16cid:commentId w16cid:paraId="565ECA09" w16cid:durableId="25DC23AC"/>
  <w16cid:commentId w16cid:paraId="5B3844B3" w16cid:durableId="7FA0288D"/>
  <w16cid:commentId w16cid:paraId="6B515C23" w16cid:durableId="60F33B51"/>
  <w16cid:commentId w16cid:paraId="4E492A47" w16cid:durableId="5D7E229E"/>
  <w16cid:commentId w16cid:paraId="67E7BFB4" w16cid:durableId="3291B6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639E6" w14:textId="77777777" w:rsidR="00106E10" w:rsidRDefault="00106E10" w:rsidP="00FD1939">
      <w:pPr>
        <w:spacing w:after="0" w:line="240" w:lineRule="auto"/>
      </w:pPr>
      <w:r>
        <w:separator/>
      </w:r>
    </w:p>
  </w:endnote>
  <w:endnote w:type="continuationSeparator" w:id="0">
    <w:p w14:paraId="3284DF00" w14:textId="77777777" w:rsidR="00106E10" w:rsidRDefault="00106E10" w:rsidP="00FD1939">
      <w:pPr>
        <w:spacing w:after="0" w:line="240" w:lineRule="auto"/>
      </w:pPr>
      <w:r>
        <w:continuationSeparator/>
      </w:r>
    </w:p>
  </w:endnote>
  <w:endnote w:id="1">
    <w:p w14:paraId="528DA7DA" w14:textId="78DB3F12" w:rsidR="00DA2FBE" w:rsidRDefault="00DA2FBE">
      <w:pPr>
        <w:pStyle w:val="EndnoteText"/>
      </w:pPr>
      <w:r>
        <w:rPr>
          <w:rStyle w:val="EndnoteReference"/>
        </w:rPr>
        <w:endnoteRef/>
      </w:r>
      <w:r>
        <w:t xml:space="preserve"> </w:t>
      </w:r>
      <w:r w:rsidRPr="00DA2FBE">
        <w:t>Centers for Disease Control and Prevention. (2025, January 28). High blood pressure facts &amp; statistics. https://www.cdc.gov/high-blood-pressure/data-research/facts-stats/index.html</w:t>
      </w:r>
    </w:p>
  </w:endnote>
  <w:endnote w:id="2">
    <w:p w14:paraId="13E97E0C" w14:textId="71E5AD4A" w:rsidR="00D60326" w:rsidRDefault="00D60326">
      <w:pPr>
        <w:pStyle w:val="EndnoteText"/>
      </w:pPr>
      <w:r>
        <w:rPr>
          <w:rStyle w:val="EndnoteReference"/>
        </w:rPr>
        <w:endnoteRef/>
      </w:r>
      <w:r>
        <w:t xml:space="preserve"> </w:t>
      </w:r>
      <w:r w:rsidRPr="00D60326">
        <w:t xml:space="preserve">Forde AT, Lewis TT, Kershaw KN, Bellamy SL, Diez Roux AV. Perceived Discrimination and Hypertension Risk Among Participants in the Multi-Ethnic Study of Atherosclerosis. J Am Heart Assoc. 2021 Feb;10(5):e019541. </w:t>
      </w:r>
      <w:r w:rsidRPr="00D60326">
        <w:t>doi: 10.1161/JAHA.120.019541. Epub 2021 Feb 18. PMID: 33596667; PMCID: PMC8174295.</w:t>
      </w:r>
    </w:p>
  </w:endnote>
  <w:endnote w:id="3">
    <w:p w14:paraId="0CA24597" w14:textId="54B79A43" w:rsidR="003E4833" w:rsidRDefault="003E4833">
      <w:pPr>
        <w:pStyle w:val="EndnoteText"/>
      </w:pPr>
      <w:r>
        <w:rPr>
          <w:rStyle w:val="EndnoteReference"/>
        </w:rPr>
        <w:endnoteRef/>
      </w:r>
      <w:r>
        <w:rPr>
          <w:rStyle w:val="EndnoteReference"/>
        </w:rPr>
        <w:endnoteRef/>
      </w:r>
      <w:r>
        <w:t xml:space="preserve"> </w:t>
      </w:r>
      <w:r w:rsidRPr="003E4833">
        <w:t>Mohottige D, Davenport CA, Bhavsar N, et al. Residential Structural Racism and Prevalence of Chronic Health Conditions. JAMA Netw Open. 2023;6(12):e2348914. doi:10.1001/jamanetworkopen.2023.48914</w:t>
      </w:r>
    </w:p>
  </w:endnote>
  <w:endnote w:id="4">
    <w:p w14:paraId="2C830F3F" w14:textId="52174F32" w:rsidR="00DF0800" w:rsidRDefault="00DF0800">
      <w:pPr>
        <w:pStyle w:val="EndnoteText"/>
      </w:pPr>
      <w:r>
        <w:rPr>
          <w:rStyle w:val="EndnoteReference"/>
        </w:rPr>
        <w:endnoteRef/>
      </w:r>
      <w:r>
        <w:t xml:space="preserve"> </w:t>
      </w:r>
      <w:r w:rsidRPr="00DF0800">
        <w:t>Dolezsar CM, McGrath JJ, Herzig AJM, Miller SB. Perceived racial discrimination and hypertension: a comprehensive systematic review. Health Psychol. 2014 Jan;33(1):20-34. doi: 10.1037/a0033718. PMID: 24417692; PMCID: PMC5756074.</w:t>
      </w:r>
    </w:p>
  </w:endnote>
  <w:endnote w:id="5">
    <w:p w14:paraId="3DD1F002" w14:textId="07C5B3BD" w:rsidR="00E96C7E" w:rsidRDefault="00E96C7E">
      <w:pPr>
        <w:pStyle w:val="EndnoteText"/>
      </w:pPr>
      <w:r>
        <w:rPr>
          <w:rStyle w:val="EndnoteReference"/>
        </w:rPr>
        <w:endnoteRef/>
      </w:r>
      <w:r>
        <w:t xml:space="preserve"> </w:t>
      </w:r>
      <w:r w:rsidRPr="00E96C7E">
        <w:t xml:space="preserve">Deo SV, </w:t>
      </w:r>
      <w:r w:rsidRPr="00E96C7E">
        <w:t>Motairek I, Nasir K, et al. Association Between Historical Neighborhood Redlining and Cardiovascular Outcomes Among US Veterans With Atherosclerotic Cardiovascular Diseases. JAMA Netw Open. 2023;6(7):e2322727. doi:10.1001/jamanetworkopen.2023.22727</w:t>
      </w:r>
    </w:p>
  </w:endnote>
  <w:endnote w:id="6">
    <w:p w14:paraId="01D26744" w14:textId="74D142ED" w:rsidR="00A20DC0" w:rsidRDefault="00A20DC0">
      <w:pPr>
        <w:pStyle w:val="EndnoteText"/>
      </w:pPr>
      <w:r>
        <w:rPr>
          <w:rStyle w:val="EndnoteReference"/>
        </w:rPr>
        <w:endnoteRef/>
      </w:r>
      <w:r>
        <w:t xml:space="preserve"> </w:t>
      </w:r>
      <w:r w:rsidRPr="00A20DC0">
        <w:t>Churchwell, K., Elkind, M. S. V., Benjamin, R. M., Carson, A. P., Chang, E. K., Lawrence, W., Mills, A., Odom, T. M., Rodriguez, C. J., Rodriguez, F., Sanchez, E., Sharrief, A. Z., Sims, M., &amp; Williams, O.; on behalf of the American Heart Association. (2020). Call to action: Structural racism as a fundamental driver of health disparities: A presidential advisory from the American Heart Association. Circulation, 142(24), e454–e468. https://doi.org/10.1161/CIR.0000000000000936</w:t>
      </w:r>
    </w:p>
  </w:endnote>
  <w:endnote w:id="7">
    <w:p w14:paraId="7430A08C" w14:textId="77777777" w:rsidR="00FD1939" w:rsidRPr="0046664D" w:rsidRDefault="00FD1939" w:rsidP="00FD1939">
      <w:pPr>
        <w:pStyle w:val="EndnoteText"/>
        <w:rPr>
          <w:rFonts w:cstheme="minorHAnsi"/>
          <w:sz w:val="18"/>
          <w:szCs w:val="18"/>
        </w:rPr>
      </w:pPr>
      <w:r w:rsidRPr="1B3852BA">
        <w:rPr>
          <w:rStyle w:val="EndnoteReference"/>
        </w:rPr>
        <w:endnoteRef/>
      </w:r>
      <w:r>
        <w:t xml:space="preserve"> </w:t>
      </w:r>
      <w:r w:rsidRPr="0046664D">
        <w:rPr>
          <w:rFonts w:eastAsia="Open Sans" w:cstheme="minorHAnsi"/>
          <w:color w:val="000000" w:themeColor="text1"/>
          <w:sz w:val="18"/>
          <w:szCs w:val="18"/>
        </w:rPr>
        <w:t>Centers for Disease Control and Prevention. (2025, January 3). High blood pressure facts. https://www.cdc.gov/high-blood-pressure/data-research/facts-stats/index.html</w:t>
      </w:r>
    </w:p>
  </w:endnote>
  <w:endnote w:id="8">
    <w:p w14:paraId="088C0BC8" w14:textId="77777777" w:rsidR="00FD1939" w:rsidRPr="0046664D" w:rsidRDefault="00FD1939" w:rsidP="00FD1939">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https://odphp.health.gov/healthypeople/objectives-and-data/browse-objectives/heart-disease-and-stroke/increase-control-high-blood-pressure-adults-hds-05/data?group=Obesity%20status%20(20%20years%20and%20over)&amp;from=2017&amp;to=2020&amp;state=United%20States&amp;populations=#edit-submit</w:t>
      </w:r>
    </w:p>
  </w:endnote>
  <w:endnote w:id="9">
    <w:p w14:paraId="7FACA0F0" w14:textId="77777777" w:rsidR="00FD1939" w:rsidRPr="0046664D" w:rsidRDefault="00FD1939" w:rsidP="00FD1939">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Vogel MT, Petrescu-Prahova M, Steinman L, et al. Partnerships for Blood Pressure Control in Washington State, December 2016-July 2017. Health </w:t>
      </w:r>
      <w:r w:rsidRPr="0046664D">
        <w:rPr>
          <w:rFonts w:cstheme="minorHAnsi"/>
          <w:sz w:val="18"/>
          <w:szCs w:val="18"/>
        </w:rPr>
        <w:t>Promot Pract. 2021;22(1):52-62. doi:10.1177/1524839919853819</w:t>
      </w:r>
    </w:p>
  </w:endnote>
  <w:endnote w:id="10">
    <w:p w14:paraId="1CA71A9D" w14:textId="77777777" w:rsidR="00FD1939" w:rsidRPr="0046664D" w:rsidRDefault="00FD1939" w:rsidP="00FD1939">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w:t>
      </w:r>
      <w:r w:rsidRPr="0046664D">
        <w:rPr>
          <w:rFonts w:eastAsia="Open Sans" w:cstheme="minorHAnsi"/>
          <w:color w:val="000000" w:themeColor="text1"/>
          <w:sz w:val="18"/>
          <w:szCs w:val="18"/>
        </w:rPr>
        <w:t xml:space="preserve">Fryar CD, </w:t>
      </w:r>
      <w:r w:rsidRPr="0046664D">
        <w:rPr>
          <w:rFonts w:eastAsia="Open Sans" w:cstheme="minorHAnsi"/>
          <w:color w:val="000000" w:themeColor="text1"/>
          <w:sz w:val="18"/>
          <w:szCs w:val="18"/>
        </w:rPr>
        <w:t xml:space="preserve">Ostchega Y, Hales CM, Zhang G, Kruszon-Moran D. Hypertension Prevalence and Control Among Adults: United States, 2015-2016. </w:t>
      </w:r>
      <w:r w:rsidRPr="0046664D">
        <w:rPr>
          <w:rFonts w:eastAsia="Open Sans" w:cstheme="minorHAnsi"/>
          <w:i/>
          <w:iCs/>
          <w:color w:val="000000" w:themeColor="text1"/>
          <w:sz w:val="18"/>
          <w:szCs w:val="18"/>
        </w:rPr>
        <w:t>NCHS Data Brief</w:t>
      </w:r>
      <w:r w:rsidRPr="0046664D">
        <w:rPr>
          <w:rFonts w:eastAsia="Open Sans" w:cstheme="minorHAnsi"/>
          <w:color w:val="000000" w:themeColor="text1"/>
          <w:sz w:val="18"/>
          <w:szCs w:val="18"/>
        </w:rPr>
        <w:t>. 2017;(289):1-8.</w:t>
      </w:r>
    </w:p>
  </w:endnote>
  <w:endnote w:id="11">
    <w:p w14:paraId="25333FDD" w14:textId="3540CBC8" w:rsidR="00F403F6" w:rsidRDefault="00F403F6">
      <w:pPr>
        <w:pStyle w:val="EndnoteText"/>
      </w:pPr>
      <w:r>
        <w:rPr>
          <w:rStyle w:val="EndnoteReference"/>
        </w:rPr>
        <w:endnoteRef/>
      </w:r>
      <w:r>
        <w:t xml:space="preserve"> </w:t>
      </w:r>
      <w:r w:rsidRPr="00F403F6">
        <w:t xml:space="preserve">Aggarwal R, Chiu N, </w:t>
      </w:r>
      <w:r w:rsidRPr="00F403F6">
        <w:t>Wadhera RK, Moran AE, Raber I, Shen C, Yeh RW, Kazi DS. Racial/Ethnic Disparities in Hypertension Prevalence, Awareness, Treatment, and Control in the United States, 2013 to 2018. Hypertension. 2021 Dec;78(6):1719-1726. doi: 10.1161/HYPERTENSIONAHA.121.17570. Epub 2021 Aug 9. PMID: 34365809; PMCID: PMC10861176.</w:t>
      </w:r>
    </w:p>
  </w:endnote>
  <w:endnote w:id="12">
    <w:p w14:paraId="541F3BBA" w14:textId="15CD2783" w:rsidR="001B0ECB" w:rsidRDefault="001B0ECB">
      <w:pPr>
        <w:pStyle w:val="EndnoteText"/>
      </w:pPr>
      <w:r>
        <w:rPr>
          <w:rStyle w:val="EndnoteReference"/>
        </w:rPr>
        <w:endnoteRef/>
      </w:r>
      <w:r>
        <w:t xml:space="preserve"> </w:t>
      </w:r>
      <w:r w:rsidRPr="001B0ECB">
        <w:t>Centers for Disease Control and Prevention. (2025, March 20). Prevalence, awareness, and control of hypertension among adults with and without disabilities — United States, August 2021–August 2023. https://www.cdc.gov/eis-conference/php/media-resources/hypertension-among-adults.html</w:t>
      </w:r>
    </w:p>
  </w:endnote>
  <w:endnote w:id="13">
    <w:p w14:paraId="47671351" w14:textId="1D3B414F" w:rsidR="00FB4BE0" w:rsidRDefault="00FB4BE0">
      <w:pPr>
        <w:pStyle w:val="EndnoteText"/>
      </w:pPr>
      <w:r>
        <w:rPr>
          <w:rStyle w:val="EndnoteReference"/>
        </w:rPr>
        <w:endnoteRef/>
      </w:r>
      <w:r>
        <w:t xml:space="preserve"> </w:t>
      </w:r>
      <w:r w:rsidRPr="00FB4BE0">
        <w:t>Chobufo MD, Gayam V, Soluny J, Rahman EU, Enoru S, Foryoung JB, Agbor VN, Dufresne A, Nfor T. Prevalence and control rates of hypertension in the USA: 2017-2018. Int J Cardiol Hypertens. 2020 Jul 31;6:100044. doi: 10.1016/j.ijchy.2020.100044. PMID: 33447770; PMCID: PMC7803011.</w:t>
      </w:r>
    </w:p>
  </w:endnote>
  <w:endnote w:id="14">
    <w:p w14:paraId="3E19CCD9" w14:textId="4BE0BD01" w:rsidR="00FB4BE0" w:rsidRDefault="00FB4BE0">
      <w:pPr>
        <w:pStyle w:val="EndnoteText"/>
      </w:pPr>
      <w:r>
        <w:rPr>
          <w:rStyle w:val="EndnoteReference"/>
        </w:rPr>
        <w:endnoteRef/>
      </w:r>
      <w:r>
        <w:t xml:space="preserve"> </w:t>
      </w:r>
      <w:r w:rsidRPr="00FB4BE0">
        <w:t>Chobufo MD, Gayam V, Soluny J, Rahman EU, Enoru S, Foryoung JB, Agbor VN, Dufresne A, Nfor T. Prevalence and control rates of hypertension in the USA: 2017-2018. Int J Cardiol Hypertens. 2020 Jul 31;6:100044. doi: 10.1016/j.ijchy.2020.100044. PMID: 33447770; PMCID: PMC7803011.</w:t>
      </w:r>
    </w:p>
  </w:endnote>
  <w:endnote w:id="15">
    <w:p w14:paraId="082C7B73" w14:textId="1BC7E148" w:rsidR="00A9151B" w:rsidRDefault="00A9151B">
      <w:pPr>
        <w:pStyle w:val="EndnoteText"/>
      </w:pPr>
      <w:r>
        <w:rPr>
          <w:rStyle w:val="EndnoteReference"/>
        </w:rPr>
        <w:endnoteRef/>
      </w:r>
      <w:r>
        <w:t xml:space="preserve"> </w:t>
      </w:r>
      <w:r w:rsidRPr="00A9151B">
        <w:t xml:space="preserve">Samanic CM, Barbour KE, Liu Y, et al. Prevalence of Self-Reported Hypertension and Antihypertensive Medication Use by County and Rural-Urban Classification — United States, 2017. MMWR </w:t>
      </w:r>
      <w:r w:rsidRPr="00A9151B">
        <w:t>Morb Mortal Wkly Rep 2020;69:533–539. DOI: http://dx.doi.org.offcampus.lib.washington.edu/10.15585/mmwr.mm6918a1</w:t>
      </w:r>
    </w:p>
  </w:endnote>
  <w:endnote w:id="16">
    <w:p w14:paraId="32BCC369" w14:textId="77777777" w:rsidR="00604AA9" w:rsidRDefault="00604AA9" w:rsidP="00604AA9">
      <w:pPr>
        <w:pStyle w:val="EndnoteText"/>
      </w:pPr>
      <w:r>
        <w:rPr>
          <w:rStyle w:val="EndnoteReference"/>
        </w:rPr>
        <w:endnoteRef/>
      </w:r>
      <w:r>
        <w:t xml:space="preserve"> </w:t>
      </w:r>
      <w:r w:rsidRPr="00222AB1">
        <w:t xml:space="preserve">Hardy, S. T., </w:t>
      </w:r>
      <w:r w:rsidRPr="00222AB1">
        <w:t>Fontil, V., Dillon, G. H., &amp; Shimbo, D. (2024). Achieving equity in hypertension: A review of current efforts by the American Heart Association. Hypertension, 81(11), 2218-2227. https://doi.org/10.1161/HYPERTENSIONAHA.124.20533</w:t>
      </w:r>
    </w:p>
  </w:endnote>
  <w:endnote w:id="17">
    <w:p w14:paraId="1958A2B9" w14:textId="37635781" w:rsidR="001D3DAA" w:rsidRDefault="001D3DAA">
      <w:pPr>
        <w:pStyle w:val="EndnoteText"/>
      </w:pPr>
      <w:r>
        <w:rPr>
          <w:rStyle w:val="EndnoteReference"/>
        </w:rPr>
        <w:endnoteRef/>
      </w:r>
      <w:r>
        <w:t xml:space="preserve"> </w:t>
      </w:r>
      <w:r w:rsidRPr="001D3DAA">
        <w:t xml:space="preserve">Zhao Y, Bao WW, Yang BY, Liang JH, Gui ZH, Huang S, Chen YC, Dong GH, Chen YJ. Association between greenspace and blood pressure: A systematic review and meta-analysis. Sci Total Environ. 2022 Apr 15;817:152513. </w:t>
      </w:r>
      <w:r w:rsidRPr="001D3DAA">
        <w:t>doi: 10.1016/j.scitotenv.2021.152513. Epub 2022 Jan 10. PMID: 35016929.</w:t>
      </w:r>
    </w:p>
  </w:endnote>
  <w:endnote w:id="18">
    <w:p w14:paraId="0CEE0298" w14:textId="5E9824DA" w:rsidR="00C874A1" w:rsidRDefault="00C874A1">
      <w:pPr>
        <w:pStyle w:val="EndnoteText"/>
      </w:pPr>
      <w:r>
        <w:rPr>
          <w:rStyle w:val="EndnoteReference"/>
        </w:rPr>
        <w:endnoteRef/>
      </w:r>
      <w:r>
        <w:t xml:space="preserve"> </w:t>
      </w:r>
      <w:r w:rsidRPr="00C874A1">
        <w:t xml:space="preserve">Suarez JJ, Isakova T, Anderson CA, Boulware LE, Wolf M, Scialla JJ. Food Access, Chronic Kidney Disease, and Hypertension in the U.S. Am J Prev Med. 2015 Dec;49(6):912-20. </w:t>
      </w:r>
      <w:r w:rsidRPr="00C874A1">
        <w:t>doi: 10.1016/j.amepre.2015.07.017. PMID: 26590940; PMCID: PMC4656149.</w:t>
      </w:r>
    </w:p>
  </w:endnote>
  <w:endnote w:id="19">
    <w:p w14:paraId="032176D7" w14:textId="77777777" w:rsidR="00BD3B59" w:rsidRPr="0046664D" w:rsidRDefault="00BD3B59" w:rsidP="00BD3B59">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Reaume M, </w:t>
      </w:r>
      <w:r w:rsidRPr="0046664D">
        <w:rPr>
          <w:rFonts w:cstheme="minorHAnsi"/>
          <w:sz w:val="18"/>
          <w:szCs w:val="18"/>
        </w:rPr>
        <w:t>Labossière MN, Batista R, et al. Patient-Physician Language Concordance and Cardiovascular Outcomes Among Patients With Hypertension. </w:t>
      </w:r>
      <w:r w:rsidRPr="0046664D">
        <w:rPr>
          <w:rFonts w:cstheme="minorHAnsi"/>
          <w:i/>
          <w:iCs/>
          <w:sz w:val="18"/>
          <w:szCs w:val="18"/>
        </w:rPr>
        <w:t>JAMA Netw Open.</w:t>
      </w:r>
      <w:r w:rsidRPr="0046664D">
        <w:rPr>
          <w:rFonts w:cstheme="minorHAnsi"/>
          <w:sz w:val="18"/>
          <w:szCs w:val="18"/>
        </w:rPr>
        <w:t> 2025;8(2):e2460551. doi:10.1001/jamanetworkopen.2024.60551</w:t>
      </w:r>
    </w:p>
  </w:endnote>
  <w:endnote w:id="20">
    <w:p w14:paraId="532DCC76" w14:textId="7A28145E" w:rsidR="00BD3B59" w:rsidRPr="00BD3B59" w:rsidRDefault="00BD3B59">
      <w:pPr>
        <w:pStyle w:val="EndnoteText"/>
        <w:rPr>
          <w:rFonts w:cstheme="minorHAnsi"/>
          <w:sz w:val="18"/>
          <w:szCs w:val="18"/>
        </w:rPr>
      </w:pPr>
      <w:r>
        <w:rPr>
          <w:rStyle w:val="EndnoteReference"/>
        </w:rPr>
        <w:endnoteRef/>
      </w:r>
      <w:r>
        <w:t xml:space="preserve"> </w:t>
      </w:r>
      <w:r w:rsidRPr="0046664D">
        <w:rPr>
          <w:rFonts w:cstheme="minorHAnsi"/>
          <w:sz w:val="18"/>
          <w:szCs w:val="18"/>
        </w:rPr>
        <w:t>Centers for Disease Control and Prevention. (2023). Excess burden of poverty and hypertension, by race and ethnicity, on the prevalence of cardiovascular disease. </w:t>
      </w:r>
      <w:r w:rsidRPr="0046664D">
        <w:rPr>
          <w:rFonts w:cstheme="minorHAnsi"/>
          <w:i/>
          <w:iCs/>
          <w:sz w:val="18"/>
          <w:szCs w:val="18"/>
        </w:rPr>
        <w:t>Preventing Chronic Disease</w:t>
      </w:r>
      <w:r w:rsidRPr="0046664D">
        <w:rPr>
          <w:rFonts w:cstheme="minorHAnsi"/>
          <w:sz w:val="18"/>
          <w:szCs w:val="18"/>
        </w:rPr>
        <w:t>, 20, E65. Retrieved from https://www.cdc.gov/pcd/issues/2023/23_0065.htm</w:t>
      </w:r>
    </w:p>
  </w:endnote>
  <w:endnote w:id="21">
    <w:p w14:paraId="3BF7468D" w14:textId="464AABA4" w:rsidR="008A66E4" w:rsidRDefault="008A66E4">
      <w:pPr>
        <w:pStyle w:val="EndnoteText"/>
      </w:pPr>
      <w:r>
        <w:rPr>
          <w:rStyle w:val="EndnoteReference"/>
        </w:rPr>
        <w:endnoteRef/>
      </w:r>
      <w:r>
        <w:t xml:space="preserve"> </w:t>
      </w:r>
      <w:r w:rsidRPr="008A66E4">
        <w:t>Centers for Disease Control and Prevention. (2020). Hypertension prevalence and control among adults: United States, 2015-2016. NCHS Data Brief, (364). Retrieved from [https://www.cdc.gov/nchs/data/databriefs/db364-h.pdf[1](https://www.cdc.gov/nchs/data/databriefs/db364-h.pdf%5B1)]</w:t>
      </w:r>
    </w:p>
  </w:endnote>
  <w:endnote w:id="22">
    <w:p w14:paraId="6494FAB2" w14:textId="6B3CBA7D" w:rsidR="00604AA9" w:rsidRDefault="00604AA9">
      <w:pPr>
        <w:pStyle w:val="EndnoteText"/>
      </w:pPr>
      <w:r>
        <w:rPr>
          <w:rStyle w:val="EndnoteReference"/>
        </w:rPr>
        <w:endnoteRef/>
      </w:r>
      <w:r>
        <w:t xml:space="preserve"> </w:t>
      </w:r>
      <w:r w:rsidRPr="00604AA9">
        <w:t>Centers for Disease Control and Prevention. (2020). Hypertension prevalence and control among adults: United States, 2015-2016. NCHS Data Brief, (364). Retrieved from [https://www.cdc.gov/nchs/data/databriefs/db364-h.pdf[1](https://www.cdc.gov/nchs/data/databriefs/db364-h.pdf%5B1)]</w:t>
      </w:r>
    </w:p>
  </w:endnote>
  <w:endnote w:id="23">
    <w:p w14:paraId="78C269A5" w14:textId="77777777" w:rsidR="0027381C" w:rsidRDefault="0027381C" w:rsidP="0027381C">
      <w:pPr>
        <w:pStyle w:val="EndnoteText"/>
      </w:pPr>
      <w:r>
        <w:rPr>
          <w:rStyle w:val="EndnoteReference"/>
        </w:rPr>
        <w:endnoteRef/>
      </w:r>
      <w:r>
        <w:t xml:space="preserve"> </w:t>
      </w:r>
      <w:r w:rsidRPr="00376298">
        <w:t>Abrahamowicz, A. A., Ebinger, J., Whelton, S. P., Commodore-Mensah, Y., Yang, E., et al. (2023). Racial and Ethnic Disparities in Hypertension: Barriers and Opportunities to Improve Blood Pressure Control. Current Cardiology Reports, 25, 17-27. https://doi.org/10.1007/s11886-022-01826-x</w:t>
      </w:r>
    </w:p>
  </w:endnote>
  <w:endnote w:id="24">
    <w:p w14:paraId="6BC09509" w14:textId="6DEDB35D" w:rsidR="008A66E4" w:rsidRDefault="008A66E4">
      <w:pPr>
        <w:pStyle w:val="EndnoteText"/>
      </w:pPr>
      <w:r>
        <w:rPr>
          <w:rStyle w:val="EndnoteReference"/>
        </w:rPr>
        <w:endnoteRef/>
      </w:r>
      <w:r>
        <w:t xml:space="preserve"> </w:t>
      </w:r>
      <w:r w:rsidRPr="008A66E4">
        <w:t xml:space="preserve">Liu M, Marinacci LX, Joynt Maddox KE, </w:t>
      </w:r>
      <w:r w:rsidRPr="008A66E4">
        <w:t>Wadhera RK. Cardiovascular Health Among Rural and Urban US Adults—Healthcare, Lifestyle, and Social Factors. JAMA Cardiol. Published online March 31, 2025. doi:10.1001/jamacardio.2025.0538</w:t>
      </w:r>
    </w:p>
  </w:endnote>
  <w:endnote w:id="25">
    <w:p w14:paraId="13747BD8" w14:textId="24D282E3" w:rsidR="0000253C" w:rsidRDefault="000A6B92">
      <w:pPr>
        <w:pStyle w:val="EndnoteText"/>
      </w:pPr>
      <w:r>
        <w:rPr>
          <w:rStyle w:val="EndnoteReference"/>
        </w:rPr>
        <w:endnoteRef/>
      </w:r>
      <w:r>
        <w:t xml:space="preserve"> </w:t>
      </w:r>
      <w:r w:rsidR="0000253C" w:rsidRPr="0000253C">
        <w:t>Zhang D, Lee JS, Pollack LM, et al. Association of Economic Policies With Hypertension Management and Control: A Systematic Review. </w:t>
      </w:r>
      <w:r w:rsidR="0000253C" w:rsidRPr="0000253C">
        <w:rPr>
          <w:i/>
          <w:iCs/>
        </w:rPr>
        <w:t>JAMA Health Forum.</w:t>
      </w:r>
      <w:r w:rsidR="0000253C" w:rsidRPr="0000253C">
        <w:t> 2024;5(2):e235231. doi:10.1001/jamahealthforum.2023.5231</w:t>
      </w:r>
    </w:p>
  </w:endnote>
  <w:endnote w:id="26">
    <w:p w14:paraId="06AEC709" w14:textId="0ADAA6AA" w:rsidR="00BC020B" w:rsidRDefault="00BC020B">
      <w:pPr>
        <w:pStyle w:val="EndnoteText"/>
      </w:pPr>
      <w:r>
        <w:rPr>
          <w:rStyle w:val="EndnoteReference"/>
        </w:rPr>
        <w:endnoteRef/>
      </w:r>
      <w:r>
        <w:t xml:space="preserve"> </w:t>
      </w:r>
      <w:r w:rsidRPr="00BC020B">
        <w:t xml:space="preserve">David L. Hare, Samia R. </w:t>
      </w:r>
      <w:r w:rsidRPr="00BC020B">
        <w:t>Toukhsati, Peter Johansson, Tiny Jaarsma, Depression and cardiovascular disease: a clinical review, European Heart Journal, Volume 35, Issue 21, 1 June 2014, Pages 1365–1372, https://doi.org/10.1093/eurheartj/eht462</w:t>
      </w:r>
    </w:p>
  </w:endnote>
  <w:endnote w:id="27">
    <w:p w14:paraId="45D06183" w14:textId="3F32F219" w:rsidR="003F6BA9" w:rsidRDefault="003F6BA9">
      <w:pPr>
        <w:pStyle w:val="EndnoteText"/>
      </w:pPr>
      <w:r>
        <w:rPr>
          <w:rStyle w:val="EndnoteReference"/>
        </w:rPr>
        <w:endnoteRef/>
      </w:r>
      <w:r>
        <w:t xml:space="preserve"> </w:t>
      </w:r>
      <w:r w:rsidRPr="003F6BA9">
        <w:t>Breeden, M., Gillis, A., Salas, J., &amp; Scherrer, J. F. (2022). Antidepressant treatment and blood pressure control in patients with comorbid depression and treatment resistant hypertension. Journal of Psychosomatic Research, 153, 110692. https://doi.org/10.1016/j.jpsychores.2021.110692</w:t>
      </w:r>
    </w:p>
  </w:endnote>
  <w:endnote w:id="28">
    <w:p w14:paraId="0A5D0F1E" w14:textId="200346F7" w:rsidR="00D242F0" w:rsidRDefault="00D242F0">
      <w:pPr>
        <w:pStyle w:val="EndnoteText"/>
      </w:pPr>
      <w:r>
        <w:rPr>
          <w:rStyle w:val="EndnoteReference"/>
        </w:rPr>
        <w:endnoteRef/>
      </w:r>
      <w:r>
        <w:t xml:space="preserve"> </w:t>
      </w:r>
      <w:r w:rsidRPr="00D242F0">
        <w:t xml:space="preserve">Christoffer </w:t>
      </w:r>
      <w:r w:rsidRPr="00D242F0">
        <w:t>Polcwiartek, Kevin O’Gallagher, Daniel J Friedman, Christoph U Correll, Marco Solmi, Svend Eggert Jensen, René Ernst Nielsen, Severe mental illness: cardiovascular risk assessment and management, European Heart Journal, Volume 45, Issue 12, 21 March 2024, Pages 987–997, https://doi.org/10.1093/eurheartj/ehae054</w:t>
      </w:r>
    </w:p>
  </w:endnote>
  <w:endnote w:id="29">
    <w:p w14:paraId="478BD74B" w14:textId="75550988" w:rsidR="00CC7DA9" w:rsidRDefault="00CC7DA9">
      <w:pPr>
        <w:pStyle w:val="EndnoteText"/>
      </w:pPr>
      <w:r>
        <w:rPr>
          <w:rStyle w:val="EndnoteReference"/>
        </w:rPr>
        <w:endnoteRef/>
      </w:r>
      <w:r>
        <w:t xml:space="preserve"> </w:t>
      </w:r>
      <w:r w:rsidRPr="00CC7DA9">
        <w:t xml:space="preserve">Cecchini, M., Filippini, T., Whelton, P. K., </w:t>
      </w:r>
      <w:r w:rsidRPr="00CC7DA9">
        <w:t xml:space="preserve">Iamandii, I., Di Federico, S., Boriani, G., &amp; Vinceti, M. (2023). Alcohol intake and risk of hypertension: A systematic review and dose-response meta-analysis of nonexperimental cohort studies. </w:t>
      </w:r>
      <w:r w:rsidRPr="00CC7DA9">
        <w:rPr>
          <w:i/>
          <w:iCs/>
        </w:rPr>
        <w:t>[Journal Name]</w:t>
      </w:r>
      <w:r w:rsidRPr="00CC7DA9">
        <w:t xml:space="preserve">, </w:t>
      </w:r>
      <w:r w:rsidRPr="00CC7DA9">
        <w:rPr>
          <w:i/>
          <w:iCs/>
        </w:rPr>
        <w:t>[Volume]</w:t>
      </w:r>
      <w:r w:rsidRPr="00CC7DA9">
        <w:t>(Issue), pages. https://doi.org/[DOI</w:t>
      </w:r>
    </w:p>
  </w:endnote>
  <w:endnote w:id="30">
    <w:p w14:paraId="5C73714C" w14:textId="0CB029D2" w:rsidR="006F5EDC" w:rsidRDefault="006F5EDC">
      <w:pPr>
        <w:pStyle w:val="EndnoteText"/>
      </w:pPr>
      <w:r>
        <w:rPr>
          <w:rStyle w:val="EndnoteReference"/>
        </w:rPr>
        <w:endnoteRef/>
      </w:r>
      <w:r>
        <w:t xml:space="preserve"> </w:t>
      </w:r>
      <w:r w:rsidRPr="006F5EDC">
        <w:t xml:space="preserve">Tsai SY, Huang WH, Chan HL, Hwang LC. The role of smoking cessation programs in lowering blood pressure: A retrospective cohort study. Tob </w:t>
      </w:r>
      <w:r w:rsidRPr="006F5EDC">
        <w:t>Induc Dis. 2021 Oct 22;19:82. doi: 10.18332/tid/142664. PMID: 34720797; PMCID: PMC8534426.</w:t>
      </w:r>
    </w:p>
  </w:endnote>
  <w:endnote w:id="31">
    <w:p w14:paraId="7225909E" w14:textId="7777777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Engström, S., Berne, C., Gahnberg, L. et al. Efficacy of screening for high blood pressure in dental health care. BMC Public Health 11, 194 (2011). https://doi.org/10.1186/1471-2458-11-194</w:t>
      </w:r>
    </w:p>
  </w:endnote>
  <w:endnote w:id="32">
    <w:p w14:paraId="2629DF1B" w14:textId="7777777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Aggarwal, R., Chiu, N., </w:t>
      </w:r>
      <w:r w:rsidRPr="0046664D">
        <w:rPr>
          <w:rFonts w:cstheme="minorHAnsi"/>
          <w:sz w:val="18"/>
          <w:szCs w:val="18"/>
        </w:rPr>
        <w:t>Wadhera, R. K., Moran, A. E., Raber, I., Shen, C., ... &amp; Kazi, D. S. (2019). Racial/ethnic disparities in hypertension prevalence, awareness, treatment, and control in the United States, 2013–2018. Journal of the American College of Cardiology, 73(23), 3106–3115. https://doi.org/10.1016/j.jacc.2019.04.042</w:t>
      </w:r>
    </w:p>
  </w:endnote>
  <w:endnote w:id="33">
    <w:p w14:paraId="2F60E341" w14:textId="7777777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Victor, R. G., Ravenell, J. E., Freeman, A., Leonard, D., Bhat, D. G., Shafiq, M., ... &amp; Haley, R. W. (2011). Effectiveness of a barber-based intervention for improving hypertension control in Black men: The BARBER-1 study: A cluster randomized trial. Archives of Internal Medicine, 171(4), 342–350. https://doi.org/10.1001/archinternmed.2010.390</w:t>
      </w:r>
    </w:p>
  </w:endnote>
  <w:endnote w:id="34">
    <w:p w14:paraId="32FB034A" w14:textId="77777777" w:rsidR="00CB53EB" w:rsidRPr="0046664D" w:rsidRDefault="00CB53EB" w:rsidP="00CB53EB">
      <w:pPr>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Mills KT, Obst KM, Shen W, Molina S, Zhang HJ, He H, Cooper LA, He J. Comparative Effectiveness of Implementation Strategies for Blood Pressure Control in Hypertensive Patients: A Systematic Review and Meta-analysis. Ann Intern Med. 2018 Jan 16;168(2):110-120. </w:t>
      </w:r>
      <w:r w:rsidRPr="0046664D">
        <w:rPr>
          <w:rFonts w:cstheme="minorHAnsi"/>
          <w:sz w:val="18"/>
          <w:szCs w:val="18"/>
        </w:rPr>
        <w:t>doi: 10.7326/M17-1805. Epub 2017 Dec 26. PMID: 29277852; PMCID: PMC5788021.</w:t>
      </w:r>
    </w:p>
  </w:endnote>
  <w:endnote w:id="35">
    <w:p w14:paraId="62B9FD15" w14:textId="7777777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Pasha M, Brewer LC, </w:t>
      </w:r>
      <w:r w:rsidRPr="0046664D">
        <w:rPr>
          <w:rFonts w:cstheme="minorHAnsi"/>
          <w:sz w:val="18"/>
          <w:szCs w:val="18"/>
        </w:rPr>
        <w:t>Sennhauser S, Alsawas M, Murad MH. Health Care Delivery Interventions for Hypertension Management in Underserved Populations in the United States: A Systematic Review. Hypertension. 2021 Sep;78(4):955-965. doi: 10.1161/HYPERTENSIONAHA.120.15946. Epub 2021 Aug 15. PMID: 34397275.</w:t>
      </w:r>
    </w:p>
  </w:endnote>
  <w:endnote w:id="36">
    <w:p w14:paraId="142EE83F" w14:textId="7777777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https://www.cdnetwork.org/wp-content/uploads/2017/12/2017-Hypertension-Team-Statements.pdf</w:t>
      </w:r>
    </w:p>
  </w:endnote>
  <w:endnote w:id="37">
    <w:p w14:paraId="0E15DB72" w14:textId="15200451" w:rsidR="00AD541A" w:rsidRDefault="00151E3E">
      <w:pPr>
        <w:pStyle w:val="EndnoteText"/>
      </w:pPr>
      <w:r>
        <w:rPr>
          <w:rStyle w:val="EndnoteReference"/>
        </w:rPr>
        <w:endnoteRef/>
      </w:r>
    </w:p>
    <w:p w14:paraId="62533D6B" w14:textId="00489674" w:rsidR="00151E3E" w:rsidRDefault="00151E3E">
      <w:pPr>
        <w:pStyle w:val="EndnoteText"/>
      </w:pPr>
      <w:r>
        <w:t xml:space="preserve"> </w:t>
      </w:r>
      <w:r w:rsidRPr="00151E3E">
        <w:t>i, E., Clarke, J., Ashrafian, H., Darzi, A., &amp; Neves, A. L. (2022). The impact of electronic health record interoperability on safety and quality of care in high-income countries: Systematic review. Journal of Medical Internet Research, 24(9), e38144. https://doi.org/10.2196/38144</w:t>
      </w:r>
    </w:p>
  </w:endnote>
  <w:endnote w:id="38">
    <w:p w14:paraId="2622839E" w14:textId="77777777" w:rsidR="00F15459" w:rsidRDefault="00F15459">
      <w:pPr>
        <w:pStyle w:val="EndnoteText"/>
      </w:pPr>
      <w:r>
        <w:rPr>
          <w:rStyle w:val="EndnoteReference"/>
        </w:rPr>
        <w:endnoteRef/>
      </w:r>
      <w:r>
        <w:t xml:space="preserve"> </w:t>
      </w:r>
      <w:r w:rsidRPr="00F15459">
        <w:t>Chen, M., Guo, S., &amp; Tan, X. (2019). Does health information exchange improve patient outcomes? Empirical evidence from Florida hospitals. Health Affairs, 38(2), 197–204. https://doi.org/10.1377/hlthaff.2018.05447</w:t>
      </w:r>
    </w:p>
  </w:endnote>
  <w:endnote w:id="39">
    <w:p w14:paraId="6827F571" w14:textId="51533A32" w:rsidR="006D7D3D" w:rsidRDefault="006D7D3D">
      <w:pPr>
        <w:pStyle w:val="EndnoteText"/>
      </w:pPr>
      <w:r>
        <w:rPr>
          <w:rStyle w:val="EndnoteReference"/>
        </w:rPr>
        <w:endnoteRef/>
      </w:r>
      <w:r>
        <w:t xml:space="preserve"> </w:t>
      </w:r>
      <w:r w:rsidRPr="006D7D3D">
        <w:t>Leao, D.L.L., Moers, L.A.M., Cremers, HP. </w:t>
      </w:r>
      <w:r w:rsidRPr="006D7D3D">
        <w:rPr>
          <w:i/>
          <w:iCs/>
        </w:rPr>
        <w:t>et al.</w:t>
      </w:r>
      <w:r w:rsidRPr="006D7D3D">
        <w:t> Design, implementation and evaluation of value-based payment models: a Delphi study. </w:t>
      </w:r>
      <w:r w:rsidRPr="006D7D3D">
        <w:rPr>
          <w:i/>
          <w:iCs/>
        </w:rPr>
        <w:t>BMC Health Serv Res</w:t>
      </w:r>
      <w:r w:rsidRPr="006D7D3D">
        <w:t> </w:t>
      </w:r>
      <w:r w:rsidRPr="006D7D3D">
        <w:rPr>
          <w:b/>
          <w:bCs/>
        </w:rPr>
        <w:t>25</w:t>
      </w:r>
      <w:r w:rsidRPr="006D7D3D">
        <w:t>, 116 (2025). https://doi.org/10.1186/s12913-025-12281-z</w:t>
      </w:r>
    </w:p>
  </w:endnote>
  <w:endnote w:id="40">
    <w:p w14:paraId="378659B8" w14:textId="77777777" w:rsidR="001D6988" w:rsidRPr="0046664D" w:rsidRDefault="001D6988" w:rsidP="001D6988">
      <w:pPr>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American Heart Association. (2024). </w:t>
      </w:r>
      <w:r w:rsidRPr="0046664D">
        <w:rPr>
          <w:rFonts w:cstheme="minorHAnsi"/>
          <w:i/>
          <w:iCs/>
          <w:sz w:val="18"/>
          <w:szCs w:val="18"/>
        </w:rPr>
        <w:t>2023–2024 Washington community impact highlights</w:t>
      </w:r>
      <w:r w:rsidRPr="0046664D">
        <w:rPr>
          <w:rFonts w:cstheme="minorHAnsi"/>
          <w:sz w:val="18"/>
          <w:szCs w:val="18"/>
        </w:rPr>
        <w:t xml:space="preserve">. American Heart Association. Retrieved September 10, 2025, from https://www.heart.org/-/media/Files/Affiliates/Regional-Pages/Washington/Community-Impact/2023-2024-WA-Community-Impact-Highlights.pdf\?utm_source\=chatgpt.com </w:t>
      </w:r>
    </w:p>
  </w:endnote>
  <w:endnote w:id="41">
    <w:p w14:paraId="7145DA8F" w14:textId="2165112F"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w:t>
      </w:r>
      <w:r w:rsidR="00702BD4" w:rsidRPr="0046664D">
        <w:rPr>
          <w:rFonts w:cstheme="minorHAnsi"/>
          <w:sz w:val="18"/>
          <w:szCs w:val="18"/>
        </w:rPr>
        <w:t xml:space="preserve">Centers for Disease Control and Prevention. (2025, January 28). </w:t>
      </w:r>
      <w:r w:rsidR="00702BD4" w:rsidRPr="0046664D">
        <w:rPr>
          <w:rFonts w:cstheme="minorHAnsi"/>
          <w:i/>
          <w:iCs/>
          <w:sz w:val="18"/>
          <w:szCs w:val="18"/>
        </w:rPr>
        <w:t>High blood pressure facts</w:t>
      </w:r>
      <w:r w:rsidR="00702BD4" w:rsidRPr="0046664D">
        <w:rPr>
          <w:rFonts w:cstheme="minorHAnsi"/>
          <w:sz w:val="18"/>
          <w:szCs w:val="18"/>
        </w:rPr>
        <w:t xml:space="preserve">. U.S. Department of Health and Human Services. Retrieved September 10, 2025, from </w:t>
      </w:r>
      <w:hyperlink r:id="rId1" w:tgtFrame="_new" w:history="1">
        <w:r w:rsidR="00702BD4" w:rsidRPr="0046664D">
          <w:rPr>
            <w:rStyle w:val="Hyperlink"/>
            <w:rFonts w:cstheme="minorHAnsi"/>
            <w:sz w:val="18"/>
            <w:szCs w:val="18"/>
          </w:rPr>
          <w:t>https://www.cdc.gov/high-blood-pressure/data-research/facts-stats/index.html</w:t>
        </w:r>
      </w:hyperlink>
    </w:p>
  </w:endnote>
  <w:endnote w:id="42">
    <w:p w14:paraId="1FDE8362" w14:textId="5997619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w:t>
      </w:r>
      <w:r w:rsidR="0046664D" w:rsidRPr="0046664D">
        <w:rPr>
          <w:rFonts w:cstheme="minorHAnsi"/>
          <w:sz w:val="18"/>
          <w:szCs w:val="18"/>
        </w:rPr>
        <w:t xml:space="preserve">U.S. Department of Health and Human Services, Office of Disease Prevention and Health Promotion. (n.d.). </w:t>
      </w:r>
      <w:r w:rsidR="0046664D" w:rsidRPr="0046664D">
        <w:rPr>
          <w:rFonts w:cstheme="minorHAnsi"/>
          <w:i/>
          <w:iCs/>
          <w:sz w:val="18"/>
          <w:szCs w:val="18"/>
        </w:rPr>
        <w:t>Increase control of high blood pressure in adults (HDS-05): Data</w:t>
      </w:r>
      <w:r w:rsidR="0046664D" w:rsidRPr="0046664D">
        <w:rPr>
          <w:rFonts w:cstheme="minorHAnsi"/>
          <w:sz w:val="18"/>
          <w:szCs w:val="18"/>
        </w:rPr>
        <w:t xml:space="preserve">. Healthy People 2030. Retrieved September 10, 2025, from </w:t>
      </w:r>
      <w:hyperlink r:id="rId2" w:tgtFrame="_new" w:history="1">
        <w:r w:rsidR="0046664D" w:rsidRPr="0046664D">
          <w:rPr>
            <w:rStyle w:val="Hyperlink"/>
            <w:rFonts w:cstheme="minorHAnsi"/>
            <w:sz w:val="18"/>
            <w:szCs w:val="18"/>
          </w:rPr>
          <w:t>https://odphp.health.gov/healthypeople/objectives-and-data/browse-objectives/heart-disease-and-stroke/increase-control-high-blood-pressure-adults-hds-05/data</w:t>
        </w:r>
      </w:hyperlink>
    </w:p>
  </w:endnote>
  <w:endnote w:id="43">
    <w:p w14:paraId="3662FB94" w14:textId="7777777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Vogel MT, Petrescu-Prahova M, Steinman L, et al. Partnerships for Blood Pressure Control in Washington State, December 2016-July 2017. </w:t>
      </w:r>
      <w:r w:rsidRPr="0046664D">
        <w:rPr>
          <w:rFonts w:cstheme="minorHAnsi"/>
          <w:i/>
          <w:iCs/>
          <w:sz w:val="18"/>
          <w:szCs w:val="18"/>
        </w:rPr>
        <w:t xml:space="preserve">Health </w:t>
      </w:r>
      <w:r w:rsidRPr="0046664D">
        <w:rPr>
          <w:rFonts w:cstheme="minorHAnsi"/>
          <w:i/>
          <w:iCs/>
          <w:sz w:val="18"/>
          <w:szCs w:val="18"/>
        </w:rPr>
        <w:t>Promot Pract</w:t>
      </w:r>
      <w:r w:rsidRPr="0046664D">
        <w:rPr>
          <w:rFonts w:cstheme="minorHAnsi"/>
          <w:sz w:val="18"/>
          <w:szCs w:val="18"/>
        </w:rPr>
        <w:t>. 2021;22(1):52-62. doi:10.1177/1524839919853819</w:t>
      </w:r>
    </w:p>
  </w:endnote>
  <w:endnote w:id="44">
    <w:p w14:paraId="0E5A205B" w14:textId="77777777" w:rsidR="00CB53EB" w:rsidRPr="0046664D" w:rsidRDefault="00CB53EB" w:rsidP="00CB53EB">
      <w:pPr>
        <w:pStyle w:val="Default"/>
        <w:rPr>
          <w:rFonts w:asciiTheme="minorHAnsi" w:hAnsiTheme="minorHAnsi" w:cstheme="minorHAnsi"/>
          <w:color w:val="auto"/>
          <w:sz w:val="18"/>
          <w:szCs w:val="18"/>
        </w:rPr>
      </w:pPr>
      <w:r w:rsidRPr="0046664D">
        <w:rPr>
          <w:rStyle w:val="EndnoteReference"/>
          <w:rFonts w:asciiTheme="minorHAnsi" w:hAnsiTheme="minorHAnsi" w:cstheme="minorHAnsi"/>
          <w:sz w:val="18"/>
          <w:szCs w:val="18"/>
        </w:rPr>
        <w:endnoteRef/>
      </w:r>
      <w:r w:rsidRPr="0046664D">
        <w:rPr>
          <w:rFonts w:asciiTheme="minorHAnsi" w:hAnsiTheme="minorHAnsi" w:cstheme="minorHAnsi"/>
          <w:sz w:val="18"/>
          <w:szCs w:val="18"/>
        </w:rPr>
        <w:t xml:space="preserve"> Fryar CD, </w:t>
      </w:r>
      <w:r w:rsidRPr="0046664D">
        <w:rPr>
          <w:rFonts w:asciiTheme="minorHAnsi" w:hAnsiTheme="minorHAnsi" w:cstheme="minorHAnsi"/>
          <w:sz w:val="18"/>
          <w:szCs w:val="18"/>
        </w:rPr>
        <w:t xml:space="preserve">Ostchega Y, Hales CM, Zhang G, Kruszon-Moran D. Hypertension Prevalence and Control Among Adults: United States, 2015-2016. </w:t>
      </w:r>
      <w:r w:rsidRPr="0046664D">
        <w:rPr>
          <w:rFonts w:asciiTheme="minorHAnsi" w:hAnsiTheme="minorHAnsi" w:cstheme="minorHAnsi"/>
          <w:i/>
          <w:iCs/>
          <w:sz w:val="18"/>
          <w:szCs w:val="18"/>
        </w:rPr>
        <w:t>NCHS Data Brief</w:t>
      </w:r>
      <w:r w:rsidRPr="0046664D">
        <w:rPr>
          <w:rFonts w:asciiTheme="minorHAnsi" w:hAnsiTheme="minorHAnsi" w:cstheme="minorHAnsi"/>
          <w:sz w:val="18"/>
          <w:szCs w:val="18"/>
        </w:rPr>
        <w:t xml:space="preserve">. 2017;(289):1-8. </w:t>
      </w:r>
    </w:p>
  </w:endnote>
  <w:endnote w:id="45">
    <w:p w14:paraId="3297F064" w14:textId="77777777" w:rsidR="00CB53EB" w:rsidRPr="0046664D" w:rsidRDefault="00CB53EB" w:rsidP="00CB53EB">
      <w:pPr>
        <w:pStyle w:val="Default"/>
        <w:rPr>
          <w:rFonts w:asciiTheme="minorHAnsi" w:hAnsiTheme="minorHAnsi" w:cstheme="minorHAnsi"/>
          <w:color w:val="auto"/>
          <w:sz w:val="18"/>
          <w:szCs w:val="18"/>
        </w:rPr>
      </w:pPr>
      <w:r w:rsidRPr="0046664D">
        <w:rPr>
          <w:rStyle w:val="EndnoteReference"/>
          <w:rFonts w:asciiTheme="minorHAnsi" w:hAnsiTheme="minorHAnsi" w:cstheme="minorHAnsi"/>
          <w:sz w:val="18"/>
          <w:szCs w:val="18"/>
        </w:rPr>
        <w:endnoteRef/>
      </w:r>
      <w:r w:rsidRPr="0046664D">
        <w:rPr>
          <w:rFonts w:asciiTheme="minorHAnsi" w:hAnsiTheme="minorHAnsi" w:cstheme="minorHAnsi"/>
          <w:sz w:val="18"/>
          <w:szCs w:val="18"/>
        </w:rPr>
        <w:t xml:space="preserve"> Vogel MT, Petrescu-Prahova M, Steinman L, et al. Partnerships for Blood Pressure Control in Washington State, December 2016-July 2017. </w:t>
      </w:r>
      <w:r w:rsidRPr="0046664D">
        <w:rPr>
          <w:rFonts w:asciiTheme="minorHAnsi" w:hAnsiTheme="minorHAnsi" w:cstheme="minorHAnsi"/>
          <w:i/>
          <w:iCs/>
          <w:sz w:val="18"/>
          <w:szCs w:val="18"/>
        </w:rPr>
        <w:t xml:space="preserve">Health </w:t>
      </w:r>
      <w:r w:rsidRPr="0046664D">
        <w:rPr>
          <w:rFonts w:asciiTheme="minorHAnsi" w:hAnsiTheme="minorHAnsi" w:cstheme="minorHAnsi"/>
          <w:i/>
          <w:iCs/>
          <w:sz w:val="18"/>
          <w:szCs w:val="18"/>
        </w:rPr>
        <w:t>Promot Pract</w:t>
      </w:r>
      <w:r w:rsidRPr="0046664D">
        <w:rPr>
          <w:rFonts w:asciiTheme="minorHAnsi" w:hAnsiTheme="minorHAnsi" w:cstheme="minorHAnsi"/>
          <w:sz w:val="18"/>
          <w:szCs w:val="18"/>
        </w:rPr>
        <w:t xml:space="preserve">. 2021;22(1):52-62. doi:10.1177/1524839919853819 </w:t>
      </w:r>
    </w:p>
  </w:endnote>
  <w:endnote w:id="46">
    <w:p w14:paraId="09EE020D" w14:textId="77777777" w:rsidR="00CB53EB" w:rsidRPr="0046664D" w:rsidRDefault="00CB53EB" w:rsidP="00CB53EB">
      <w:pPr>
        <w:pStyle w:val="Default"/>
        <w:rPr>
          <w:rFonts w:asciiTheme="minorHAnsi" w:hAnsiTheme="minorHAnsi" w:cstheme="minorHAnsi"/>
          <w:color w:val="auto"/>
          <w:sz w:val="18"/>
          <w:szCs w:val="18"/>
        </w:rPr>
      </w:pPr>
      <w:r w:rsidRPr="0046664D">
        <w:rPr>
          <w:rStyle w:val="EndnoteReference"/>
          <w:rFonts w:asciiTheme="minorHAnsi" w:hAnsiTheme="minorHAnsi" w:cstheme="minorHAnsi"/>
          <w:sz w:val="18"/>
          <w:szCs w:val="18"/>
        </w:rPr>
        <w:endnoteRef/>
      </w:r>
      <w:r w:rsidRPr="0046664D">
        <w:rPr>
          <w:rFonts w:asciiTheme="minorHAnsi" w:hAnsiTheme="minorHAnsi" w:cstheme="minorHAnsi"/>
          <w:sz w:val="18"/>
          <w:szCs w:val="18"/>
        </w:rPr>
        <w:t xml:space="preserve"> Brownstein JN, Chowdhury FM, Norris SL, et al. Effectiveness of Community Health Workers in the Care of People with Hypertension. </w:t>
      </w:r>
      <w:r w:rsidRPr="0046664D">
        <w:rPr>
          <w:rFonts w:asciiTheme="minorHAnsi" w:hAnsiTheme="minorHAnsi" w:cstheme="minorHAnsi"/>
          <w:i/>
          <w:iCs/>
          <w:sz w:val="18"/>
          <w:szCs w:val="18"/>
        </w:rPr>
        <w:t>Am J Prev Med</w:t>
      </w:r>
      <w:r w:rsidRPr="0046664D">
        <w:rPr>
          <w:rFonts w:asciiTheme="minorHAnsi" w:hAnsiTheme="minorHAnsi" w:cstheme="minorHAnsi"/>
          <w:sz w:val="18"/>
          <w:szCs w:val="18"/>
        </w:rPr>
        <w:t xml:space="preserve">. 2007;32(5):435-447. doi:10.1016/j.amepre.2007.01.011 </w:t>
      </w:r>
    </w:p>
  </w:endnote>
  <w:endnote w:id="47">
    <w:p w14:paraId="0AD15869" w14:textId="77777777" w:rsidR="00CB53EB" w:rsidRPr="0046664D" w:rsidRDefault="00CB53EB" w:rsidP="00CB53EB">
      <w:pPr>
        <w:pStyle w:val="EndnoteText"/>
        <w:rPr>
          <w:rFonts w:cstheme="minorHAnsi"/>
          <w:sz w:val="18"/>
          <w:szCs w:val="18"/>
        </w:rPr>
      </w:pPr>
      <w:r w:rsidRPr="0046664D">
        <w:rPr>
          <w:rStyle w:val="EndnoteReference"/>
          <w:rFonts w:cstheme="minorHAnsi"/>
          <w:sz w:val="18"/>
          <w:szCs w:val="18"/>
        </w:rPr>
        <w:endnoteRef/>
      </w:r>
      <w:r w:rsidRPr="0046664D">
        <w:rPr>
          <w:rFonts w:cstheme="minorHAnsi"/>
          <w:sz w:val="18"/>
          <w:szCs w:val="18"/>
        </w:rPr>
        <w:t xml:space="preserve"> Vogel MT, Petrescu-Prahova M, Steinman L, et al. Partnerships for Blood Pressure Control in Washington State, December 2016-July 2017. Health </w:t>
      </w:r>
      <w:r w:rsidRPr="0046664D">
        <w:rPr>
          <w:rFonts w:cstheme="minorHAnsi"/>
          <w:sz w:val="18"/>
          <w:szCs w:val="18"/>
        </w:rPr>
        <w:t>Promot Pract. 2021;22(1):52-62. doi:10.1177/1524839919853819</w:t>
      </w:r>
    </w:p>
  </w:endnote>
  <w:endnote w:id="48">
    <w:p w14:paraId="1C3963A7" w14:textId="77777777" w:rsidR="00CB53EB" w:rsidRPr="0046664D" w:rsidRDefault="00CB53EB" w:rsidP="00CB53EB">
      <w:pPr>
        <w:pStyle w:val="Default"/>
        <w:rPr>
          <w:rFonts w:asciiTheme="minorHAnsi" w:hAnsiTheme="minorHAnsi" w:cstheme="minorHAnsi"/>
          <w:color w:val="auto"/>
          <w:sz w:val="18"/>
          <w:szCs w:val="18"/>
        </w:rPr>
      </w:pPr>
      <w:r w:rsidRPr="0046664D">
        <w:rPr>
          <w:rStyle w:val="EndnoteReference"/>
          <w:rFonts w:asciiTheme="minorHAnsi" w:hAnsiTheme="minorHAnsi" w:cstheme="minorHAnsi"/>
          <w:sz w:val="18"/>
          <w:szCs w:val="18"/>
        </w:rPr>
        <w:endnoteRef/>
      </w:r>
      <w:r w:rsidRPr="0046664D">
        <w:rPr>
          <w:rFonts w:asciiTheme="minorHAnsi" w:hAnsiTheme="minorHAnsi" w:cstheme="minorHAnsi"/>
          <w:sz w:val="18"/>
          <w:szCs w:val="18"/>
        </w:rPr>
        <w:t xml:space="preserve"> </w:t>
      </w:r>
      <w:r w:rsidRPr="0046664D">
        <w:rPr>
          <w:rFonts w:asciiTheme="minorHAnsi" w:hAnsiTheme="minorHAnsi" w:cstheme="minorHAnsi"/>
          <w:sz w:val="18"/>
          <w:szCs w:val="18"/>
        </w:rPr>
        <w:t xml:space="preserve">Ostchega Y, Fryar CD, Nwankwo T, Nguyen DT. Hypertension Prevalence Among Adults Aged 18 and Over: United States, 2017-2018. </w:t>
      </w:r>
      <w:r w:rsidRPr="0046664D">
        <w:rPr>
          <w:rFonts w:asciiTheme="minorHAnsi" w:hAnsiTheme="minorHAnsi" w:cstheme="minorHAnsi"/>
          <w:i/>
          <w:iCs/>
          <w:sz w:val="18"/>
          <w:szCs w:val="18"/>
        </w:rPr>
        <w:t>NCHS Data Brief</w:t>
      </w:r>
      <w:r w:rsidRPr="0046664D">
        <w:rPr>
          <w:rFonts w:asciiTheme="minorHAnsi" w:hAnsiTheme="minorHAnsi" w:cstheme="minorHAnsi"/>
          <w:sz w:val="18"/>
          <w:szCs w:val="18"/>
        </w:rPr>
        <w:t xml:space="preserve">. 2020;(364):1-8. </w:t>
      </w:r>
    </w:p>
  </w:endnote>
  <w:endnote w:id="49">
    <w:p w14:paraId="60B0B749" w14:textId="77777777" w:rsidR="00CB53EB" w:rsidRPr="0046664D" w:rsidRDefault="00CB53EB" w:rsidP="00CB53EB">
      <w:pPr>
        <w:pStyle w:val="Default"/>
        <w:rPr>
          <w:rFonts w:asciiTheme="minorHAnsi" w:hAnsiTheme="minorHAnsi" w:cstheme="minorHAnsi"/>
          <w:sz w:val="18"/>
          <w:szCs w:val="18"/>
        </w:rPr>
      </w:pPr>
      <w:r w:rsidRPr="0046664D">
        <w:rPr>
          <w:rStyle w:val="EndnoteReference"/>
          <w:rFonts w:asciiTheme="minorHAnsi" w:hAnsiTheme="minorHAnsi" w:cstheme="minorHAnsi"/>
          <w:sz w:val="18"/>
          <w:szCs w:val="18"/>
        </w:rPr>
        <w:endnoteRef/>
      </w:r>
      <w:r w:rsidRPr="0046664D">
        <w:rPr>
          <w:rFonts w:asciiTheme="minorHAnsi" w:hAnsiTheme="minorHAnsi" w:cstheme="minorHAnsi"/>
          <w:sz w:val="18"/>
          <w:szCs w:val="18"/>
        </w:rPr>
        <w:t xml:space="preserve"> Schoenthaler, EdD A, Lancaster, PhD K, </w:t>
      </w:r>
      <w:r w:rsidRPr="0046664D">
        <w:rPr>
          <w:rFonts w:asciiTheme="minorHAnsi" w:hAnsiTheme="minorHAnsi" w:cstheme="minorHAnsi"/>
          <w:sz w:val="18"/>
          <w:szCs w:val="18"/>
        </w:rPr>
        <w:t xml:space="preserve">Midberry, Mph S, et al. The FAITH Trial: Baseline Characteristics of a Church-based Trial to Improve Blood Pressure Control in Blacks. </w:t>
      </w:r>
      <w:r w:rsidRPr="0046664D">
        <w:rPr>
          <w:rFonts w:asciiTheme="minorHAnsi" w:hAnsiTheme="minorHAnsi" w:cstheme="minorHAnsi"/>
          <w:i/>
          <w:iCs/>
          <w:sz w:val="18"/>
          <w:szCs w:val="18"/>
        </w:rPr>
        <w:t>Ethn Dis</w:t>
      </w:r>
      <w:r w:rsidRPr="0046664D">
        <w:rPr>
          <w:rFonts w:asciiTheme="minorHAnsi" w:hAnsiTheme="minorHAnsi" w:cstheme="minorHAnsi"/>
          <w:sz w:val="18"/>
          <w:szCs w:val="18"/>
        </w:rPr>
        <w:t xml:space="preserve">. 2015;25(3):337. doi:10.18865/ed.25.3.337 </w:t>
      </w:r>
    </w:p>
    <w:p w14:paraId="76745F81" w14:textId="77777777" w:rsidR="00CB53EB" w:rsidRPr="006069EC" w:rsidRDefault="00CB53EB" w:rsidP="00CB53EB">
      <w:pPr>
        <w:pStyle w:val="EndnoteText"/>
        <w:rPr>
          <w:sz w:val="8"/>
          <w:szCs w:val="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4981317"/>
      <w:docPartObj>
        <w:docPartGallery w:val="Page Numbers (Bottom of Page)"/>
        <w:docPartUnique/>
      </w:docPartObj>
    </w:sdtPr>
    <w:sdtEndPr>
      <w:rPr>
        <w:noProof/>
      </w:rPr>
    </w:sdtEndPr>
    <w:sdtContent>
      <w:p w14:paraId="480DD862" w14:textId="108DE556" w:rsidR="006C3490" w:rsidRDefault="006C34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83E107" w14:textId="77777777" w:rsidR="006C3490" w:rsidRDefault="006C34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022221"/>
      <w:docPartObj>
        <w:docPartGallery w:val="Page Numbers (Bottom of Page)"/>
        <w:docPartUnique/>
      </w:docPartObj>
    </w:sdtPr>
    <w:sdtEndPr>
      <w:rPr>
        <w:noProof/>
      </w:rPr>
    </w:sdtEndPr>
    <w:sdtContent>
      <w:p w14:paraId="1939CA69" w14:textId="3262A20B" w:rsidR="00BB1DAF" w:rsidRDefault="00BB1D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91821F" w14:textId="77777777" w:rsidR="00BB1DAF" w:rsidRDefault="00BB1D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0653830"/>
      <w:docPartObj>
        <w:docPartGallery w:val="Page Numbers (Bottom of Page)"/>
        <w:docPartUnique/>
      </w:docPartObj>
    </w:sdtPr>
    <w:sdtEndPr>
      <w:rPr>
        <w:noProof/>
      </w:rPr>
    </w:sdtEndPr>
    <w:sdtContent>
      <w:p w14:paraId="32C071AA" w14:textId="0A40727F" w:rsidR="005D2A9D" w:rsidRDefault="005D2A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9BCB68" w14:textId="77777777" w:rsidR="005D2A9D" w:rsidRDefault="005D2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D05B8" w14:textId="77777777" w:rsidR="00106E10" w:rsidRDefault="00106E10" w:rsidP="00FD1939">
      <w:pPr>
        <w:spacing w:after="0" w:line="240" w:lineRule="auto"/>
      </w:pPr>
      <w:r>
        <w:separator/>
      </w:r>
    </w:p>
  </w:footnote>
  <w:footnote w:type="continuationSeparator" w:id="0">
    <w:p w14:paraId="21EB546F" w14:textId="77777777" w:rsidR="00106E10" w:rsidRDefault="00106E10" w:rsidP="00FD1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27E9"/>
    <w:multiLevelType w:val="hybridMultilevel"/>
    <w:tmpl w:val="9488B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327CC"/>
    <w:multiLevelType w:val="hybridMultilevel"/>
    <w:tmpl w:val="D2E8A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64822"/>
    <w:multiLevelType w:val="hybridMultilevel"/>
    <w:tmpl w:val="1D4C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760895"/>
    <w:multiLevelType w:val="hybridMultilevel"/>
    <w:tmpl w:val="6D864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02CA9"/>
    <w:multiLevelType w:val="hybridMultilevel"/>
    <w:tmpl w:val="DA66027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A8543A"/>
    <w:multiLevelType w:val="hybridMultilevel"/>
    <w:tmpl w:val="E7A8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310C0"/>
    <w:multiLevelType w:val="hybridMultilevel"/>
    <w:tmpl w:val="AA62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6169E"/>
    <w:multiLevelType w:val="hybridMultilevel"/>
    <w:tmpl w:val="D9226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C68A4"/>
    <w:multiLevelType w:val="hybridMultilevel"/>
    <w:tmpl w:val="3C16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619FF"/>
    <w:multiLevelType w:val="hybridMultilevel"/>
    <w:tmpl w:val="F73692D2"/>
    <w:lvl w:ilvl="0" w:tplc="F6DC153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460C0"/>
    <w:multiLevelType w:val="singleLevel"/>
    <w:tmpl w:val="10C81964"/>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2EA63F88"/>
    <w:multiLevelType w:val="hybridMultilevel"/>
    <w:tmpl w:val="6DF0E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F3B61"/>
    <w:multiLevelType w:val="hybridMultilevel"/>
    <w:tmpl w:val="643C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A2BE4"/>
    <w:multiLevelType w:val="hybridMultilevel"/>
    <w:tmpl w:val="06C6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902900"/>
    <w:multiLevelType w:val="hybridMultilevel"/>
    <w:tmpl w:val="031A6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F54E9"/>
    <w:multiLevelType w:val="hybridMultilevel"/>
    <w:tmpl w:val="8BD0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41B27"/>
    <w:multiLevelType w:val="hybridMultilevel"/>
    <w:tmpl w:val="5808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B6B42"/>
    <w:multiLevelType w:val="hybridMultilevel"/>
    <w:tmpl w:val="6D2459EA"/>
    <w:lvl w:ilvl="0" w:tplc="04090001">
      <w:start w:val="1"/>
      <w:numFmt w:val="bullet"/>
      <w:lvlText w:val=""/>
      <w:lvlJc w:val="left"/>
      <w:pPr>
        <w:ind w:left="720" w:hanging="360"/>
      </w:pPr>
      <w:rPr>
        <w:rFonts w:ascii="Symbol" w:hAnsi="Symbol" w:hint="default"/>
      </w:rPr>
    </w:lvl>
    <w:lvl w:ilvl="1" w:tplc="C3727B3E">
      <w:start w:val="1"/>
      <w:numFmt w:val="bullet"/>
      <w:lvlText w:val="o"/>
      <w:lvlJc w:val="left"/>
      <w:pPr>
        <w:ind w:left="1440" w:hanging="360"/>
      </w:pPr>
      <w:rPr>
        <w:rFonts w:ascii="Courier New" w:hAnsi="Courier New" w:cs="Courier New" w:hint="default"/>
        <w:strike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864AC3"/>
    <w:multiLevelType w:val="hybridMultilevel"/>
    <w:tmpl w:val="CE7AB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C62B36"/>
    <w:multiLevelType w:val="hybridMultilevel"/>
    <w:tmpl w:val="D99EFE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6574C7"/>
    <w:multiLevelType w:val="hybridMultilevel"/>
    <w:tmpl w:val="26060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42287A"/>
    <w:multiLevelType w:val="hybridMultilevel"/>
    <w:tmpl w:val="58C4B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9A1D43"/>
    <w:multiLevelType w:val="hybridMultilevel"/>
    <w:tmpl w:val="842E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0810CF"/>
    <w:multiLevelType w:val="hybridMultilevel"/>
    <w:tmpl w:val="04EC0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349CC"/>
    <w:multiLevelType w:val="hybridMultilevel"/>
    <w:tmpl w:val="997A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E662D"/>
    <w:multiLevelType w:val="hybridMultilevel"/>
    <w:tmpl w:val="16FC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DC249F"/>
    <w:multiLevelType w:val="hybridMultilevel"/>
    <w:tmpl w:val="2FE0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DE5A4F"/>
    <w:multiLevelType w:val="hybridMultilevel"/>
    <w:tmpl w:val="B8787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8C48AE"/>
    <w:multiLevelType w:val="hybridMultilevel"/>
    <w:tmpl w:val="FB7C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E5EBB"/>
    <w:multiLevelType w:val="multilevel"/>
    <w:tmpl w:val="D14E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A257AD"/>
    <w:multiLevelType w:val="hybridMultilevel"/>
    <w:tmpl w:val="A5C6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566A42"/>
    <w:multiLevelType w:val="hybridMultilevel"/>
    <w:tmpl w:val="0AB4F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C3466F"/>
    <w:multiLevelType w:val="hybridMultilevel"/>
    <w:tmpl w:val="1998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1704E"/>
    <w:multiLevelType w:val="hybridMultilevel"/>
    <w:tmpl w:val="45960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2045C0"/>
    <w:multiLevelType w:val="multilevel"/>
    <w:tmpl w:val="D14E4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9C20FD"/>
    <w:multiLevelType w:val="hybridMultilevel"/>
    <w:tmpl w:val="772C7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F830EB"/>
    <w:multiLevelType w:val="hybridMultilevel"/>
    <w:tmpl w:val="CC1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96C59"/>
    <w:multiLevelType w:val="hybridMultilevel"/>
    <w:tmpl w:val="2654B084"/>
    <w:lvl w:ilvl="0" w:tplc="455C44F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4B13E3"/>
    <w:multiLevelType w:val="hybridMultilevel"/>
    <w:tmpl w:val="1DCA2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6302267">
    <w:abstractNumId w:val="3"/>
  </w:num>
  <w:num w:numId="2" w16cid:durableId="554898274">
    <w:abstractNumId w:val="17"/>
  </w:num>
  <w:num w:numId="3" w16cid:durableId="1459759787">
    <w:abstractNumId w:val="12"/>
  </w:num>
  <w:num w:numId="4" w16cid:durableId="587275450">
    <w:abstractNumId w:val="13"/>
  </w:num>
  <w:num w:numId="5" w16cid:durableId="1511675830">
    <w:abstractNumId w:val="2"/>
  </w:num>
  <w:num w:numId="6" w16cid:durableId="909269061">
    <w:abstractNumId w:val="38"/>
  </w:num>
  <w:num w:numId="7" w16cid:durableId="885022114">
    <w:abstractNumId w:val="22"/>
  </w:num>
  <w:num w:numId="8" w16cid:durableId="1342849847">
    <w:abstractNumId w:val="28"/>
  </w:num>
  <w:num w:numId="9" w16cid:durableId="517043649">
    <w:abstractNumId w:val="18"/>
  </w:num>
  <w:num w:numId="10" w16cid:durableId="728190330">
    <w:abstractNumId w:val="10"/>
  </w:num>
  <w:num w:numId="11" w16cid:durableId="1233854935">
    <w:abstractNumId w:val="8"/>
  </w:num>
  <w:num w:numId="12" w16cid:durableId="1575123031">
    <w:abstractNumId w:val="31"/>
  </w:num>
  <w:num w:numId="13" w16cid:durableId="1152719725">
    <w:abstractNumId w:val="25"/>
  </w:num>
  <w:num w:numId="14" w16cid:durableId="1755398524">
    <w:abstractNumId w:val="30"/>
  </w:num>
  <w:num w:numId="15" w16cid:durableId="1918247146">
    <w:abstractNumId w:val="32"/>
  </w:num>
  <w:num w:numId="16" w16cid:durableId="1480998753">
    <w:abstractNumId w:val="6"/>
  </w:num>
  <w:num w:numId="17" w16cid:durableId="775756416">
    <w:abstractNumId w:val="23"/>
  </w:num>
  <w:num w:numId="18" w16cid:durableId="1013917531">
    <w:abstractNumId w:val="14"/>
  </w:num>
  <w:num w:numId="19" w16cid:durableId="1910656619">
    <w:abstractNumId w:val="33"/>
  </w:num>
  <w:num w:numId="20" w16cid:durableId="1532454684">
    <w:abstractNumId w:val="1"/>
  </w:num>
  <w:num w:numId="21" w16cid:durableId="583076723">
    <w:abstractNumId w:val="9"/>
  </w:num>
  <w:num w:numId="22" w16cid:durableId="1855530698">
    <w:abstractNumId w:val="0"/>
  </w:num>
  <w:num w:numId="23" w16cid:durableId="923534109">
    <w:abstractNumId w:val="20"/>
  </w:num>
  <w:num w:numId="24" w16cid:durableId="42293144">
    <w:abstractNumId w:val="21"/>
  </w:num>
  <w:num w:numId="25" w16cid:durableId="1007488658">
    <w:abstractNumId w:val="16"/>
  </w:num>
  <w:num w:numId="26" w16cid:durableId="999773187">
    <w:abstractNumId w:val="24"/>
  </w:num>
  <w:num w:numId="27" w16cid:durableId="1899323622">
    <w:abstractNumId w:val="11"/>
  </w:num>
  <w:num w:numId="28" w16cid:durableId="2065443654">
    <w:abstractNumId w:val="27"/>
  </w:num>
  <w:num w:numId="29" w16cid:durableId="833836172">
    <w:abstractNumId w:val="15"/>
  </w:num>
  <w:num w:numId="30" w16cid:durableId="1118138075">
    <w:abstractNumId w:val="7"/>
  </w:num>
  <w:num w:numId="31" w16cid:durableId="1658610660">
    <w:abstractNumId w:val="35"/>
  </w:num>
  <w:num w:numId="32" w16cid:durableId="1393385013">
    <w:abstractNumId w:val="34"/>
  </w:num>
  <w:num w:numId="33" w16cid:durableId="462386876">
    <w:abstractNumId w:val="29"/>
  </w:num>
  <w:num w:numId="34" w16cid:durableId="1846819999">
    <w:abstractNumId w:val="26"/>
  </w:num>
  <w:num w:numId="35" w16cid:durableId="1719083043">
    <w:abstractNumId w:val="5"/>
  </w:num>
  <w:num w:numId="36" w16cid:durableId="1212378572">
    <w:abstractNumId w:val="37"/>
  </w:num>
  <w:num w:numId="37" w16cid:durableId="1790010494">
    <w:abstractNumId w:val="36"/>
  </w:num>
  <w:num w:numId="38" w16cid:durableId="1894072207">
    <w:abstractNumId w:val="4"/>
  </w:num>
  <w:num w:numId="39" w16cid:durableId="42483046">
    <w:abstractNumId w:val="19"/>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th Bojkov">
    <w15:presenceInfo w15:providerId="AD" w15:userId="S::ebojkov@qualityhealth.org::6ebdf489-8751-49a4-bcfc-8b396765f0a3"/>
  </w15:person>
  <w15:person w15:author="Ginny Weir">
    <w15:presenceInfo w15:providerId="AD" w15:userId="S::gweir@qualityhealth.org::a2051bbb-efc1-45aa-87be-11d00139f7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641"/>
    <w:rsid w:val="00000437"/>
    <w:rsid w:val="00000919"/>
    <w:rsid w:val="0000253C"/>
    <w:rsid w:val="00004709"/>
    <w:rsid w:val="00004E46"/>
    <w:rsid w:val="00006CA0"/>
    <w:rsid w:val="000105C9"/>
    <w:rsid w:val="0001064D"/>
    <w:rsid w:val="00012426"/>
    <w:rsid w:val="000148A5"/>
    <w:rsid w:val="0001589A"/>
    <w:rsid w:val="0001728E"/>
    <w:rsid w:val="00021651"/>
    <w:rsid w:val="00021A54"/>
    <w:rsid w:val="00022A40"/>
    <w:rsid w:val="00022AC4"/>
    <w:rsid w:val="00022B4C"/>
    <w:rsid w:val="00023000"/>
    <w:rsid w:val="00024879"/>
    <w:rsid w:val="00025CA2"/>
    <w:rsid w:val="00026EB6"/>
    <w:rsid w:val="00027F2D"/>
    <w:rsid w:val="000307BF"/>
    <w:rsid w:val="00030960"/>
    <w:rsid w:val="00031008"/>
    <w:rsid w:val="00031DBE"/>
    <w:rsid w:val="000323B5"/>
    <w:rsid w:val="00032610"/>
    <w:rsid w:val="000326AD"/>
    <w:rsid w:val="000351C8"/>
    <w:rsid w:val="00035CB8"/>
    <w:rsid w:val="00035E6C"/>
    <w:rsid w:val="00036E60"/>
    <w:rsid w:val="000373C2"/>
    <w:rsid w:val="00037424"/>
    <w:rsid w:val="00037BF2"/>
    <w:rsid w:val="00037F07"/>
    <w:rsid w:val="00040228"/>
    <w:rsid w:val="000403B2"/>
    <w:rsid w:val="000405E9"/>
    <w:rsid w:val="00042502"/>
    <w:rsid w:val="00042906"/>
    <w:rsid w:val="00042EE4"/>
    <w:rsid w:val="00043586"/>
    <w:rsid w:val="00043913"/>
    <w:rsid w:val="00043E9B"/>
    <w:rsid w:val="00045063"/>
    <w:rsid w:val="000450BD"/>
    <w:rsid w:val="00045D3D"/>
    <w:rsid w:val="000466C8"/>
    <w:rsid w:val="000467CD"/>
    <w:rsid w:val="000514D5"/>
    <w:rsid w:val="0005335F"/>
    <w:rsid w:val="00053A29"/>
    <w:rsid w:val="0005461B"/>
    <w:rsid w:val="0005611D"/>
    <w:rsid w:val="00056477"/>
    <w:rsid w:val="000604B0"/>
    <w:rsid w:val="0006061A"/>
    <w:rsid w:val="000608F0"/>
    <w:rsid w:val="00061273"/>
    <w:rsid w:val="000617A9"/>
    <w:rsid w:val="000626DB"/>
    <w:rsid w:val="00063E59"/>
    <w:rsid w:val="0006488F"/>
    <w:rsid w:val="000648DA"/>
    <w:rsid w:val="00064DEC"/>
    <w:rsid w:val="00065343"/>
    <w:rsid w:val="00066195"/>
    <w:rsid w:val="0006704C"/>
    <w:rsid w:val="0006713A"/>
    <w:rsid w:val="0007066D"/>
    <w:rsid w:val="0007098D"/>
    <w:rsid w:val="00071D92"/>
    <w:rsid w:val="000736B3"/>
    <w:rsid w:val="000736CB"/>
    <w:rsid w:val="00074276"/>
    <w:rsid w:val="0007632B"/>
    <w:rsid w:val="00076DB1"/>
    <w:rsid w:val="0008021B"/>
    <w:rsid w:val="000816F4"/>
    <w:rsid w:val="00081D2E"/>
    <w:rsid w:val="00081EF6"/>
    <w:rsid w:val="00082453"/>
    <w:rsid w:val="00082AE3"/>
    <w:rsid w:val="00084724"/>
    <w:rsid w:val="00085E58"/>
    <w:rsid w:val="00086FEB"/>
    <w:rsid w:val="00087BDB"/>
    <w:rsid w:val="000902A0"/>
    <w:rsid w:val="0009145A"/>
    <w:rsid w:val="000927F0"/>
    <w:rsid w:val="00092C23"/>
    <w:rsid w:val="00092EEA"/>
    <w:rsid w:val="000957EA"/>
    <w:rsid w:val="00096362"/>
    <w:rsid w:val="00096A5D"/>
    <w:rsid w:val="00096E7D"/>
    <w:rsid w:val="000A0BA2"/>
    <w:rsid w:val="000A0EAF"/>
    <w:rsid w:val="000A3375"/>
    <w:rsid w:val="000A4A52"/>
    <w:rsid w:val="000A5157"/>
    <w:rsid w:val="000A564B"/>
    <w:rsid w:val="000A6499"/>
    <w:rsid w:val="000A670E"/>
    <w:rsid w:val="000A6B92"/>
    <w:rsid w:val="000A6F45"/>
    <w:rsid w:val="000A7B80"/>
    <w:rsid w:val="000A7D8A"/>
    <w:rsid w:val="000A7EAA"/>
    <w:rsid w:val="000B1C0F"/>
    <w:rsid w:val="000B4C4B"/>
    <w:rsid w:val="000B51AC"/>
    <w:rsid w:val="000B67FF"/>
    <w:rsid w:val="000B693E"/>
    <w:rsid w:val="000B713D"/>
    <w:rsid w:val="000B72EF"/>
    <w:rsid w:val="000B7363"/>
    <w:rsid w:val="000B7520"/>
    <w:rsid w:val="000C00C4"/>
    <w:rsid w:val="000C07A1"/>
    <w:rsid w:val="000C07C5"/>
    <w:rsid w:val="000C1BF0"/>
    <w:rsid w:val="000C1FCC"/>
    <w:rsid w:val="000C3B2F"/>
    <w:rsid w:val="000C5198"/>
    <w:rsid w:val="000C6294"/>
    <w:rsid w:val="000C64AB"/>
    <w:rsid w:val="000C665D"/>
    <w:rsid w:val="000C6746"/>
    <w:rsid w:val="000C6FC1"/>
    <w:rsid w:val="000C6FDF"/>
    <w:rsid w:val="000C7E22"/>
    <w:rsid w:val="000D03E1"/>
    <w:rsid w:val="000D2167"/>
    <w:rsid w:val="000D233D"/>
    <w:rsid w:val="000D35C4"/>
    <w:rsid w:val="000D382A"/>
    <w:rsid w:val="000D6026"/>
    <w:rsid w:val="000E078F"/>
    <w:rsid w:val="000E07BA"/>
    <w:rsid w:val="000E2F30"/>
    <w:rsid w:val="000E3A3B"/>
    <w:rsid w:val="000E6E66"/>
    <w:rsid w:val="000E785D"/>
    <w:rsid w:val="000F153F"/>
    <w:rsid w:val="000F29D5"/>
    <w:rsid w:val="000F2BE5"/>
    <w:rsid w:val="000F2C24"/>
    <w:rsid w:val="000F3D66"/>
    <w:rsid w:val="000F3DB9"/>
    <w:rsid w:val="000F40F8"/>
    <w:rsid w:val="000F501A"/>
    <w:rsid w:val="000F7B3E"/>
    <w:rsid w:val="0010038A"/>
    <w:rsid w:val="001012BA"/>
    <w:rsid w:val="001022DE"/>
    <w:rsid w:val="001046DC"/>
    <w:rsid w:val="00104F12"/>
    <w:rsid w:val="0010564B"/>
    <w:rsid w:val="00105700"/>
    <w:rsid w:val="001063C3"/>
    <w:rsid w:val="00106E10"/>
    <w:rsid w:val="00106F96"/>
    <w:rsid w:val="00107AAE"/>
    <w:rsid w:val="00111B03"/>
    <w:rsid w:val="00112454"/>
    <w:rsid w:val="0011339E"/>
    <w:rsid w:val="00114385"/>
    <w:rsid w:val="001146B4"/>
    <w:rsid w:val="001160E6"/>
    <w:rsid w:val="00116C48"/>
    <w:rsid w:val="00116D6A"/>
    <w:rsid w:val="00121E4D"/>
    <w:rsid w:val="00121F46"/>
    <w:rsid w:val="00122337"/>
    <w:rsid w:val="0012301B"/>
    <w:rsid w:val="00123857"/>
    <w:rsid w:val="00124C04"/>
    <w:rsid w:val="00125568"/>
    <w:rsid w:val="00125577"/>
    <w:rsid w:val="001259C6"/>
    <w:rsid w:val="00132940"/>
    <w:rsid w:val="001330DC"/>
    <w:rsid w:val="00135120"/>
    <w:rsid w:val="00136C90"/>
    <w:rsid w:val="00137FA4"/>
    <w:rsid w:val="00140612"/>
    <w:rsid w:val="00140798"/>
    <w:rsid w:val="00141114"/>
    <w:rsid w:val="00141D78"/>
    <w:rsid w:val="00142446"/>
    <w:rsid w:val="001427C0"/>
    <w:rsid w:val="00142D58"/>
    <w:rsid w:val="00142D67"/>
    <w:rsid w:val="00142ED6"/>
    <w:rsid w:val="00144D38"/>
    <w:rsid w:val="00145032"/>
    <w:rsid w:val="0015088F"/>
    <w:rsid w:val="00150B03"/>
    <w:rsid w:val="0015139C"/>
    <w:rsid w:val="00151E3E"/>
    <w:rsid w:val="001522B1"/>
    <w:rsid w:val="00152426"/>
    <w:rsid w:val="00152F38"/>
    <w:rsid w:val="00153084"/>
    <w:rsid w:val="00153642"/>
    <w:rsid w:val="00153A16"/>
    <w:rsid w:val="00153EF6"/>
    <w:rsid w:val="00154410"/>
    <w:rsid w:val="00157704"/>
    <w:rsid w:val="001609AA"/>
    <w:rsid w:val="00161E3C"/>
    <w:rsid w:val="00161F43"/>
    <w:rsid w:val="001624E2"/>
    <w:rsid w:val="0016287A"/>
    <w:rsid w:val="00163227"/>
    <w:rsid w:val="00164177"/>
    <w:rsid w:val="00164444"/>
    <w:rsid w:val="00164971"/>
    <w:rsid w:val="00166906"/>
    <w:rsid w:val="00167665"/>
    <w:rsid w:val="001679DB"/>
    <w:rsid w:val="00167DE0"/>
    <w:rsid w:val="0017081E"/>
    <w:rsid w:val="00170B52"/>
    <w:rsid w:val="00171714"/>
    <w:rsid w:val="00172314"/>
    <w:rsid w:val="001748FF"/>
    <w:rsid w:val="00174D1C"/>
    <w:rsid w:val="00174F4C"/>
    <w:rsid w:val="00175AAB"/>
    <w:rsid w:val="00175C76"/>
    <w:rsid w:val="00175F32"/>
    <w:rsid w:val="0017600E"/>
    <w:rsid w:val="00176701"/>
    <w:rsid w:val="00176E8D"/>
    <w:rsid w:val="001771EB"/>
    <w:rsid w:val="001778F3"/>
    <w:rsid w:val="00177A50"/>
    <w:rsid w:val="00180F35"/>
    <w:rsid w:val="001812DF"/>
    <w:rsid w:val="001816A6"/>
    <w:rsid w:val="00181941"/>
    <w:rsid w:val="0018227F"/>
    <w:rsid w:val="00182407"/>
    <w:rsid w:val="00182BB3"/>
    <w:rsid w:val="001835D2"/>
    <w:rsid w:val="00183944"/>
    <w:rsid w:val="00183BB5"/>
    <w:rsid w:val="0018473A"/>
    <w:rsid w:val="00185437"/>
    <w:rsid w:val="001859FC"/>
    <w:rsid w:val="001864B3"/>
    <w:rsid w:val="00186B11"/>
    <w:rsid w:val="00187132"/>
    <w:rsid w:val="00187674"/>
    <w:rsid w:val="00187D1D"/>
    <w:rsid w:val="001906CE"/>
    <w:rsid w:val="001906F5"/>
    <w:rsid w:val="001907B6"/>
    <w:rsid w:val="0019080D"/>
    <w:rsid w:val="0019137C"/>
    <w:rsid w:val="00192091"/>
    <w:rsid w:val="0019282D"/>
    <w:rsid w:val="00192E21"/>
    <w:rsid w:val="00193133"/>
    <w:rsid w:val="0019394A"/>
    <w:rsid w:val="00193DE6"/>
    <w:rsid w:val="001947E1"/>
    <w:rsid w:val="00194EC1"/>
    <w:rsid w:val="0019525C"/>
    <w:rsid w:val="00195A2B"/>
    <w:rsid w:val="00196115"/>
    <w:rsid w:val="00196F05"/>
    <w:rsid w:val="00197719"/>
    <w:rsid w:val="00197D37"/>
    <w:rsid w:val="001A01C7"/>
    <w:rsid w:val="001A17A5"/>
    <w:rsid w:val="001A1E56"/>
    <w:rsid w:val="001A2020"/>
    <w:rsid w:val="001A257B"/>
    <w:rsid w:val="001A2CB7"/>
    <w:rsid w:val="001A3615"/>
    <w:rsid w:val="001A54F0"/>
    <w:rsid w:val="001A550E"/>
    <w:rsid w:val="001B0467"/>
    <w:rsid w:val="001B0ECB"/>
    <w:rsid w:val="001B0FCD"/>
    <w:rsid w:val="001B2B69"/>
    <w:rsid w:val="001B3138"/>
    <w:rsid w:val="001B368D"/>
    <w:rsid w:val="001B40D9"/>
    <w:rsid w:val="001B4B0B"/>
    <w:rsid w:val="001B5320"/>
    <w:rsid w:val="001B5DCD"/>
    <w:rsid w:val="001B611A"/>
    <w:rsid w:val="001B739F"/>
    <w:rsid w:val="001C1201"/>
    <w:rsid w:val="001C20CD"/>
    <w:rsid w:val="001C21D8"/>
    <w:rsid w:val="001C2DE6"/>
    <w:rsid w:val="001C3874"/>
    <w:rsid w:val="001C3A4F"/>
    <w:rsid w:val="001C478C"/>
    <w:rsid w:val="001C4EDF"/>
    <w:rsid w:val="001C5BE6"/>
    <w:rsid w:val="001C6938"/>
    <w:rsid w:val="001C6A56"/>
    <w:rsid w:val="001C6C5D"/>
    <w:rsid w:val="001C775E"/>
    <w:rsid w:val="001C7F18"/>
    <w:rsid w:val="001C7FD3"/>
    <w:rsid w:val="001D038C"/>
    <w:rsid w:val="001D1148"/>
    <w:rsid w:val="001D24A2"/>
    <w:rsid w:val="001D38BB"/>
    <w:rsid w:val="001D3DAA"/>
    <w:rsid w:val="001D3F87"/>
    <w:rsid w:val="001D4FDE"/>
    <w:rsid w:val="001D5FF7"/>
    <w:rsid w:val="001D6501"/>
    <w:rsid w:val="001D6988"/>
    <w:rsid w:val="001D6B74"/>
    <w:rsid w:val="001D6F61"/>
    <w:rsid w:val="001D79EA"/>
    <w:rsid w:val="001D7A4A"/>
    <w:rsid w:val="001D7B25"/>
    <w:rsid w:val="001D7BF2"/>
    <w:rsid w:val="001D7D55"/>
    <w:rsid w:val="001E06AD"/>
    <w:rsid w:val="001E0EF1"/>
    <w:rsid w:val="001E14E4"/>
    <w:rsid w:val="001E14ED"/>
    <w:rsid w:val="001E1AC6"/>
    <w:rsid w:val="001E3D77"/>
    <w:rsid w:val="001E4221"/>
    <w:rsid w:val="001E4F7F"/>
    <w:rsid w:val="001E51C4"/>
    <w:rsid w:val="001E69B5"/>
    <w:rsid w:val="001E6CCD"/>
    <w:rsid w:val="001E6DD6"/>
    <w:rsid w:val="001F0DDF"/>
    <w:rsid w:val="001F1168"/>
    <w:rsid w:val="001F332E"/>
    <w:rsid w:val="001F3A62"/>
    <w:rsid w:val="001F3B7C"/>
    <w:rsid w:val="001F41C4"/>
    <w:rsid w:val="001F46B8"/>
    <w:rsid w:val="001F7118"/>
    <w:rsid w:val="00200777"/>
    <w:rsid w:val="002008A0"/>
    <w:rsid w:val="00200D3C"/>
    <w:rsid w:val="0020138E"/>
    <w:rsid w:val="00202C84"/>
    <w:rsid w:val="00203136"/>
    <w:rsid w:val="0020334B"/>
    <w:rsid w:val="00204ABD"/>
    <w:rsid w:val="002057E9"/>
    <w:rsid w:val="002060FA"/>
    <w:rsid w:val="002073F6"/>
    <w:rsid w:val="00207BE4"/>
    <w:rsid w:val="002109BD"/>
    <w:rsid w:val="00212A3F"/>
    <w:rsid w:val="0021436E"/>
    <w:rsid w:val="002143F7"/>
    <w:rsid w:val="0021581F"/>
    <w:rsid w:val="00215A20"/>
    <w:rsid w:val="00215B79"/>
    <w:rsid w:val="00215EE9"/>
    <w:rsid w:val="00216391"/>
    <w:rsid w:val="0021768C"/>
    <w:rsid w:val="0022071E"/>
    <w:rsid w:val="00220D07"/>
    <w:rsid w:val="002219F4"/>
    <w:rsid w:val="00221D8C"/>
    <w:rsid w:val="00222AB1"/>
    <w:rsid w:val="00222EC8"/>
    <w:rsid w:val="002231C0"/>
    <w:rsid w:val="002237BD"/>
    <w:rsid w:val="00224CE9"/>
    <w:rsid w:val="00225606"/>
    <w:rsid w:val="00226857"/>
    <w:rsid w:val="002276F8"/>
    <w:rsid w:val="00230180"/>
    <w:rsid w:val="002304EF"/>
    <w:rsid w:val="0023094D"/>
    <w:rsid w:val="00231AA2"/>
    <w:rsid w:val="0023402C"/>
    <w:rsid w:val="002342AA"/>
    <w:rsid w:val="00234CBB"/>
    <w:rsid w:val="002360FC"/>
    <w:rsid w:val="00236553"/>
    <w:rsid w:val="00237208"/>
    <w:rsid w:val="0023762C"/>
    <w:rsid w:val="00237B00"/>
    <w:rsid w:val="00240D41"/>
    <w:rsid w:val="00241A0D"/>
    <w:rsid w:val="00241E26"/>
    <w:rsid w:val="0024288C"/>
    <w:rsid w:val="00243302"/>
    <w:rsid w:val="0024485E"/>
    <w:rsid w:val="00245300"/>
    <w:rsid w:val="002455B2"/>
    <w:rsid w:val="00246082"/>
    <w:rsid w:val="00246319"/>
    <w:rsid w:val="00246C67"/>
    <w:rsid w:val="002503C6"/>
    <w:rsid w:val="002503E5"/>
    <w:rsid w:val="002506AE"/>
    <w:rsid w:val="00251B25"/>
    <w:rsid w:val="0025235C"/>
    <w:rsid w:val="00252922"/>
    <w:rsid w:val="002529A0"/>
    <w:rsid w:val="002536C3"/>
    <w:rsid w:val="00253AC1"/>
    <w:rsid w:val="00253D90"/>
    <w:rsid w:val="002542F6"/>
    <w:rsid w:val="0025460F"/>
    <w:rsid w:val="00257BCA"/>
    <w:rsid w:val="00257C03"/>
    <w:rsid w:val="00257DA7"/>
    <w:rsid w:val="00260361"/>
    <w:rsid w:val="00260AE1"/>
    <w:rsid w:val="00262134"/>
    <w:rsid w:val="00263789"/>
    <w:rsid w:val="00263915"/>
    <w:rsid w:val="00263C95"/>
    <w:rsid w:val="002643CA"/>
    <w:rsid w:val="002645AF"/>
    <w:rsid w:val="002669F6"/>
    <w:rsid w:val="00266C1B"/>
    <w:rsid w:val="00266CF7"/>
    <w:rsid w:val="00266DB2"/>
    <w:rsid w:val="00267954"/>
    <w:rsid w:val="00267E62"/>
    <w:rsid w:val="00270392"/>
    <w:rsid w:val="002723CD"/>
    <w:rsid w:val="00272960"/>
    <w:rsid w:val="0027381C"/>
    <w:rsid w:val="00274F36"/>
    <w:rsid w:val="00276DF1"/>
    <w:rsid w:val="0027778E"/>
    <w:rsid w:val="00277AB3"/>
    <w:rsid w:val="00280780"/>
    <w:rsid w:val="00280E9E"/>
    <w:rsid w:val="002818B2"/>
    <w:rsid w:val="00281EEE"/>
    <w:rsid w:val="00282A13"/>
    <w:rsid w:val="00282D6D"/>
    <w:rsid w:val="00283D3D"/>
    <w:rsid w:val="002840FC"/>
    <w:rsid w:val="00284760"/>
    <w:rsid w:val="00284F4F"/>
    <w:rsid w:val="00285F59"/>
    <w:rsid w:val="0028675F"/>
    <w:rsid w:val="002873D2"/>
    <w:rsid w:val="002879E0"/>
    <w:rsid w:val="002911B1"/>
    <w:rsid w:val="002920C7"/>
    <w:rsid w:val="00292549"/>
    <w:rsid w:val="00292676"/>
    <w:rsid w:val="00292D87"/>
    <w:rsid w:val="00292DCE"/>
    <w:rsid w:val="00293102"/>
    <w:rsid w:val="002935AD"/>
    <w:rsid w:val="00293670"/>
    <w:rsid w:val="0029392D"/>
    <w:rsid w:val="00293E0C"/>
    <w:rsid w:val="0029443B"/>
    <w:rsid w:val="00294541"/>
    <w:rsid w:val="002945EC"/>
    <w:rsid w:val="00294726"/>
    <w:rsid w:val="00294A23"/>
    <w:rsid w:val="00295079"/>
    <w:rsid w:val="00297B69"/>
    <w:rsid w:val="002A0066"/>
    <w:rsid w:val="002A220A"/>
    <w:rsid w:val="002A2D92"/>
    <w:rsid w:val="002A38B1"/>
    <w:rsid w:val="002A3CBC"/>
    <w:rsid w:val="002A426B"/>
    <w:rsid w:val="002A43D0"/>
    <w:rsid w:val="002A537D"/>
    <w:rsid w:val="002A560D"/>
    <w:rsid w:val="002A5B36"/>
    <w:rsid w:val="002A6437"/>
    <w:rsid w:val="002A6C53"/>
    <w:rsid w:val="002A6E46"/>
    <w:rsid w:val="002A6F8A"/>
    <w:rsid w:val="002B2C5A"/>
    <w:rsid w:val="002B42C3"/>
    <w:rsid w:val="002B4565"/>
    <w:rsid w:val="002B46D9"/>
    <w:rsid w:val="002B6CE2"/>
    <w:rsid w:val="002B6D5C"/>
    <w:rsid w:val="002C0386"/>
    <w:rsid w:val="002C038B"/>
    <w:rsid w:val="002C11A6"/>
    <w:rsid w:val="002C1C91"/>
    <w:rsid w:val="002C4D9E"/>
    <w:rsid w:val="002C571A"/>
    <w:rsid w:val="002C6353"/>
    <w:rsid w:val="002D1769"/>
    <w:rsid w:val="002D2025"/>
    <w:rsid w:val="002D24DA"/>
    <w:rsid w:val="002D3093"/>
    <w:rsid w:val="002D4A2E"/>
    <w:rsid w:val="002D59AE"/>
    <w:rsid w:val="002D6434"/>
    <w:rsid w:val="002D6449"/>
    <w:rsid w:val="002D6EBA"/>
    <w:rsid w:val="002D7417"/>
    <w:rsid w:val="002D7685"/>
    <w:rsid w:val="002E2158"/>
    <w:rsid w:val="002E34A2"/>
    <w:rsid w:val="002E3C91"/>
    <w:rsid w:val="002E4059"/>
    <w:rsid w:val="002E56AA"/>
    <w:rsid w:val="002E5A93"/>
    <w:rsid w:val="002E5EE3"/>
    <w:rsid w:val="002E6538"/>
    <w:rsid w:val="002E66C4"/>
    <w:rsid w:val="002F1B02"/>
    <w:rsid w:val="002F373D"/>
    <w:rsid w:val="002F3B1C"/>
    <w:rsid w:val="002F3E99"/>
    <w:rsid w:val="002F468F"/>
    <w:rsid w:val="002F48A5"/>
    <w:rsid w:val="002F4AD7"/>
    <w:rsid w:val="002F5477"/>
    <w:rsid w:val="002F5BC9"/>
    <w:rsid w:val="002F5C1C"/>
    <w:rsid w:val="002F62FD"/>
    <w:rsid w:val="002F70DB"/>
    <w:rsid w:val="002F73F9"/>
    <w:rsid w:val="003004DB"/>
    <w:rsid w:val="003008A8"/>
    <w:rsid w:val="00301560"/>
    <w:rsid w:val="0030356D"/>
    <w:rsid w:val="0030490D"/>
    <w:rsid w:val="00305493"/>
    <w:rsid w:val="00305CDE"/>
    <w:rsid w:val="003065FC"/>
    <w:rsid w:val="003100EA"/>
    <w:rsid w:val="00310105"/>
    <w:rsid w:val="00310A01"/>
    <w:rsid w:val="00311821"/>
    <w:rsid w:val="003125AB"/>
    <w:rsid w:val="00312CAF"/>
    <w:rsid w:val="00313A1A"/>
    <w:rsid w:val="00313B79"/>
    <w:rsid w:val="0031427E"/>
    <w:rsid w:val="00314963"/>
    <w:rsid w:val="00314BFA"/>
    <w:rsid w:val="003204F2"/>
    <w:rsid w:val="00320A41"/>
    <w:rsid w:val="00320ED2"/>
    <w:rsid w:val="0032113C"/>
    <w:rsid w:val="00321163"/>
    <w:rsid w:val="00322957"/>
    <w:rsid w:val="0032396E"/>
    <w:rsid w:val="00323E76"/>
    <w:rsid w:val="00324C58"/>
    <w:rsid w:val="003269BE"/>
    <w:rsid w:val="00327CE9"/>
    <w:rsid w:val="00331E2D"/>
    <w:rsid w:val="0033261D"/>
    <w:rsid w:val="0033374D"/>
    <w:rsid w:val="00334CF9"/>
    <w:rsid w:val="00335129"/>
    <w:rsid w:val="00335CD8"/>
    <w:rsid w:val="00335DD1"/>
    <w:rsid w:val="003375DE"/>
    <w:rsid w:val="00337B21"/>
    <w:rsid w:val="00337E06"/>
    <w:rsid w:val="003406BF"/>
    <w:rsid w:val="00340B9B"/>
    <w:rsid w:val="00342F5D"/>
    <w:rsid w:val="0034431F"/>
    <w:rsid w:val="00345231"/>
    <w:rsid w:val="00346261"/>
    <w:rsid w:val="00346C04"/>
    <w:rsid w:val="0034756F"/>
    <w:rsid w:val="00350A59"/>
    <w:rsid w:val="003529D4"/>
    <w:rsid w:val="00353329"/>
    <w:rsid w:val="00354C68"/>
    <w:rsid w:val="0035530A"/>
    <w:rsid w:val="003563AE"/>
    <w:rsid w:val="0035689C"/>
    <w:rsid w:val="00356F44"/>
    <w:rsid w:val="00357503"/>
    <w:rsid w:val="00357B70"/>
    <w:rsid w:val="00357BF9"/>
    <w:rsid w:val="00357D98"/>
    <w:rsid w:val="0036199B"/>
    <w:rsid w:val="0036254A"/>
    <w:rsid w:val="0036259B"/>
    <w:rsid w:val="00362D38"/>
    <w:rsid w:val="00364382"/>
    <w:rsid w:val="003649A3"/>
    <w:rsid w:val="0036501C"/>
    <w:rsid w:val="00365A69"/>
    <w:rsid w:val="00366F2D"/>
    <w:rsid w:val="003671AF"/>
    <w:rsid w:val="003678DC"/>
    <w:rsid w:val="00367AE6"/>
    <w:rsid w:val="0037158A"/>
    <w:rsid w:val="003718D7"/>
    <w:rsid w:val="003719E2"/>
    <w:rsid w:val="00371CC1"/>
    <w:rsid w:val="00376298"/>
    <w:rsid w:val="003768C3"/>
    <w:rsid w:val="003809A2"/>
    <w:rsid w:val="00381334"/>
    <w:rsid w:val="003814AA"/>
    <w:rsid w:val="003818E1"/>
    <w:rsid w:val="0038252A"/>
    <w:rsid w:val="00382D45"/>
    <w:rsid w:val="003859BB"/>
    <w:rsid w:val="003873C5"/>
    <w:rsid w:val="003877E9"/>
    <w:rsid w:val="00387DBB"/>
    <w:rsid w:val="00387E1F"/>
    <w:rsid w:val="00390286"/>
    <w:rsid w:val="00390992"/>
    <w:rsid w:val="00390D96"/>
    <w:rsid w:val="003921A2"/>
    <w:rsid w:val="00392873"/>
    <w:rsid w:val="00394498"/>
    <w:rsid w:val="00394CE7"/>
    <w:rsid w:val="00395646"/>
    <w:rsid w:val="00396051"/>
    <w:rsid w:val="00397B02"/>
    <w:rsid w:val="00397EFB"/>
    <w:rsid w:val="003A15CE"/>
    <w:rsid w:val="003A1A84"/>
    <w:rsid w:val="003A1BF1"/>
    <w:rsid w:val="003A1DA6"/>
    <w:rsid w:val="003A2148"/>
    <w:rsid w:val="003A45A7"/>
    <w:rsid w:val="003A4AB9"/>
    <w:rsid w:val="003A5339"/>
    <w:rsid w:val="003A5DB4"/>
    <w:rsid w:val="003A61CB"/>
    <w:rsid w:val="003A6B78"/>
    <w:rsid w:val="003B03DB"/>
    <w:rsid w:val="003B0CAA"/>
    <w:rsid w:val="003B0E1E"/>
    <w:rsid w:val="003B1AAC"/>
    <w:rsid w:val="003B3E16"/>
    <w:rsid w:val="003B50A0"/>
    <w:rsid w:val="003B771A"/>
    <w:rsid w:val="003B79E5"/>
    <w:rsid w:val="003B7FA8"/>
    <w:rsid w:val="003C0497"/>
    <w:rsid w:val="003C06A2"/>
    <w:rsid w:val="003C0BFB"/>
    <w:rsid w:val="003C2206"/>
    <w:rsid w:val="003C2C32"/>
    <w:rsid w:val="003C3CC4"/>
    <w:rsid w:val="003C4702"/>
    <w:rsid w:val="003C4FFA"/>
    <w:rsid w:val="003C5342"/>
    <w:rsid w:val="003C6219"/>
    <w:rsid w:val="003C64BB"/>
    <w:rsid w:val="003C6529"/>
    <w:rsid w:val="003C7727"/>
    <w:rsid w:val="003C7C29"/>
    <w:rsid w:val="003D00AE"/>
    <w:rsid w:val="003D0A68"/>
    <w:rsid w:val="003D12BC"/>
    <w:rsid w:val="003D147D"/>
    <w:rsid w:val="003D1865"/>
    <w:rsid w:val="003D2C14"/>
    <w:rsid w:val="003D30DC"/>
    <w:rsid w:val="003D5AFD"/>
    <w:rsid w:val="003D603B"/>
    <w:rsid w:val="003D6B50"/>
    <w:rsid w:val="003D7110"/>
    <w:rsid w:val="003D78D1"/>
    <w:rsid w:val="003D7D9D"/>
    <w:rsid w:val="003E18BF"/>
    <w:rsid w:val="003E1EF2"/>
    <w:rsid w:val="003E2242"/>
    <w:rsid w:val="003E2CC7"/>
    <w:rsid w:val="003E3B4F"/>
    <w:rsid w:val="003E4833"/>
    <w:rsid w:val="003E4DB3"/>
    <w:rsid w:val="003E5002"/>
    <w:rsid w:val="003E7ACE"/>
    <w:rsid w:val="003F0D2C"/>
    <w:rsid w:val="003F0F73"/>
    <w:rsid w:val="003F276E"/>
    <w:rsid w:val="003F290E"/>
    <w:rsid w:val="003F40C7"/>
    <w:rsid w:val="003F5034"/>
    <w:rsid w:val="003F50E1"/>
    <w:rsid w:val="003F57A2"/>
    <w:rsid w:val="003F5C61"/>
    <w:rsid w:val="003F6105"/>
    <w:rsid w:val="003F64B9"/>
    <w:rsid w:val="003F687A"/>
    <w:rsid w:val="003F6BA9"/>
    <w:rsid w:val="003F78FE"/>
    <w:rsid w:val="00400BD4"/>
    <w:rsid w:val="00400F5D"/>
    <w:rsid w:val="0040171A"/>
    <w:rsid w:val="00401B70"/>
    <w:rsid w:val="0040256E"/>
    <w:rsid w:val="00403775"/>
    <w:rsid w:val="00404AAB"/>
    <w:rsid w:val="00405818"/>
    <w:rsid w:val="00405B60"/>
    <w:rsid w:val="00405BE2"/>
    <w:rsid w:val="00406961"/>
    <w:rsid w:val="004074E1"/>
    <w:rsid w:val="00407CAC"/>
    <w:rsid w:val="00410D8A"/>
    <w:rsid w:val="0041238A"/>
    <w:rsid w:val="0041352B"/>
    <w:rsid w:val="00413832"/>
    <w:rsid w:val="0041512A"/>
    <w:rsid w:val="004151AA"/>
    <w:rsid w:val="0041648F"/>
    <w:rsid w:val="004165BD"/>
    <w:rsid w:val="00420415"/>
    <w:rsid w:val="00420B03"/>
    <w:rsid w:val="00420B20"/>
    <w:rsid w:val="00422994"/>
    <w:rsid w:val="00422CEA"/>
    <w:rsid w:val="004232F4"/>
    <w:rsid w:val="00423B23"/>
    <w:rsid w:val="00425A8D"/>
    <w:rsid w:val="00425DFE"/>
    <w:rsid w:val="004275A9"/>
    <w:rsid w:val="00427F74"/>
    <w:rsid w:val="00430051"/>
    <w:rsid w:val="004314AA"/>
    <w:rsid w:val="004324AC"/>
    <w:rsid w:val="004324EF"/>
    <w:rsid w:val="0043301A"/>
    <w:rsid w:val="0043377D"/>
    <w:rsid w:val="00435F89"/>
    <w:rsid w:val="00436309"/>
    <w:rsid w:val="0043672B"/>
    <w:rsid w:val="00436D26"/>
    <w:rsid w:val="00436F15"/>
    <w:rsid w:val="00440A7C"/>
    <w:rsid w:val="004411EE"/>
    <w:rsid w:val="00441EC9"/>
    <w:rsid w:val="00442EF2"/>
    <w:rsid w:val="00443E60"/>
    <w:rsid w:val="00443FB5"/>
    <w:rsid w:val="0044418C"/>
    <w:rsid w:val="00445FAC"/>
    <w:rsid w:val="004460ED"/>
    <w:rsid w:val="004465C2"/>
    <w:rsid w:val="00446B68"/>
    <w:rsid w:val="004502B5"/>
    <w:rsid w:val="0045032F"/>
    <w:rsid w:val="00450D52"/>
    <w:rsid w:val="00451F47"/>
    <w:rsid w:val="004527C8"/>
    <w:rsid w:val="00453673"/>
    <w:rsid w:val="004550EB"/>
    <w:rsid w:val="00455273"/>
    <w:rsid w:val="004560AF"/>
    <w:rsid w:val="00456768"/>
    <w:rsid w:val="00456AB3"/>
    <w:rsid w:val="00456D13"/>
    <w:rsid w:val="00460BC8"/>
    <w:rsid w:val="00460DD5"/>
    <w:rsid w:val="004620A6"/>
    <w:rsid w:val="004622E3"/>
    <w:rsid w:val="00463525"/>
    <w:rsid w:val="00463AB1"/>
    <w:rsid w:val="00465569"/>
    <w:rsid w:val="004664E3"/>
    <w:rsid w:val="0046664D"/>
    <w:rsid w:val="00470409"/>
    <w:rsid w:val="00471F2A"/>
    <w:rsid w:val="00472679"/>
    <w:rsid w:val="00472A05"/>
    <w:rsid w:val="00472EFA"/>
    <w:rsid w:val="00473152"/>
    <w:rsid w:val="0047330A"/>
    <w:rsid w:val="00473315"/>
    <w:rsid w:val="00473D93"/>
    <w:rsid w:val="00474091"/>
    <w:rsid w:val="0047470C"/>
    <w:rsid w:val="00474F3C"/>
    <w:rsid w:val="0047560B"/>
    <w:rsid w:val="00475BDC"/>
    <w:rsid w:val="00476034"/>
    <w:rsid w:val="00480814"/>
    <w:rsid w:val="004814AD"/>
    <w:rsid w:val="004840F4"/>
    <w:rsid w:val="004845F0"/>
    <w:rsid w:val="00484C66"/>
    <w:rsid w:val="00484D80"/>
    <w:rsid w:val="004909CF"/>
    <w:rsid w:val="00490B0E"/>
    <w:rsid w:val="00491511"/>
    <w:rsid w:val="00492207"/>
    <w:rsid w:val="00492854"/>
    <w:rsid w:val="00493018"/>
    <w:rsid w:val="00493313"/>
    <w:rsid w:val="0049513F"/>
    <w:rsid w:val="004955FC"/>
    <w:rsid w:val="00496E36"/>
    <w:rsid w:val="004A095F"/>
    <w:rsid w:val="004A0B49"/>
    <w:rsid w:val="004A40C5"/>
    <w:rsid w:val="004A4BF7"/>
    <w:rsid w:val="004A503D"/>
    <w:rsid w:val="004A5280"/>
    <w:rsid w:val="004B00B4"/>
    <w:rsid w:val="004B0872"/>
    <w:rsid w:val="004B0989"/>
    <w:rsid w:val="004B1D52"/>
    <w:rsid w:val="004B2BA1"/>
    <w:rsid w:val="004B2BF1"/>
    <w:rsid w:val="004B42BB"/>
    <w:rsid w:val="004B47DF"/>
    <w:rsid w:val="004B4B50"/>
    <w:rsid w:val="004B5916"/>
    <w:rsid w:val="004B5AF4"/>
    <w:rsid w:val="004B74C3"/>
    <w:rsid w:val="004C0EFF"/>
    <w:rsid w:val="004C143D"/>
    <w:rsid w:val="004C31DB"/>
    <w:rsid w:val="004C47A0"/>
    <w:rsid w:val="004C50EF"/>
    <w:rsid w:val="004C6811"/>
    <w:rsid w:val="004C6E96"/>
    <w:rsid w:val="004C7F0F"/>
    <w:rsid w:val="004D0015"/>
    <w:rsid w:val="004D00E5"/>
    <w:rsid w:val="004D122A"/>
    <w:rsid w:val="004D1317"/>
    <w:rsid w:val="004D23A3"/>
    <w:rsid w:val="004D4DA1"/>
    <w:rsid w:val="004D53C2"/>
    <w:rsid w:val="004D7050"/>
    <w:rsid w:val="004E01E3"/>
    <w:rsid w:val="004E0FF3"/>
    <w:rsid w:val="004E10F0"/>
    <w:rsid w:val="004E12B6"/>
    <w:rsid w:val="004E1589"/>
    <w:rsid w:val="004E2BEA"/>
    <w:rsid w:val="004E3410"/>
    <w:rsid w:val="004E3DD2"/>
    <w:rsid w:val="004E4D1B"/>
    <w:rsid w:val="004E5585"/>
    <w:rsid w:val="004E584C"/>
    <w:rsid w:val="004E656B"/>
    <w:rsid w:val="004E6DA4"/>
    <w:rsid w:val="004E73DB"/>
    <w:rsid w:val="004E7D7C"/>
    <w:rsid w:val="004F1E3F"/>
    <w:rsid w:val="004F214D"/>
    <w:rsid w:val="004F3084"/>
    <w:rsid w:val="004F3154"/>
    <w:rsid w:val="004F348F"/>
    <w:rsid w:val="004F381B"/>
    <w:rsid w:val="004F3DE2"/>
    <w:rsid w:val="004F49F1"/>
    <w:rsid w:val="004F4F42"/>
    <w:rsid w:val="004F6077"/>
    <w:rsid w:val="004F768C"/>
    <w:rsid w:val="005016DE"/>
    <w:rsid w:val="0050213F"/>
    <w:rsid w:val="005032F1"/>
    <w:rsid w:val="005033F7"/>
    <w:rsid w:val="00503F3D"/>
    <w:rsid w:val="005049E9"/>
    <w:rsid w:val="00504D02"/>
    <w:rsid w:val="0050554D"/>
    <w:rsid w:val="00505C26"/>
    <w:rsid w:val="0050796F"/>
    <w:rsid w:val="00507A2E"/>
    <w:rsid w:val="005110AD"/>
    <w:rsid w:val="00511C8B"/>
    <w:rsid w:val="005129D0"/>
    <w:rsid w:val="00512BF9"/>
    <w:rsid w:val="00513C9C"/>
    <w:rsid w:val="00515149"/>
    <w:rsid w:val="0051552E"/>
    <w:rsid w:val="0052010F"/>
    <w:rsid w:val="00520638"/>
    <w:rsid w:val="005211E5"/>
    <w:rsid w:val="00522206"/>
    <w:rsid w:val="00522561"/>
    <w:rsid w:val="00524348"/>
    <w:rsid w:val="00524938"/>
    <w:rsid w:val="005253DA"/>
    <w:rsid w:val="005269A6"/>
    <w:rsid w:val="00526E3D"/>
    <w:rsid w:val="0053095C"/>
    <w:rsid w:val="00530960"/>
    <w:rsid w:val="00530BA3"/>
    <w:rsid w:val="0053197D"/>
    <w:rsid w:val="00531CE7"/>
    <w:rsid w:val="00531D22"/>
    <w:rsid w:val="00532B9C"/>
    <w:rsid w:val="005347CF"/>
    <w:rsid w:val="005356A3"/>
    <w:rsid w:val="0053587F"/>
    <w:rsid w:val="00535971"/>
    <w:rsid w:val="0053657C"/>
    <w:rsid w:val="00536A4B"/>
    <w:rsid w:val="00537C65"/>
    <w:rsid w:val="005409E4"/>
    <w:rsid w:val="00540FF5"/>
    <w:rsid w:val="00541FD5"/>
    <w:rsid w:val="00542335"/>
    <w:rsid w:val="005449B9"/>
    <w:rsid w:val="005456BF"/>
    <w:rsid w:val="00546940"/>
    <w:rsid w:val="00546A61"/>
    <w:rsid w:val="00546BB2"/>
    <w:rsid w:val="00546DD7"/>
    <w:rsid w:val="00554982"/>
    <w:rsid w:val="005569DE"/>
    <w:rsid w:val="00557270"/>
    <w:rsid w:val="00557829"/>
    <w:rsid w:val="00561A96"/>
    <w:rsid w:val="0056231B"/>
    <w:rsid w:val="005628A7"/>
    <w:rsid w:val="005647CF"/>
    <w:rsid w:val="00565D70"/>
    <w:rsid w:val="0056653B"/>
    <w:rsid w:val="00567A5F"/>
    <w:rsid w:val="005706DB"/>
    <w:rsid w:val="005715EE"/>
    <w:rsid w:val="00571F52"/>
    <w:rsid w:val="005748E3"/>
    <w:rsid w:val="005779FA"/>
    <w:rsid w:val="0058178F"/>
    <w:rsid w:val="00581805"/>
    <w:rsid w:val="005856D4"/>
    <w:rsid w:val="00585D1F"/>
    <w:rsid w:val="0058622F"/>
    <w:rsid w:val="00586695"/>
    <w:rsid w:val="00586A6C"/>
    <w:rsid w:val="00586CE4"/>
    <w:rsid w:val="005871E9"/>
    <w:rsid w:val="00587601"/>
    <w:rsid w:val="005878E4"/>
    <w:rsid w:val="00591541"/>
    <w:rsid w:val="00591B93"/>
    <w:rsid w:val="00593844"/>
    <w:rsid w:val="00594CD8"/>
    <w:rsid w:val="00594DF6"/>
    <w:rsid w:val="005952BC"/>
    <w:rsid w:val="005956AB"/>
    <w:rsid w:val="00596219"/>
    <w:rsid w:val="00596AA2"/>
    <w:rsid w:val="005A047F"/>
    <w:rsid w:val="005A091A"/>
    <w:rsid w:val="005A0999"/>
    <w:rsid w:val="005A2542"/>
    <w:rsid w:val="005A35F4"/>
    <w:rsid w:val="005A3D78"/>
    <w:rsid w:val="005A7043"/>
    <w:rsid w:val="005B339C"/>
    <w:rsid w:val="005B35A1"/>
    <w:rsid w:val="005B440F"/>
    <w:rsid w:val="005B5462"/>
    <w:rsid w:val="005B5FA1"/>
    <w:rsid w:val="005B6A05"/>
    <w:rsid w:val="005C0039"/>
    <w:rsid w:val="005C122C"/>
    <w:rsid w:val="005C1915"/>
    <w:rsid w:val="005C2C18"/>
    <w:rsid w:val="005C2C1A"/>
    <w:rsid w:val="005C3B1C"/>
    <w:rsid w:val="005C3EED"/>
    <w:rsid w:val="005C49A1"/>
    <w:rsid w:val="005C6369"/>
    <w:rsid w:val="005C64A9"/>
    <w:rsid w:val="005C77EF"/>
    <w:rsid w:val="005D058B"/>
    <w:rsid w:val="005D0E45"/>
    <w:rsid w:val="005D1239"/>
    <w:rsid w:val="005D1438"/>
    <w:rsid w:val="005D1667"/>
    <w:rsid w:val="005D1F36"/>
    <w:rsid w:val="005D2A9D"/>
    <w:rsid w:val="005D2B7D"/>
    <w:rsid w:val="005D3D86"/>
    <w:rsid w:val="005D4938"/>
    <w:rsid w:val="005D6EB2"/>
    <w:rsid w:val="005D79EE"/>
    <w:rsid w:val="005D79F6"/>
    <w:rsid w:val="005D7C6F"/>
    <w:rsid w:val="005D7DEF"/>
    <w:rsid w:val="005D7F97"/>
    <w:rsid w:val="005D7FC0"/>
    <w:rsid w:val="005E084C"/>
    <w:rsid w:val="005E1ED5"/>
    <w:rsid w:val="005E41D8"/>
    <w:rsid w:val="005E4875"/>
    <w:rsid w:val="005E5B53"/>
    <w:rsid w:val="005E756D"/>
    <w:rsid w:val="005E7BC1"/>
    <w:rsid w:val="005F3C7F"/>
    <w:rsid w:val="005F4F5D"/>
    <w:rsid w:val="005F5024"/>
    <w:rsid w:val="005F5E1E"/>
    <w:rsid w:val="005F72BB"/>
    <w:rsid w:val="005F7842"/>
    <w:rsid w:val="005F7F3B"/>
    <w:rsid w:val="00600334"/>
    <w:rsid w:val="00601F5B"/>
    <w:rsid w:val="00602784"/>
    <w:rsid w:val="006032DF"/>
    <w:rsid w:val="00604954"/>
    <w:rsid w:val="00604AA9"/>
    <w:rsid w:val="00604FC4"/>
    <w:rsid w:val="00605366"/>
    <w:rsid w:val="0060576E"/>
    <w:rsid w:val="0060713E"/>
    <w:rsid w:val="006077C9"/>
    <w:rsid w:val="00612BAF"/>
    <w:rsid w:val="00613B20"/>
    <w:rsid w:val="006144A9"/>
    <w:rsid w:val="006159AE"/>
    <w:rsid w:val="00616713"/>
    <w:rsid w:val="0061675F"/>
    <w:rsid w:val="00617D3B"/>
    <w:rsid w:val="00621478"/>
    <w:rsid w:val="00622AB1"/>
    <w:rsid w:val="00622E17"/>
    <w:rsid w:val="00622E72"/>
    <w:rsid w:val="006240B4"/>
    <w:rsid w:val="0062441B"/>
    <w:rsid w:val="00624B14"/>
    <w:rsid w:val="00624CC6"/>
    <w:rsid w:val="006252A1"/>
    <w:rsid w:val="00625E92"/>
    <w:rsid w:val="00627C14"/>
    <w:rsid w:val="00627CFC"/>
    <w:rsid w:val="00627FE2"/>
    <w:rsid w:val="00632A1E"/>
    <w:rsid w:val="00633B58"/>
    <w:rsid w:val="00634593"/>
    <w:rsid w:val="0063533B"/>
    <w:rsid w:val="00635A11"/>
    <w:rsid w:val="00636B2E"/>
    <w:rsid w:val="00637267"/>
    <w:rsid w:val="006372D6"/>
    <w:rsid w:val="00640593"/>
    <w:rsid w:val="00642209"/>
    <w:rsid w:val="00642D21"/>
    <w:rsid w:val="00644484"/>
    <w:rsid w:val="00644FD0"/>
    <w:rsid w:val="006450FF"/>
    <w:rsid w:val="006456CD"/>
    <w:rsid w:val="00645B98"/>
    <w:rsid w:val="0064677D"/>
    <w:rsid w:val="00646FC4"/>
    <w:rsid w:val="0064767A"/>
    <w:rsid w:val="006477DB"/>
    <w:rsid w:val="00647A6F"/>
    <w:rsid w:val="00647B31"/>
    <w:rsid w:val="006501DB"/>
    <w:rsid w:val="00650375"/>
    <w:rsid w:val="00652A27"/>
    <w:rsid w:val="006543B9"/>
    <w:rsid w:val="00654423"/>
    <w:rsid w:val="0065488A"/>
    <w:rsid w:val="006557FA"/>
    <w:rsid w:val="00656DEA"/>
    <w:rsid w:val="006572F9"/>
    <w:rsid w:val="0065744F"/>
    <w:rsid w:val="0065765D"/>
    <w:rsid w:val="0065771E"/>
    <w:rsid w:val="0065777D"/>
    <w:rsid w:val="00657952"/>
    <w:rsid w:val="00657A06"/>
    <w:rsid w:val="00660445"/>
    <w:rsid w:val="0066051E"/>
    <w:rsid w:val="00660CFB"/>
    <w:rsid w:val="00661177"/>
    <w:rsid w:val="00661692"/>
    <w:rsid w:val="00661C6E"/>
    <w:rsid w:val="00661C9C"/>
    <w:rsid w:val="006621A7"/>
    <w:rsid w:val="006633EC"/>
    <w:rsid w:val="00664213"/>
    <w:rsid w:val="00665EAF"/>
    <w:rsid w:val="00666CD0"/>
    <w:rsid w:val="0067037F"/>
    <w:rsid w:val="006703B3"/>
    <w:rsid w:val="006741DB"/>
    <w:rsid w:val="006751A2"/>
    <w:rsid w:val="006768EA"/>
    <w:rsid w:val="00676A64"/>
    <w:rsid w:val="00676B5A"/>
    <w:rsid w:val="00676ECC"/>
    <w:rsid w:val="00680060"/>
    <w:rsid w:val="0068029C"/>
    <w:rsid w:val="00680E7C"/>
    <w:rsid w:val="0068108C"/>
    <w:rsid w:val="00681A24"/>
    <w:rsid w:val="00682167"/>
    <w:rsid w:val="00682C31"/>
    <w:rsid w:val="00683627"/>
    <w:rsid w:val="00683DC0"/>
    <w:rsid w:val="006843C4"/>
    <w:rsid w:val="0068456D"/>
    <w:rsid w:val="00684622"/>
    <w:rsid w:val="00686097"/>
    <w:rsid w:val="00686758"/>
    <w:rsid w:val="006868A9"/>
    <w:rsid w:val="00690071"/>
    <w:rsid w:val="00690CF8"/>
    <w:rsid w:val="006938B0"/>
    <w:rsid w:val="00694706"/>
    <w:rsid w:val="0069545A"/>
    <w:rsid w:val="00695EE8"/>
    <w:rsid w:val="006962E0"/>
    <w:rsid w:val="00697EC9"/>
    <w:rsid w:val="006A0D16"/>
    <w:rsid w:val="006A23E7"/>
    <w:rsid w:val="006A2AEA"/>
    <w:rsid w:val="006A39BF"/>
    <w:rsid w:val="006A3A56"/>
    <w:rsid w:val="006A6110"/>
    <w:rsid w:val="006A678C"/>
    <w:rsid w:val="006B1B70"/>
    <w:rsid w:val="006B1E43"/>
    <w:rsid w:val="006B2679"/>
    <w:rsid w:val="006B2749"/>
    <w:rsid w:val="006B4A8F"/>
    <w:rsid w:val="006B57EA"/>
    <w:rsid w:val="006B6835"/>
    <w:rsid w:val="006B699E"/>
    <w:rsid w:val="006C10B0"/>
    <w:rsid w:val="006C134A"/>
    <w:rsid w:val="006C2BAF"/>
    <w:rsid w:val="006C3490"/>
    <w:rsid w:val="006C43EB"/>
    <w:rsid w:val="006C4656"/>
    <w:rsid w:val="006C500A"/>
    <w:rsid w:val="006C52FC"/>
    <w:rsid w:val="006C5D4D"/>
    <w:rsid w:val="006C5F1F"/>
    <w:rsid w:val="006C626D"/>
    <w:rsid w:val="006C7682"/>
    <w:rsid w:val="006C79A5"/>
    <w:rsid w:val="006D23D6"/>
    <w:rsid w:val="006D36A4"/>
    <w:rsid w:val="006D4A2F"/>
    <w:rsid w:val="006D525D"/>
    <w:rsid w:val="006D6E30"/>
    <w:rsid w:val="006D730B"/>
    <w:rsid w:val="006D7B41"/>
    <w:rsid w:val="006D7D3D"/>
    <w:rsid w:val="006E3116"/>
    <w:rsid w:val="006E4E8B"/>
    <w:rsid w:val="006F08DD"/>
    <w:rsid w:val="006F0F42"/>
    <w:rsid w:val="006F249B"/>
    <w:rsid w:val="006F27F5"/>
    <w:rsid w:val="006F2A4C"/>
    <w:rsid w:val="006F3E19"/>
    <w:rsid w:val="006F59C9"/>
    <w:rsid w:val="006F5EDC"/>
    <w:rsid w:val="006F776D"/>
    <w:rsid w:val="006F7E8B"/>
    <w:rsid w:val="00700C0B"/>
    <w:rsid w:val="007013BB"/>
    <w:rsid w:val="007028C2"/>
    <w:rsid w:val="00702BD4"/>
    <w:rsid w:val="007031BB"/>
    <w:rsid w:val="00703443"/>
    <w:rsid w:val="00703CF5"/>
    <w:rsid w:val="00704F3A"/>
    <w:rsid w:val="007053D0"/>
    <w:rsid w:val="0070648D"/>
    <w:rsid w:val="00707587"/>
    <w:rsid w:val="00710965"/>
    <w:rsid w:val="00710B81"/>
    <w:rsid w:val="00711C9B"/>
    <w:rsid w:val="00711E52"/>
    <w:rsid w:val="007133A7"/>
    <w:rsid w:val="00714305"/>
    <w:rsid w:val="00714695"/>
    <w:rsid w:val="00715B3C"/>
    <w:rsid w:val="00722363"/>
    <w:rsid w:val="00722A81"/>
    <w:rsid w:val="00722FD3"/>
    <w:rsid w:val="007232D6"/>
    <w:rsid w:val="00723BF8"/>
    <w:rsid w:val="007245FC"/>
    <w:rsid w:val="00724745"/>
    <w:rsid w:val="00724B47"/>
    <w:rsid w:val="00725B18"/>
    <w:rsid w:val="00726FC9"/>
    <w:rsid w:val="0072752D"/>
    <w:rsid w:val="00730ABB"/>
    <w:rsid w:val="00730B20"/>
    <w:rsid w:val="0073129E"/>
    <w:rsid w:val="007319E0"/>
    <w:rsid w:val="00731E97"/>
    <w:rsid w:val="0073226A"/>
    <w:rsid w:val="00732357"/>
    <w:rsid w:val="00732475"/>
    <w:rsid w:val="00732D8E"/>
    <w:rsid w:val="00733666"/>
    <w:rsid w:val="00733A3F"/>
    <w:rsid w:val="00733B13"/>
    <w:rsid w:val="00733F40"/>
    <w:rsid w:val="007357E8"/>
    <w:rsid w:val="00736036"/>
    <w:rsid w:val="007378DA"/>
    <w:rsid w:val="00737DCA"/>
    <w:rsid w:val="00740493"/>
    <w:rsid w:val="007404B4"/>
    <w:rsid w:val="00740974"/>
    <w:rsid w:val="00742A3E"/>
    <w:rsid w:val="00745A3B"/>
    <w:rsid w:val="00746539"/>
    <w:rsid w:val="00746E55"/>
    <w:rsid w:val="007471F6"/>
    <w:rsid w:val="0074797B"/>
    <w:rsid w:val="007510AE"/>
    <w:rsid w:val="00751C58"/>
    <w:rsid w:val="007521E4"/>
    <w:rsid w:val="007522A5"/>
    <w:rsid w:val="00752A0E"/>
    <w:rsid w:val="0075340E"/>
    <w:rsid w:val="0075347C"/>
    <w:rsid w:val="00755620"/>
    <w:rsid w:val="00755B9D"/>
    <w:rsid w:val="0075628A"/>
    <w:rsid w:val="00756D28"/>
    <w:rsid w:val="0075700E"/>
    <w:rsid w:val="00757E35"/>
    <w:rsid w:val="0076094D"/>
    <w:rsid w:val="00760A74"/>
    <w:rsid w:val="00760F9F"/>
    <w:rsid w:val="0076269F"/>
    <w:rsid w:val="00762760"/>
    <w:rsid w:val="00763862"/>
    <w:rsid w:val="00767DEF"/>
    <w:rsid w:val="00770572"/>
    <w:rsid w:val="00771ABE"/>
    <w:rsid w:val="007720FA"/>
    <w:rsid w:val="0077219B"/>
    <w:rsid w:val="0077342E"/>
    <w:rsid w:val="0077372E"/>
    <w:rsid w:val="00775D75"/>
    <w:rsid w:val="00776174"/>
    <w:rsid w:val="00782011"/>
    <w:rsid w:val="0078212D"/>
    <w:rsid w:val="007822A1"/>
    <w:rsid w:val="00782646"/>
    <w:rsid w:val="00783430"/>
    <w:rsid w:val="00783C9B"/>
    <w:rsid w:val="00785C21"/>
    <w:rsid w:val="00790165"/>
    <w:rsid w:val="00790519"/>
    <w:rsid w:val="00790722"/>
    <w:rsid w:val="00791055"/>
    <w:rsid w:val="00791762"/>
    <w:rsid w:val="00791806"/>
    <w:rsid w:val="00791C4F"/>
    <w:rsid w:val="00792631"/>
    <w:rsid w:val="007936E6"/>
    <w:rsid w:val="00793B9F"/>
    <w:rsid w:val="00794D47"/>
    <w:rsid w:val="0079776B"/>
    <w:rsid w:val="007A23FF"/>
    <w:rsid w:val="007A3250"/>
    <w:rsid w:val="007A4457"/>
    <w:rsid w:val="007A4AA5"/>
    <w:rsid w:val="007A57DE"/>
    <w:rsid w:val="007A59AF"/>
    <w:rsid w:val="007A5E0C"/>
    <w:rsid w:val="007B1222"/>
    <w:rsid w:val="007B1305"/>
    <w:rsid w:val="007B143C"/>
    <w:rsid w:val="007B2BBD"/>
    <w:rsid w:val="007B33BB"/>
    <w:rsid w:val="007B47F4"/>
    <w:rsid w:val="007B503A"/>
    <w:rsid w:val="007B5A70"/>
    <w:rsid w:val="007B5DD1"/>
    <w:rsid w:val="007B645C"/>
    <w:rsid w:val="007B6474"/>
    <w:rsid w:val="007B6B08"/>
    <w:rsid w:val="007B6C4E"/>
    <w:rsid w:val="007C053F"/>
    <w:rsid w:val="007C06B6"/>
    <w:rsid w:val="007C12AA"/>
    <w:rsid w:val="007C1586"/>
    <w:rsid w:val="007C263A"/>
    <w:rsid w:val="007C2807"/>
    <w:rsid w:val="007C39A7"/>
    <w:rsid w:val="007C45BC"/>
    <w:rsid w:val="007C4BC2"/>
    <w:rsid w:val="007C509B"/>
    <w:rsid w:val="007C75D6"/>
    <w:rsid w:val="007D1938"/>
    <w:rsid w:val="007D1F01"/>
    <w:rsid w:val="007D2731"/>
    <w:rsid w:val="007D2760"/>
    <w:rsid w:val="007D4283"/>
    <w:rsid w:val="007D4E5C"/>
    <w:rsid w:val="007D5339"/>
    <w:rsid w:val="007D5FC8"/>
    <w:rsid w:val="007D66A5"/>
    <w:rsid w:val="007D67CD"/>
    <w:rsid w:val="007D68B8"/>
    <w:rsid w:val="007D75E8"/>
    <w:rsid w:val="007D7A16"/>
    <w:rsid w:val="007E1A65"/>
    <w:rsid w:val="007E2649"/>
    <w:rsid w:val="007E2FD0"/>
    <w:rsid w:val="007E32D2"/>
    <w:rsid w:val="007E3CBE"/>
    <w:rsid w:val="007E4DD6"/>
    <w:rsid w:val="007E5215"/>
    <w:rsid w:val="007E5914"/>
    <w:rsid w:val="007E75A5"/>
    <w:rsid w:val="007F0382"/>
    <w:rsid w:val="007F0C7D"/>
    <w:rsid w:val="007F0E20"/>
    <w:rsid w:val="007F0FA5"/>
    <w:rsid w:val="007F1210"/>
    <w:rsid w:val="007F1EBC"/>
    <w:rsid w:val="007F1F60"/>
    <w:rsid w:val="007F2D9A"/>
    <w:rsid w:val="007F2EF5"/>
    <w:rsid w:val="007F4F2C"/>
    <w:rsid w:val="007F50F4"/>
    <w:rsid w:val="007F58B2"/>
    <w:rsid w:val="007F59BF"/>
    <w:rsid w:val="007F5FDF"/>
    <w:rsid w:val="007F661C"/>
    <w:rsid w:val="007F6EC0"/>
    <w:rsid w:val="0080084E"/>
    <w:rsid w:val="00800954"/>
    <w:rsid w:val="00800FA2"/>
    <w:rsid w:val="0080149C"/>
    <w:rsid w:val="0080191A"/>
    <w:rsid w:val="00802E4E"/>
    <w:rsid w:val="00804317"/>
    <w:rsid w:val="008050E9"/>
    <w:rsid w:val="00805C5D"/>
    <w:rsid w:val="00805C80"/>
    <w:rsid w:val="00806652"/>
    <w:rsid w:val="00807D7A"/>
    <w:rsid w:val="00807DDD"/>
    <w:rsid w:val="00812D02"/>
    <w:rsid w:val="00813025"/>
    <w:rsid w:val="008133F8"/>
    <w:rsid w:val="0081370C"/>
    <w:rsid w:val="00813CE9"/>
    <w:rsid w:val="00814213"/>
    <w:rsid w:val="00814C44"/>
    <w:rsid w:val="008161E1"/>
    <w:rsid w:val="00822830"/>
    <w:rsid w:val="00822DEB"/>
    <w:rsid w:val="0082387D"/>
    <w:rsid w:val="0082418A"/>
    <w:rsid w:val="008246D7"/>
    <w:rsid w:val="00825362"/>
    <w:rsid w:val="00826387"/>
    <w:rsid w:val="00832BA6"/>
    <w:rsid w:val="0083368C"/>
    <w:rsid w:val="00833958"/>
    <w:rsid w:val="008341AF"/>
    <w:rsid w:val="00834874"/>
    <w:rsid w:val="00834D6F"/>
    <w:rsid w:val="008359F5"/>
    <w:rsid w:val="00836E13"/>
    <w:rsid w:val="00841199"/>
    <w:rsid w:val="008413C9"/>
    <w:rsid w:val="00841843"/>
    <w:rsid w:val="008427C6"/>
    <w:rsid w:val="00843C50"/>
    <w:rsid w:val="00843EA2"/>
    <w:rsid w:val="00844CAB"/>
    <w:rsid w:val="00845F34"/>
    <w:rsid w:val="008462F4"/>
    <w:rsid w:val="008470A4"/>
    <w:rsid w:val="00847269"/>
    <w:rsid w:val="00847C81"/>
    <w:rsid w:val="00847FE9"/>
    <w:rsid w:val="0085046B"/>
    <w:rsid w:val="00851CD2"/>
    <w:rsid w:val="00852E1F"/>
    <w:rsid w:val="00853129"/>
    <w:rsid w:val="00853CCE"/>
    <w:rsid w:val="00853EFA"/>
    <w:rsid w:val="00854332"/>
    <w:rsid w:val="008550D8"/>
    <w:rsid w:val="0085595F"/>
    <w:rsid w:val="00860AB8"/>
    <w:rsid w:val="00861DB8"/>
    <w:rsid w:val="00862D0C"/>
    <w:rsid w:val="00862EFF"/>
    <w:rsid w:val="00863B5D"/>
    <w:rsid w:val="00863D6F"/>
    <w:rsid w:val="00863ECB"/>
    <w:rsid w:val="00864BF4"/>
    <w:rsid w:val="008651C4"/>
    <w:rsid w:val="008658E3"/>
    <w:rsid w:val="00865A7A"/>
    <w:rsid w:val="00866076"/>
    <w:rsid w:val="00866A7D"/>
    <w:rsid w:val="00867255"/>
    <w:rsid w:val="0086757E"/>
    <w:rsid w:val="008709C1"/>
    <w:rsid w:val="00872779"/>
    <w:rsid w:val="00872EE0"/>
    <w:rsid w:val="00872F00"/>
    <w:rsid w:val="00873C2F"/>
    <w:rsid w:val="00875D8E"/>
    <w:rsid w:val="008779BB"/>
    <w:rsid w:val="00877D7C"/>
    <w:rsid w:val="00877F6F"/>
    <w:rsid w:val="008800FC"/>
    <w:rsid w:val="00881F3E"/>
    <w:rsid w:val="008841AF"/>
    <w:rsid w:val="00884DB7"/>
    <w:rsid w:val="00884EBD"/>
    <w:rsid w:val="00885EFA"/>
    <w:rsid w:val="00886772"/>
    <w:rsid w:val="008904EE"/>
    <w:rsid w:val="008908A4"/>
    <w:rsid w:val="008915E9"/>
    <w:rsid w:val="00891BBE"/>
    <w:rsid w:val="00891F2A"/>
    <w:rsid w:val="008925A1"/>
    <w:rsid w:val="00893D24"/>
    <w:rsid w:val="0089582B"/>
    <w:rsid w:val="00897ECC"/>
    <w:rsid w:val="008A0556"/>
    <w:rsid w:val="008A15A3"/>
    <w:rsid w:val="008A1A6D"/>
    <w:rsid w:val="008A22F3"/>
    <w:rsid w:val="008A28DC"/>
    <w:rsid w:val="008A4484"/>
    <w:rsid w:val="008A52E4"/>
    <w:rsid w:val="008A57FE"/>
    <w:rsid w:val="008A5EF8"/>
    <w:rsid w:val="008A66E4"/>
    <w:rsid w:val="008A6A1F"/>
    <w:rsid w:val="008A7E73"/>
    <w:rsid w:val="008B0578"/>
    <w:rsid w:val="008B0589"/>
    <w:rsid w:val="008B0689"/>
    <w:rsid w:val="008B0BB2"/>
    <w:rsid w:val="008B155A"/>
    <w:rsid w:val="008B23AB"/>
    <w:rsid w:val="008B2832"/>
    <w:rsid w:val="008B2C0B"/>
    <w:rsid w:val="008B399C"/>
    <w:rsid w:val="008B4370"/>
    <w:rsid w:val="008B45D1"/>
    <w:rsid w:val="008B4C7A"/>
    <w:rsid w:val="008B69F5"/>
    <w:rsid w:val="008B789D"/>
    <w:rsid w:val="008C067E"/>
    <w:rsid w:val="008C103F"/>
    <w:rsid w:val="008C1452"/>
    <w:rsid w:val="008C23A8"/>
    <w:rsid w:val="008C2F29"/>
    <w:rsid w:val="008C3063"/>
    <w:rsid w:val="008C30C2"/>
    <w:rsid w:val="008C46F6"/>
    <w:rsid w:val="008C54A8"/>
    <w:rsid w:val="008C5800"/>
    <w:rsid w:val="008C5C4F"/>
    <w:rsid w:val="008D1BE8"/>
    <w:rsid w:val="008D255E"/>
    <w:rsid w:val="008D4407"/>
    <w:rsid w:val="008D443C"/>
    <w:rsid w:val="008D462F"/>
    <w:rsid w:val="008D5945"/>
    <w:rsid w:val="008D5CBA"/>
    <w:rsid w:val="008D6845"/>
    <w:rsid w:val="008D6940"/>
    <w:rsid w:val="008D757B"/>
    <w:rsid w:val="008E3384"/>
    <w:rsid w:val="008E35E2"/>
    <w:rsid w:val="008E3863"/>
    <w:rsid w:val="008E3946"/>
    <w:rsid w:val="008E4FA9"/>
    <w:rsid w:val="008E583D"/>
    <w:rsid w:val="008E6110"/>
    <w:rsid w:val="008E6B02"/>
    <w:rsid w:val="008E6FB5"/>
    <w:rsid w:val="008F053D"/>
    <w:rsid w:val="008F0557"/>
    <w:rsid w:val="008F064D"/>
    <w:rsid w:val="008F164D"/>
    <w:rsid w:val="008F1E05"/>
    <w:rsid w:val="008F2080"/>
    <w:rsid w:val="008F3C11"/>
    <w:rsid w:val="008F4607"/>
    <w:rsid w:val="008F4EA8"/>
    <w:rsid w:val="008F5161"/>
    <w:rsid w:val="008F5663"/>
    <w:rsid w:val="008F614B"/>
    <w:rsid w:val="00901757"/>
    <w:rsid w:val="00901E3E"/>
    <w:rsid w:val="009026EB"/>
    <w:rsid w:val="0090339F"/>
    <w:rsid w:val="00903CB7"/>
    <w:rsid w:val="00904561"/>
    <w:rsid w:val="00905DC3"/>
    <w:rsid w:val="009063EF"/>
    <w:rsid w:val="009075DA"/>
    <w:rsid w:val="00912B57"/>
    <w:rsid w:val="00912C9F"/>
    <w:rsid w:val="00913203"/>
    <w:rsid w:val="009139F9"/>
    <w:rsid w:val="00915305"/>
    <w:rsid w:val="00915354"/>
    <w:rsid w:val="00915ABD"/>
    <w:rsid w:val="009160DC"/>
    <w:rsid w:val="00916A1E"/>
    <w:rsid w:val="00916E67"/>
    <w:rsid w:val="00917EC6"/>
    <w:rsid w:val="00920D1F"/>
    <w:rsid w:val="00921711"/>
    <w:rsid w:val="009220FD"/>
    <w:rsid w:val="0092439A"/>
    <w:rsid w:val="00924685"/>
    <w:rsid w:val="00925313"/>
    <w:rsid w:val="00930334"/>
    <w:rsid w:val="00930A69"/>
    <w:rsid w:val="00930EB5"/>
    <w:rsid w:val="00931180"/>
    <w:rsid w:val="00931FF4"/>
    <w:rsid w:val="0093208B"/>
    <w:rsid w:val="00932AFA"/>
    <w:rsid w:val="0093388C"/>
    <w:rsid w:val="00933BBC"/>
    <w:rsid w:val="00933DA5"/>
    <w:rsid w:val="00934B54"/>
    <w:rsid w:val="009357D5"/>
    <w:rsid w:val="00937220"/>
    <w:rsid w:val="00937C9F"/>
    <w:rsid w:val="009400EF"/>
    <w:rsid w:val="00940462"/>
    <w:rsid w:val="00940583"/>
    <w:rsid w:val="00943E29"/>
    <w:rsid w:val="00944C45"/>
    <w:rsid w:val="009451D3"/>
    <w:rsid w:val="0094531A"/>
    <w:rsid w:val="009476F6"/>
    <w:rsid w:val="009526F2"/>
    <w:rsid w:val="00952AAC"/>
    <w:rsid w:val="0095322C"/>
    <w:rsid w:val="00953604"/>
    <w:rsid w:val="00953E2D"/>
    <w:rsid w:val="009552A6"/>
    <w:rsid w:val="00955DBA"/>
    <w:rsid w:val="0096161D"/>
    <w:rsid w:val="00962ED6"/>
    <w:rsid w:val="00962FFF"/>
    <w:rsid w:val="009634EC"/>
    <w:rsid w:val="00963995"/>
    <w:rsid w:val="009639D0"/>
    <w:rsid w:val="00965A33"/>
    <w:rsid w:val="00965A86"/>
    <w:rsid w:val="00967E85"/>
    <w:rsid w:val="009705AB"/>
    <w:rsid w:val="00970A3F"/>
    <w:rsid w:val="00970EDF"/>
    <w:rsid w:val="009712B4"/>
    <w:rsid w:val="00971502"/>
    <w:rsid w:val="0097203B"/>
    <w:rsid w:val="0097286B"/>
    <w:rsid w:val="00972CD6"/>
    <w:rsid w:val="00973690"/>
    <w:rsid w:val="009737DA"/>
    <w:rsid w:val="009740F2"/>
    <w:rsid w:val="00975754"/>
    <w:rsid w:val="00975D14"/>
    <w:rsid w:val="00976A0E"/>
    <w:rsid w:val="009773AF"/>
    <w:rsid w:val="00980741"/>
    <w:rsid w:val="00980BE8"/>
    <w:rsid w:val="00981167"/>
    <w:rsid w:val="00985817"/>
    <w:rsid w:val="00985A4B"/>
    <w:rsid w:val="0098626A"/>
    <w:rsid w:val="00990E2B"/>
    <w:rsid w:val="009944B3"/>
    <w:rsid w:val="00994545"/>
    <w:rsid w:val="0099456E"/>
    <w:rsid w:val="00995D1C"/>
    <w:rsid w:val="009973C6"/>
    <w:rsid w:val="00997519"/>
    <w:rsid w:val="00997C5C"/>
    <w:rsid w:val="009A0DA6"/>
    <w:rsid w:val="009A1D27"/>
    <w:rsid w:val="009A2136"/>
    <w:rsid w:val="009A23B9"/>
    <w:rsid w:val="009A280F"/>
    <w:rsid w:val="009A2A59"/>
    <w:rsid w:val="009A413A"/>
    <w:rsid w:val="009A48A6"/>
    <w:rsid w:val="009A4AD5"/>
    <w:rsid w:val="009A51A2"/>
    <w:rsid w:val="009A58C5"/>
    <w:rsid w:val="009A5904"/>
    <w:rsid w:val="009A6950"/>
    <w:rsid w:val="009A6EFD"/>
    <w:rsid w:val="009A780F"/>
    <w:rsid w:val="009A7D6D"/>
    <w:rsid w:val="009B195D"/>
    <w:rsid w:val="009B29DA"/>
    <w:rsid w:val="009B3539"/>
    <w:rsid w:val="009B3A01"/>
    <w:rsid w:val="009B3F77"/>
    <w:rsid w:val="009B4F8F"/>
    <w:rsid w:val="009B522D"/>
    <w:rsid w:val="009B62D0"/>
    <w:rsid w:val="009B650B"/>
    <w:rsid w:val="009B7383"/>
    <w:rsid w:val="009C10AC"/>
    <w:rsid w:val="009C1A5E"/>
    <w:rsid w:val="009C29AF"/>
    <w:rsid w:val="009C3FB7"/>
    <w:rsid w:val="009C60A8"/>
    <w:rsid w:val="009C70BB"/>
    <w:rsid w:val="009C71C9"/>
    <w:rsid w:val="009D0366"/>
    <w:rsid w:val="009D04AD"/>
    <w:rsid w:val="009D0C03"/>
    <w:rsid w:val="009D0E90"/>
    <w:rsid w:val="009D18A1"/>
    <w:rsid w:val="009D272D"/>
    <w:rsid w:val="009D2E1A"/>
    <w:rsid w:val="009D3111"/>
    <w:rsid w:val="009D31AB"/>
    <w:rsid w:val="009D42F1"/>
    <w:rsid w:val="009D4894"/>
    <w:rsid w:val="009D5C67"/>
    <w:rsid w:val="009D6157"/>
    <w:rsid w:val="009D67BE"/>
    <w:rsid w:val="009D7C36"/>
    <w:rsid w:val="009E0C07"/>
    <w:rsid w:val="009E1143"/>
    <w:rsid w:val="009E143C"/>
    <w:rsid w:val="009E1A1A"/>
    <w:rsid w:val="009E4486"/>
    <w:rsid w:val="009E4CFB"/>
    <w:rsid w:val="009E744E"/>
    <w:rsid w:val="009E7539"/>
    <w:rsid w:val="009E7A12"/>
    <w:rsid w:val="009F255F"/>
    <w:rsid w:val="009F2880"/>
    <w:rsid w:val="009F29FA"/>
    <w:rsid w:val="009F2C41"/>
    <w:rsid w:val="009F2FAE"/>
    <w:rsid w:val="009F595E"/>
    <w:rsid w:val="009F5A18"/>
    <w:rsid w:val="009F5B88"/>
    <w:rsid w:val="009F6101"/>
    <w:rsid w:val="009F6179"/>
    <w:rsid w:val="009F67AD"/>
    <w:rsid w:val="009F7010"/>
    <w:rsid w:val="009F7145"/>
    <w:rsid w:val="009F759E"/>
    <w:rsid w:val="009F79EE"/>
    <w:rsid w:val="00A00313"/>
    <w:rsid w:val="00A005F0"/>
    <w:rsid w:val="00A01005"/>
    <w:rsid w:val="00A018F7"/>
    <w:rsid w:val="00A019EA"/>
    <w:rsid w:val="00A01C0F"/>
    <w:rsid w:val="00A0215F"/>
    <w:rsid w:val="00A02875"/>
    <w:rsid w:val="00A02B2A"/>
    <w:rsid w:val="00A02BEF"/>
    <w:rsid w:val="00A03176"/>
    <w:rsid w:val="00A03385"/>
    <w:rsid w:val="00A0344A"/>
    <w:rsid w:val="00A04041"/>
    <w:rsid w:val="00A04128"/>
    <w:rsid w:val="00A065EC"/>
    <w:rsid w:val="00A10922"/>
    <w:rsid w:val="00A10D48"/>
    <w:rsid w:val="00A120B9"/>
    <w:rsid w:val="00A1269E"/>
    <w:rsid w:val="00A13116"/>
    <w:rsid w:val="00A135B8"/>
    <w:rsid w:val="00A137D7"/>
    <w:rsid w:val="00A13D66"/>
    <w:rsid w:val="00A13DAE"/>
    <w:rsid w:val="00A14230"/>
    <w:rsid w:val="00A14BA0"/>
    <w:rsid w:val="00A15D48"/>
    <w:rsid w:val="00A17076"/>
    <w:rsid w:val="00A20DC0"/>
    <w:rsid w:val="00A238E9"/>
    <w:rsid w:val="00A23C85"/>
    <w:rsid w:val="00A24109"/>
    <w:rsid w:val="00A2568C"/>
    <w:rsid w:val="00A25B53"/>
    <w:rsid w:val="00A2622B"/>
    <w:rsid w:val="00A26441"/>
    <w:rsid w:val="00A26DB9"/>
    <w:rsid w:val="00A27435"/>
    <w:rsid w:val="00A27AA2"/>
    <w:rsid w:val="00A27CFB"/>
    <w:rsid w:val="00A27FC4"/>
    <w:rsid w:val="00A306F2"/>
    <w:rsid w:val="00A31997"/>
    <w:rsid w:val="00A32846"/>
    <w:rsid w:val="00A32B26"/>
    <w:rsid w:val="00A3321A"/>
    <w:rsid w:val="00A33815"/>
    <w:rsid w:val="00A33A1B"/>
    <w:rsid w:val="00A33AA3"/>
    <w:rsid w:val="00A33B97"/>
    <w:rsid w:val="00A33F64"/>
    <w:rsid w:val="00A33FEB"/>
    <w:rsid w:val="00A3425B"/>
    <w:rsid w:val="00A3511D"/>
    <w:rsid w:val="00A37789"/>
    <w:rsid w:val="00A423C8"/>
    <w:rsid w:val="00A4282E"/>
    <w:rsid w:val="00A43844"/>
    <w:rsid w:val="00A43973"/>
    <w:rsid w:val="00A44F14"/>
    <w:rsid w:val="00A46134"/>
    <w:rsid w:val="00A46151"/>
    <w:rsid w:val="00A4715F"/>
    <w:rsid w:val="00A50017"/>
    <w:rsid w:val="00A50052"/>
    <w:rsid w:val="00A5009A"/>
    <w:rsid w:val="00A54DFD"/>
    <w:rsid w:val="00A555E9"/>
    <w:rsid w:val="00A57EB0"/>
    <w:rsid w:val="00A6087E"/>
    <w:rsid w:val="00A617F8"/>
    <w:rsid w:val="00A621B5"/>
    <w:rsid w:val="00A62CBE"/>
    <w:rsid w:val="00A6344E"/>
    <w:rsid w:val="00A63491"/>
    <w:rsid w:val="00A63D13"/>
    <w:rsid w:val="00A64348"/>
    <w:rsid w:val="00A64DA9"/>
    <w:rsid w:val="00A6613B"/>
    <w:rsid w:val="00A6664E"/>
    <w:rsid w:val="00A67323"/>
    <w:rsid w:val="00A67A79"/>
    <w:rsid w:val="00A70C07"/>
    <w:rsid w:val="00A70D25"/>
    <w:rsid w:val="00A719BD"/>
    <w:rsid w:val="00A72173"/>
    <w:rsid w:val="00A72E3E"/>
    <w:rsid w:val="00A72FE9"/>
    <w:rsid w:val="00A732A9"/>
    <w:rsid w:val="00A73BE5"/>
    <w:rsid w:val="00A74CDA"/>
    <w:rsid w:val="00A75F97"/>
    <w:rsid w:val="00A76C18"/>
    <w:rsid w:val="00A7778A"/>
    <w:rsid w:val="00A8196C"/>
    <w:rsid w:val="00A82192"/>
    <w:rsid w:val="00A82564"/>
    <w:rsid w:val="00A8387C"/>
    <w:rsid w:val="00A83CED"/>
    <w:rsid w:val="00A8449F"/>
    <w:rsid w:val="00A8704A"/>
    <w:rsid w:val="00A9017D"/>
    <w:rsid w:val="00A901B3"/>
    <w:rsid w:val="00A907F6"/>
    <w:rsid w:val="00A90FFF"/>
    <w:rsid w:val="00A91091"/>
    <w:rsid w:val="00A910C0"/>
    <w:rsid w:val="00A9151B"/>
    <w:rsid w:val="00A915E4"/>
    <w:rsid w:val="00A91DBC"/>
    <w:rsid w:val="00A92502"/>
    <w:rsid w:val="00A9308F"/>
    <w:rsid w:val="00A94D3F"/>
    <w:rsid w:val="00A958CA"/>
    <w:rsid w:val="00A9643F"/>
    <w:rsid w:val="00A965CB"/>
    <w:rsid w:val="00AA028A"/>
    <w:rsid w:val="00AA0AB0"/>
    <w:rsid w:val="00AA10C5"/>
    <w:rsid w:val="00AA20BD"/>
    <w:rsid w:val="00AA30A4"/>
    <w:rsid w:val="00AA35F0"/>
    <w:rsid w:val="00AA3877"/>
    <w:rsid w:val="00AA3BD3"/>
    <w:rsid w:val="00AA3DAE"/>
    <w:rsid w:val="00AA4822"/>
    <w:rsid w:val="00AA5FDE"/>
    <w:rsid w:val="00AA7713"/>
    <w:rsid w:val="00AA77FF"/>
    <w:rsid w:val="00AA7861"/>
    <w:rsid w:val="00AB0188"/>
    <w:rsid w:val="00AB0847"/>
    <w:rsid w:val="00AB0D82"/>
    <w:rsid w:val="00AB0EC7"/>
    <w:rsid w:val="00AB13E6"/>
    <w:rsid w:val="00AB643E"/>
    <w:rsid w:val="00AB6582"/>
    <w:rsid w:val="00AB668E"/>
    <w:rsid w:val="00AB6A0E"/>
    <w:rsid w:val="00AC05C0"/>
    <w:rsid w:val="00AC0C0D"/>
    <w:rsid w:val="00AC2F1D"/>
    <w:rsid w:val="00AC3157"/>
    <w:rsid w:val="00AC5C62"/>
    <w:rsid w:val="00AC5CCF"/>
    <w:rsid w:val="00AC605E"/>
    <w:rsid w:val="00AC6C67"/>
    <w:rsid w:val="00AC78A4"/>
    <w:rsid w:val="00AC78AD"/>
    <w:rsid w:val="00AD08A5"/>
    <w:rsid w:val="00AD09B7"/>
    <w:rsid w:val="00AD0E12"/>
    <w:rsid w:val="00AD1F9C"/>
    <w:rsid w:val="00AD22D2"/>
    <w:rsid w:val="00AD2A08"/>
    <w:rsid w:val="00AD541A"/>
    <w:rsid w:val="00AD5D0F"/>
    <w:rsid w:val="00AD5E9E"/>
    <w:rsid w:val="00AD6B50"/>
    <w:rsid w:val="00AE42AB"/>
    <w:rsid w:val="00AE45B4"/>
    <w:rsid w:val="00AE4603"/>
    <w:rsid w:val="00AE47C7"/>
    <w:rsid w:val="00AE4EA9"/>
    <w:rsid w:val="00AE51DC"/>
    <w:rsid w:val="00AE5ABC"/>
    <w:rsid w:val="00AE5B3C"/>
    <w:rsid w:val="00AE6FC2"/>
    <w:rsid w:val="00AF0B62"/>
    <w:rsid w:val="00AF195B"/>
    <w:rsid w:val="00AF7071"/>
    <w:rsid w:val="00B02432"/>
    <w:rsid w:val="00B02649"/>
    <w:rsid w:val="00B02B3A"/>
    <w:rsid w:val="00B03699"/>
    <w:rsid w:val="00B051ED"/>
    <w:rsid w:val="00B055DC"/>
    <w:rsid w:val="00B0564D"/>
    <w:rsid w:val="00B074A1"/>
    <w:rsid w:val="00B075C8"/>
    <w:rsid w:val="00B07739"/>
    <w:rsid w:val="00B07A3F"/>
    <w:rsid w:val="00B102D4"/>
    <w:rsid w:val="00B10601"/>
    <w:rsid w:val="00B10DD1"/>
    <w:rsid w:val="00B13031"/>
    <w:rsid w:val="00B13D63"/>
    <w:rsid w:val="00B14CE3"/>
    <w:rsid w:val="00B14E24"/>
    <w:rsid w:val="00B15DA5"/>
    <w:rsid w:val="00B20456"/>
    <w:rsid w:val="00B20660"/>
    <w:rsid w:val="00B20B75"/>
    <w:rsid w:val="00B210C2"/>
    <w:rsid w:val="00B21FDE"/>
    <w:rsid w:val="00B22089"/>
    <w:rsid w:val="00B22188"/>
    <w:rsid w:val="00B22CD7"/>
    <w:rsid w:val="00B24DE3"/>
    <w:rsid w:val="00B24FEB"/>
    <w:rsid w:val="00B266E6"/>
    <w:rsid w:val="00B26BFF"/>
    <w:rsid w:val="00B26CDC"/>
    <w:rsid w:val="00B27BF6"/>
    <w:rsid w:val="00B32236"/>
    <w:rsid w:val="00B32525"/>
    <w:rsid w:val="00B3282D"/>
    <w:rsid w:val="00B33203"/>
    <w:rsid w:val="00B33641"/>
    <w:rsid w:val="00B347D0"/>
    <w:rsid w:val="00B34832"/>
    <w:rsid w:val="00B34A40"/>
    <w:rsid w:val="00B354CC"/>
    <w:rsid w:val="00B35587"/>
    <w:rsid w:val="00B3561D"/>
    <w:rsid w:val="00B36F6F"/>
    <w:rsid w:val="00B37023"/>
    <w:rsid w:val="00B40800"/>
    <w:rsid w:val="00B40F2D"/>
    <w:rsid w:val="00B41BC6"/>
    <w:rsid w:val="00B42879"/>
    <w:rsid w:val="00B42E28"/>
    <w:rsid w:val="00B4316C"/>
    <w:rsid w:val="00B439EB"/>
    <w:rsid w:val="00B4454D"/>
    <w:rsid w:val="00B451A8"/>
    <w:rsid w:val="00B453D4"/>
    <w:rsid w:val="00B45B09"/>
    <w:rsid w:val="00B45B3E"/>
    <w:rsid w:val="00B467A3"/>
    <w:rsid w:val="00B46FA1"/>
    <w:rsid w:val="00B473B3"/>
    <w:rsid w:val="00B50303"/>
    <w:rsid w:val="00B50822"/>
    <w:rsid w:val="00B51508"/>
    <w:rsid w:val="00B51857"/>
    <w:rsid w:val="00B51A68"/>
    <w:rsid w:val="00B53ADC"/>
    <w:rsid w:val="00B54359"/>
    <w:rsid w:val="00B54DA7"/>
    <w:rsid w:val="00B55D44"/>
    <w:rsid w:val="00B60B25"/>
    <w:rsid w:val="00B61491"/>
    <w:rsid w:val="00B6299B"/>
    <w:rsid w:val="00B62E91"/>
    <w:rsid w:val="00B63ACD"/>
    <w:rsid w:val="00B63E12"/>
    <w:rsid w:val="00B640BB"/>
    <w:rsid w:val="00B6484A"/>
    <w:rsid w:val="00B65DFF"/>
    <w:rsid w:val="00B66010"/>
    <w:rsid w:val="00B66017"/>
    <w:rsid w:val="00B66402"/>
    <w:rsid w:val="00B66629"/>
    <w:rsid w:val="00B717AF"/>
    <w:rsid w:val="00B730B2"/>
    <w:rsid w:val="00B744D6"/>
    <w:rsid w:val="00B74D38"/>
    <w:rsid w:val="00B752CC"/>
    <w:rsid w:val="00B75A20"/>
    <w:rsid w:val="00B76589"/>
    <w:rsid w:val="00B76A9B"/>
    <w:rsid w:val="00B77752"/>
    <w:rsid w:val="00B77988"/>
    <w:rsid w:val="00B8056B"/>
    <w:rsid w:val="00B8075A"/>
    <w:rsid w:val="00B80AF7"/>
    <w:rsid w:val="00B80BBD"/>
    <w:rsid w:val="00B812D6"/>
    <w:rsid w:val="00B81CCE"/>
    <w:rsid w:val="00B82DB1"/>
    <w:rsid w:val="00B858FA"/>
    <w:rsid w:val="00B86156"/>
    <w:rsid w:val="00B910E3"/>
    <w:rsid w:val="00B9208A"/>
    <w:rsid w:val="00B92A69"/>
    <w:rsid w:val="00B92B0A"/>
    <w:rsid w:val="00B9398C"/>
    <w:rsid w:val="00B94ADC"/>
    <w:rsid w:val="00B9580B"/>
    <w:rsid w:val="00B96311"/>
    <w:rsid w:val="00B965C5"/>
    <w:rsid w:val="00B96DC6"/>
    <w:rsid w:val="00B96F4F"/>
    <w:rsid w:val="00B977F3"/>
    <w:rsid w:val="00BA0F31"/>
    <w:rsid w:val="00BA2369"/>
    <w:rsid w:val="00BA2FD6"/>
    <w:rsid w:val="00BA3857"/>
    <w:rsid w:val="00BA59B9"/>
    <w:rsid w:val="00BA5C73"/>
    <w:rsid w:val="00BA5E33"/>
    <w:rsid w:val="00BA5EBE"/>
    <w:rsid w:val="00BA6747"/>
    <w:rsid w:val="00BA6E02"/>
    <w:rsid w:val="00BB0645"/>
    <w:rsid w:val="00BB1DAF"/>
    <w:rsid w:val="00BB2030"/>
    <w:rsid w:val="00BB262C"/>
    <w:rsid w:val="00BB2EF0"/>
    <w:rsid w:val="00BB3101"/>
    <w:rsid w:val="00BB33FB"/>
    <w:rsid w:val="00BB46CC"/>
    <w:rsid w:val="00BB550C"/>
    <w:rsid w:val="00BB7616"/>
    <w:rsid w:val="00BB7CBA"/>
    <w:rsid w:val="00BC020B"/>
    <w:rsid w:val="00BC0571"/>
    <w:rsid w:val="00BC14AB"/>
    <w:rsid w:val="00BC1DFB"/>
    <w:rsid w:val="00BC34A6"/>
    <w:rsid w:val="00BC417F"/>
    <w:rsid w:val="00BC4DDE"/>
    <w:rsid w:val="00BC5115"/>
    <w:rsid w:val="00BC6ED2"/>
    <w:rsid w:val="00BD2706"/>
    <w:rsid w:val="00BD270D"/>
    <w:rsid w:val="00BD2ACF"/>
    <w:rsid w:val="00BD335B"/>
    <w:rsid w:val="00BD3B59"/>
    <w:rsid w:val="00BD3CA1"/>
    <w:rsid w:val="00BD3E46"/>
    <w:rsid w:val="00BD47E5"/>
    <w:rsid w:val="00BD5242"/>
    <w:rsid w:val="00BD725B"/>
    <w:rsid w:val="00BE0B1F"/>
    <w:rsid w:val="00BE0E1F"/>
    <w:rsid w:val="00BE14D7"/>
    <w:rsid w:val="00BE2CC4"/>
    <w:rsid w:val="00BE561C"/>
    <w:rsid w:val="00BE569F"/>
    <w:rsid w:val="00BE7B12"/>
    <w:rsid w:val="00BE7E4D"/>
    <w:rsid w:val="00BF0375"/>
    <w:rsid w:val="00BF084B"/>
    <w:rsid w:val="00BF0D9E"/>
    <w:rsid w:val="00BF0EC5"/>
    <w:rsid w:val="00BF0F0D"/>
    <w:rsid w:val="00BF265F"/>
    <w:rsid w:val="00BF279B"/>
    <w:rsid w:val="00BF2FCC"/>
    <w:rsid w:val="00BF397B"/>
    <w:rsid w:val="00BF4D9D"/>
    <w:rsid w:val="00BF58E4"/>
    <w:rsid w:val="00BF5B84"/>
    <w:rsid w:val="00BF631A"/>
    <w:rsid w:val="00C008D1"/>
    <w:rsid w:val="00C00FAB"/>
    <w:rsid w:val="00C0304F"/>
    <w:rsid w:val="00C04A7D"/>
    <w:rsid w:val="00C05D2B"/>
    <w:rsid w:val="00C05D71"/>
    <w:rsid w:val="00C0704F"/>
    <w:rsid w:val="00C07BDF"/>
    <w:rsid w:val="00C11F7A"/>
    <w:rsid w:val="00C134A0"/>
    <w:rsid w:val="00C1388F"/>
    <w:rsid w:val="00C143DD"/>
    <w:rsid w:val="00C1460E"/>
    <w:rsid w:val="00C1655B"/>
    <w:rsid w:val="00C1737C"/>
    <w:rsid w:val="00C17E83"/>
    <w:rsid w:val="00C20467"/>
    <w:rsid w:val="00C2058F"/>
    <w:rsid w:val="00C222B6"/>
    <w:rsid w:val="00C23052"/>
    <w:rsid w:val="00C2339A"/>
    <w:rsid w:val="00C24293"/>
    <w:rsid w:val="00C25297"/>
    <w:rsid w:val="00C25A66"/>
    <w:rsid w:val="00C25EB6"/>
    <w:rsid w:val="00C27AE2"/>
    <w:rsid w:val="00C34BE8"/>
    <w:rsid w:val="00C357BA"/>
    <w:rsid w:val="00C35BE0"/>
    <w:rsid w:val="00C35CFE"/>
    <w:rsid w:val="00C37BAC"/>
    <w:rsid w:val="00C37D53"/>
    <w:rsid w:val="00C40393"/>
    <w:rsid w:val="00C40C13"/>
    <w:rsid w:val="00C4179A"/>
    <w:rsid w:val="00C41B39"/>
    <w:rsid w:val="00C42212"/>
    <w:rsid w:val="00C42ABD"/>
    <w:rsid w:val="00C43B15"/>
    <w:rsid w:val="00C45006"/>
    <w:rsid w:val="00C45539"/>
    <w:rsid w:val="00C47391"/>
    <w:rsid w:val="00C4768C"/>
    <w:rsid w:val="00C47864"/>
    <w:rsid w:val="00C50D63"/>
    <w:rsid w:val="00C512D9"/>
    <w:rsid w:val="00C51FD5"/>
    <w:rsid w:val="00C521FC"/>
    <w:rsid w:val="00C563D8"/>
    <w:rsid w:val="00C57AE8"/>
    <w:rsid w:val="00C60DE7"/>
    <w:rsid w:val="00C61BF3"/>
    <w:rsid w:val="00C62476"/>
    <w:rsid w:val="00C62FCE"/>
    <w:rsid w:val="00C63327"/>
    <w:rsid w:val="00C63BBD"/>
    <w:rsid w:val="00C64B8B"/>
    <w:rsid w:val="00C65A40"/>
    <w:rsid w:val="00C65E18"/>
    <w:rsid w:val="00C666CC"/>
    <w:rsid w:val="00C66DB1"/>
    <w:rsid w:val="00C6715A"/>
    <w:rsid w:val="00C6729B"/>
    <w:rsid w:val="00C674F3"/>
    <w:rsid w:val="00C70979"/>
    <w:rsid w:val="00C70B5D"/>
    <w:rsid w:val="00C71341"/>
    <w:rsid w:val="00C719A4"/>
    <w:rsid w:val="00C71C23"/>
    <w:rsid w:val="00C71D6C"/>
    <w:rsid w:val="00C73467"/>
    <w:rsid w:val="00C7377C"/>
    <w:rsid w:val="00C7590F"/>
    <w:rsid w:val="00C75FE5"/>
    <w:rsid w:val="00C8283D"/>
    <w:rsid w:val="00C83672"/>
    <w:rsid w:val="00C8505A"/>
    <w:rsid w:val="00C85571"/>
    <w:rsid w:val="00C85F0D"/>
    <w:rsid w:val="00C862F6"/>
    <w:rsid w:val="00C86E2C"/>
    <w:rsid w:val="00C874A1"/>
    <w:rsid w:val="00C903CF"/>
    <w:rsid w:val="00C90C61"/>
    <w:rsid w:val="00C91536"/>
    <w:rsid w:val="00C93741"/>
    <w:rsid w:val="00C95EDE"/>
    <w:rsid w:val="00C96646"/>
    <w:rsid w:val="00C97531"/>
    <w:rsid w:val="00C97582"/>
    <w:rsid w:val="00C97E49"/>
    <w:rsid w:val="00C97F63"/>
    <w:rsid w:val="00CA0964"/>
    <w:rsid w:val="00CA0A3B"/>
    <w:rsid w:val="00CA1301"/>
    <w:rsid w:val="00CA222B"/>
    <w:rsid w:val="00CA2368"/>
    <w:rsid w:val="00CA2960"/>
    <w:rsid w:val="00CA2EA4"/>
    <w:rsid w:val="00CA3136"/>
    <w:rsid w:val="00CA31FC"/>
    <w:rsid w:val="00CA3C35"/>
    <w:rsid w:val="00CA42B5"/>
    <w:rsid w:val="00CA4C7E"/>
    <w:rsid w:val="00CA538D"/>
    <w:rsid w:val="00CA7177"/>
    <w:rsid w:val="00CB3364"/>
    <w:rsid w:val="00CB39B3"/>
    <w:rsid w:val="00CB4F7B"/>
    <w:rsid w:val="00CB518F"/>
    <w:rsid w:val="00CB53EB"/>
    <w:rsid w:val="00CB545F"/>
    <w:rsid w:val="00CB590A"/>
    <w:rsid w:val="00CB6AA1"/>
    <w:rsid w:val="00CB742A"/>
    <w:rsid w:val="00CC156A"/>
    <w:rsid w:val="00CC2041"/>
    <w:rsid w:val="00CC28E5"/>
    <w:rsid w:val="00CC34B7"/>
    <w:rsid w:val="00CC512F"/>
    <w:rsid w:val="00CC544D"/>
    <w:rsid w:val="00CC63F6"/>
    <w:rsid w:val="00CC7475"/>
    <w:rsid w:val="00CC7A86"/>
    <w:rsid w:val="00CC7DA9"/>
    <w:rsid w:val="00CD076C"/>
    <w:rsid w:val="00CD0C5E"/>
    <w:rsid w:val="00CD1D14"/>
    <w:rsid w:val="00CD41E9"/>
    <w:rsid w:val="00CD58C1"/>
    <w:rsid w:val="00CE005A"/>
    <w:rsid w:val="00CE100F"/>
    <w:rsid w:val="00CE1EFA"/>
    <w:rsid w:val="00CE3162"/>
    <w:rsid w:val="00CE37A5"/>
    <w:rsid w:val="00CE3BF4"/>
    <w:rsid w:val="00CE424C"/>
    <w:rsid w:val="00CE52FD"/>
    <w:rsid w:val="00CE5405"/>
    <w:rsid w:val="00CE613D"/>
    <w:rsid w:val="00CE7CBB"/>
    <w:rsid w:val="00CF057A"/>
    <w:rsid w:val="00CF0BE4"/>
    <w:rsid w:val="00CF1D9F"/>
    <w:rsid w:val="00CF25D2"/>
    <w:rsid w:val="00CF32D5"/>
    <w:rsid w:val="00CF3720"/>
    <w:rsid w:val="00CF521B"/>
    <w:rsid w:val="00D0147A"/>
    <w:rsid w:val="00D01A82"/>
    <w:rsid w:val="00D028F2"/>
    <w:rsid w:val="00D02A6A"/>
    <w:rsid w:val="00D04192"/>
    <w:rsid w:val="00D05323"/>
    <w:rsid w:val="00D05A3C"/>
    <w:rsid w:val="00D05D77"/>
    <w:rsid w:val="00D05F61"/>
    <w:rsid w:val="00D05FB2"/>
    <w:rsid w:val="00D06050"/>
    <w:rsid w:val="00D06A22"/>
    <w:rsid w:val="00D12B3E"/>
    <w:rsid w:val="00D1440B"/>
    <w:rsid w:val="00D144B6"/>
    <w:rsid w:val="00D14CE7"/>
    <w:rsid w:val="00D15074"/>
    <w:rsid w:val="00D15075"/>
    <w:rsid w:val="00D1526C"/>
    <w:rsid w:val="00D15331"/>
    <w:rsid w:val="00D15623"/>
    <w:rsid w:val="00D1575E"/>
    <w:rsid w:val="00D15C46"/>
    <w:rsid w:val="00D15CD2"/>
    <w:rsid w:val="00D17377"/>
    <w:rsid w:val="00D17574"/>
    <w:rsid w:val="00D17C2B"/>
    <w:rsid w:val="00D20F6C"/>
    <w:rsid w:val="00D211CF"/>
    <w:rsid w:val="00D222F3"/>
    <w:rsid w:val="00D2268B"/>
    <w:rsid w:val="00D229BF"/>
    <w:rsid w:val="00D22C46"/>
    <w:rsid w:val="00D22FE0"/>
    <w:rsid w:val="00D2361F"/>
    <w:rsid w:val="00D242F0"/>
    <w:rsid w:val="00D25FCE"/>
    <w:rsid w:val="00D26836"/>
    <w:rsid w:val="00D304BA"/>
    <w:rsid w:val="00D3081D"/>
    <w:rsid w:val="00D30823"/>
    <w:rsid w:val="00D30F01"/>
    <w:rsid w:val="00D3391E"/>
    <w:rsid w:val="00D35511"/>
    <w:rsid w:val="00D3568D"/>
    <w:rsid w:val="00D35720"/>
    <w:rsid w:val="00D36217"/>
    <w:rsid w:val="00D366CB"/>
    <w:rsid w:val="00D36D7B"/>
    <w:rsid w:val="00D373B5"/>
    <w:rsid w:val="00D37793"/>
    <w:rsid w:val="00D4065C"/>
    <w:rsid w:val="00D40B19"/>
    <w:rsid w:val="00D43509"/>
    <w:rsid w:val="00D43B7E"/>
    <w:rsid w:val="00D450C3"/>
    <w:rsid w:val="00D45BB7"/>
    <w:rsid w:val="00D45C01"/>
    <w:rsid w:val="00D4668D"/>
    <w:rsid w:val="00D500F2"/>
    <w:rsid w:val="00D50AE6"/>
    <w:rsid w:val="00D50D3D"/>
    <w:rsid w:val="00D51B8B"/>
    <w:rsid w:val="00D534F8"/>
    <w:rsid w:val="00D5461F"/>
    <w:rsid w:val="00D54AEB"/>
    <w:rsid w:val="00D54C83"/>
    <w:rsid w:val="00D55618"/>
    <w:rsid w:val="00D56AED"/>
    <w:rsid w:val="00D572C9"/>
    <w:rsid w:val="00D60326"/>
    <w:rsid w:val="00D60AEE"/>
    <w:rsid w:val="00D613F3"/>
    <w:rsid w:val="00D61474"/>
    <w:rsid w:val="00D61912"/>
    <w:rsid w:val="00D61D0E"/>
    <w:rsid w:val="00D62062"/>
    <w:rsid w:val="00D63682"/>
    <w:rsid w:val="00D63B2A"/>
    <w:rsid w:val="00D63BCC"/>
    <w:rsid w:val="00D64622"/>
    <w:rsid w:val="00D646D0"/>
    <w:rsid w:val="00D64799"/>
    <w:rsid w:val="00D65686"/>
    <w:rsid w:val="00D65E14"/>
    <w:rsid w:val="00D66C84"/>
    <w:rsid w:val="00D67EA7"/>
    <w:rsid w:val="00D70621"/>
    <w:rsid w:val="00D71976"/>
    <w:rsid w:val="00D71D98"/>
    <w:rsid w:val="00D71DCF"/>
    <w:rsid w:val="00D72C73"/>
    <w:rsid w:val="00D72F62"/>
    <w:rsid w:val="00D73F28"/>
    <w:rsid w:val="00D75C50"/>
    <w:rsid w:val="00D7666F"/>
    <w:rsid w:val="00D769DC"/>
    <w:rsid w:val="00D8043F"/>
    <w:rsid w:val="00D80EF2"/>
    <w:rsid w:val="00D80F61"/>
    <w:rsid w:val="00D81697"/>
    <w:rsid w:val="00D8324E"/>
    <w:rsid w:val="00D8327C"/>
    <w:rsid w:val="00D8388D"/>
    <w:rsid w:val="00D83CC1"/>
    <w:rsid w:val="00D83D49"/>
    <w:rsid w:val="00D854F6"/>
    <w:rsid w:val="00D856F9"/>
    <w:rsid w:val="00D8598F"/>
    <w:rsid w:val="00D86F03"/>
    <w:rsid w:val="00D875F9"/>
    <w:rsid w:val="00D87F33"/>
    <w:rsid w:val="00D910F6"/>
    <w:rsid w:val="00D91B67"/>
    <w:rsid w:val="00D93C38"/>
    <w:rsid w:val="00D93E7A"/>
    <w:rsid w:val="00D94849"/>
    <w:rsid w:val="00D94D14"/>
    <w:rsid w:val="00D9574E"/>
    <w:rsid w:val="00D967EE"/>
    <w:rsid w:val="00D970D2"/>
    <w:rsid w:val="00DA04CD"/>
    <w:rsid w:val="00DA06A2"/>
    <w:rsid w:val="00DA0A14"/>
    <w:rsid w:val="00DA1677"/>
    <w:rsid w:val="00DA1A46"/>
    <w:rsid w:val="00DA1DC4"/>
    <w:rsid w:val="00DA2FBE"/>
    <w:rsid w:val="00DA3CD7"/>
    <w:rsid w:val="00DA50FB"/>
    <w:rsid w:val="00DA5457"/>
    <w:rsid w:val="00DA5866"/>
    <w:rsid w:val="00DA7252"/>
    <w:rsid w:val="00DB03C4"/>
    <w:rsid w:val="00DB07F9"/>
    <w:rsid w:val="00DB1B10"/>
    <w:rsid w:val="00DB1EC7"/>
    <w:rsid w:val="00DB2FD8"/>
    <w:rsid w:val="00DB311A"/>
    <w:rsid w:val="00DB6384"/>
    <w:rsid w:val="00DB63BA"/>
    <w:rsid w:val="00DB6713"/>
    <w:rsid w:val="00DB6AC6"/>
    <w:rsid w:val="00DB7EF8"/>
    <w:rsid w:val="00DC2276"/>
    <w:rsid w:val="00DC22A9"/>
    <w:rsid w:val="00DC24D9"/>
    <w:rsid w:val="00DC28EE"/>
    <w:rsid w:val="00DC3AD8"/>
    <w:rsid w:val="00DC6C0B"/>
    <w:rsid w:val="00DC6E76"/>
    <w:rsid w:val="00DC75B7"/>
    <w:rsid w:val="00DC7A9F"/>
    <w:rsid w:val="00DD0447"/>
    <w:rsid w:val="00DD383F"/>
    <w:rsid w:val="00DD3E56"/>
    <w:rsid w:val="00DD414F"/>
    <w:rsid w:val="00DD5527"/>
    <w:rsid w:val="00DD6438"/>
    <w:rsid w:val="00DD72CC"/>
    <w:rsid w:val="00DD76BC"/>
    <w:rsid w:val="00DE2EA1"/>
    <w:rsid w:val="00DE3A0A"/>
    <w:rsid w:val="00DE4C8A"/>
    <w:rsid w:val="00DE5847"/>
    <w:rsid w:val="00DE6253"/>
    <w:rsid w:val="00DE6421"/>
    <w:rsid w:val="00DE6E08"/>
    <w:rsid w:val="00DE749B"/>
    <w:rsid w:val="00DE7864"/>
    <w:rsid w:val="00DE7A75"/>
    <w:rsid w:val="00DF0800"/>
    <w:rsid w:val="00DF0F74"/>
    <w:rsid w:val="00DF234B"/>
    <w:rsid w:val="00DF241B"/>
    <w:rsid w:val="00DF2653"/>
    <w:rsid w:val="00DF32A1"/>
    <w:rsid w:val="00DF37E7"/>
    <w:rsid w:val="00DF3EB1"/>
    <w:rsid w:val="00E00561"/>
    <w:rsid w:val="00E00A91"/>
    <w:rsid w:val="00E00FA5"/>
    <w:rsid w:val="00E0215E"/>
    <w:rsid w:val="00E02BA5"/>
    <w:rsid w:val="00E047AD"/>
    <w:rsid w:val="00E04818"/>
    <w:rsid w:val="00E0481D"/>
    <w:rsid w:val="00E04F14"/>
    <w:rsid w:val="00E05E0E"/>
    <w:rsid w:val="00E06731"/>
    <w:rsid w:val="00E071EF"/>
    <w:rsid w:val="00E10916"/>
    <w:rsid w:val="00E10D50"/>
    <w:rsid w:val="00E11267"/>
    <w:rsid w:val="00E11B26"/>
    <w:rsid w:val="00E11D38"/>
    <w:rsid w:val="00E123DB"/>
    <w:rsid w:val="00E13775"/>
    <w:rsid w:val="00E13E99"/>
    <w:rsid w:val="00E140B5"/>
    <w:rsid w:val="00E145C4"/>
    <w:rsid w:val="00E1663B"/>
    <w:rsid w:val="00E171C5"/>
    <w:rsid w:val="00E21F84"/>
    <w:rsid w:val="00E21FBF"/>
    <w:rsid w:val="00E22A29"/>
    <w:rsid w:val="00E2468A"/>
    <w:rsid w:val="00E24843"/>
    <w:rsid w:val="00E248E8"/>
    <w:rsid w:val="00E26E20"/>
    <w:rsid w:val="00E270CA"/>
    <w:rsid w:val="00E275DA"/>
    <w:rsid w:val="00E31CE4"/>
    <w:rsid w:val="00E33977"/>
    <w:rsid w:val="00E34C69"/>
    <w:rsid w:val="00E361FF"/>
    <w:rsid w:val="00E40B6C"/>
    <w:rsid w:val="00E4169B"/>
    <w:rsid w:val="00E42A37"/>
    <w:rsid w:val="00E42D51"/>
    <w:rsid w:val="00E443BE"/>
    <w:rsid w:val="00E44E76"/>
    <w:rsid w:val="00E463DA"/>
    <w:rsid w:val="00E46FD7"/>
    <w:rsid w:val="00E47F87"/>
    <w:rsid w:val="00E5142D"/>
    <w:rsid w:val="00E51583"/>
    <w:rsid w:val="00E5189E"/>
    <w:rsid w:val="00E53164"/>
    <w:rsid w:val="00E5611E"/>
    <w:rsid w:val="00E5648F"/>
    <w:rsid w:val="00E5680D"/>
    <w:rsid w:val="00E60386"/>
    <w:rsid w:val="00E626ED"/>
    <w:rsid w:val="00E6426D"/>
    <w:rsid w:val="00E645D7"/>
    <w:rsid w:val="00E659C9"/>
    <w:rsid w:val="00E66421"/>
    <w:rsid w:val="00E667FF"/>
    <w:rsid w:val="00E67345"/>
    <w:rsid w:val="00E67FCB"/>
    <w:rsid w:val="00E70391"/>
    <w:rsid w:val="00E70F8C"/>
    <w:rsid w:val="00E7205B"/>
    <w:rsid w:val="00E7278D"/>
    <w:rsid w:val="00E72EA4"/>
    <w:rsid w:val="00E736F1"/>
    <w:rsid w:val="00E741FE"/>
    <w:rsid w:val="00E74D21"/>
    <w:rsid w:val="00E75D87"/>
    <w:rsid w:val="00E804D9"/>
    <w:rsid w:val="00E80E39"/>
    <w:rsid w:val="00E80FFD"/>
    <w:rsid w:val="00E81506"/>
    <w:rsid w:val="00E816DD"/>
    <w:rsid w:val="00E82DAD"/>
    <w:rsid w:val="00E82FCE"/>
    <w:rsid w:val="00E83108"/>
    <w:rsid w:val="00E83136"/>
    <w:rsid w:val="00E84201"/>
    <w:rsid w:val="00E843F6"/>
    <w:rsid w:val="00E8497F"/>
    <w:rsid w:val="00E86278"/>
    <w:rsid w:val="00E8635F"/>
    <w:rsid w:val="00E86576"/>
    <w:rsid w:val="00E86824"/>
    <w:rsid w:val="00E871CC"/>
    <w:rsid w:val="00E87692"/>
    <w:rsid w:val="00E876B7"/>
    <w:rsid w:val="00E87724"/>
    <w:rsid w:val="00E87C89"/>
    <w:rsid w:val="00E913A0"/>
    <w:rsid w:val="00E93370"/>
    <w:rsid w:val="00E9412C"/>
    <w:rsid w:val="00E954EF"/>
    <w:rsid w:val="00E962CA"/>
    <w:rsid w:val="00E96396"/>
    <w:rsid w:val="00E964E8"/>
    <w:rsid w:val="00E96C7E"/>
    <w:rsid w:val="00E9742E"/>
    <w:rsid w:val="00E97D85"/>
    <w:rsid w:val="00E97F1E"/>
    <w:rsid w:val="00EA0172"/>
    <w:rsid w:val="00EA10DC"/>
    <w:rsid w:val="00EA2845"/>
    <w:rsid w:val="00EA2F23"/>
    <w:rsid w:val="00EA502F"/>
    <w:rsid w:val="00EA50CA"/>
    <w:rsid w:val="00EA53DF"/>
    <w:rsid w:val="00EA7356"/>
    <w:rsid w:val="00EB2272"/>
    <w:rsid w:val="00EB2365"/>
    <w:rsid w:val="00EB45AB"/>
    <w:rsid w:val="00EB49E1"/>
    <w:rsid w:val="00EB4DE5"/>
    <w:rsid w:val="00EB6075"/>
    <w:rsid w:val="00EB63DA"/>
    <w:rsid w:val="00EB69AA"/>
    <w:rsid w:val="00EC0103"/>
    <w:rsid w:val="00EC0537"/>
    <w:rsid w:val="00EC0B80"/>
    <w:rsid w:val="00EC2761"/>
    <w:rsid w:val="00EC5F4D"/>
    <w:rsid w:val="00EC783D"/>
    <w:rsid w:val="00EC7DEB"/>
    <w:rsid w:val="00ED1621"/>
    <w:rsid w:val="00ED19C9"/>
    <w:rsid w:val="00ED2EC2"/>
    <w:rsid w:val="00ED5E1B"/>
    <w:rsid w:val="00ED5E95"/>
    <w:rsid w:val="00ED662F"/>
    <w:rsid w:val="00ED760F"/>
    <w:rsid w:val="00EE099C"/>
    <w:rsid w:val="00EE1800"/>
    <w:rsid w:val="00EE2DDC"/>
    <w:rsid w:val="00EE34FC"/>
    <w:rsid w:val="00EE3539"/>
    <w:rsid w:val="00EE381B"/>
    <w:rsid w:val="00EE3DD3"/>
    <w:rsid w:val="00EE4D9D"/>
    <w:rsid w:val="00EE5AEC"/>
    <w:rsid w:val="00EE6CDB"/>
    <w:rsid w:val="00EE6EC5"/>
    <w:rsid w:val="00EE6F44"/>
    <w:rsid w:val="00EE7CE2"/>
    <w:rsid w:val="00EF009D"/>
    <w:rsid w:val="00EF053D"/>
    <w:rsid w:val="00EF056C"/>
    <w:rsid w:val="00EF1E2B"/>
    <w:rsid w:val="00EF2BC3"/>
    <w:rsid w:val="00EF4DAB"/>
    <w:rsid w:val="00EF6C62"/>
    <w:rsid w:val="00EF707C"/>
    <w:rsid w:val="00EF773A"/>
    <w:rsid w:val="00F0001A"/>
    <w:rsid w:val="00F00F01"/>
    <w:rsid w:val="00F0100C"/>
    <w:rsid w:val="00F0228F"/>
    <w:rsid w:val="00F03366"/>
    <w:rsid w:val="00F034A7"/>
    <w:rsid w:val="00F03C33"/>
    <w:rsid w:val="00F06B2C"/>
    <w:rsid w:val="00F06F25"/>
    <w:rsid w:val="00F10AC9"/>
    <w:rsid w:val="00F14174"/>
    <w:rsid w:val="00F15335"/>
    <w:rsid w:val="00F15459"/>
    <w:rsid w:val="00F1675F"/>
    <w:rsid w:val="00F174AA"/>
    <w:rsid w:val="00F174AB"/>
    <w:rsid w:val="00F17732"/>
    <w:rsid w:val="00F17ABE"/>
    <w:rsid w:val="00F17E29"/>
    <w:rsid w:val="00F206C3"/>
    <w:rsid w:val="00F20B86"/>
    <w:rsid w:val="00F2169B"/>
    <w:rsid w:val="00F21850"/>
    <w:rsid w:val="00F21AAB"/>
    <w:rsid w:val="00F21C87"/>
    <w:rsid w:val="00F21D31"/>
    <w:rsid w:val="00F23D07"/>
    <w:rsid w:val="00F24035"/>
    <w:rsid w:val="00F24DE8"/>
    <w:rsid w:val="00F267B0"/>
    <w:rsid w:val="00F2741D"/>
    <w:rsid w:val="00F2786F"/>
    <w:rsid w:val="00F30645"/>
    <w:rsid w:val="00F306D1"/>
    <w:rsid w:val="00F324E8"/>
    <w:rsid w:val="00F33280"/>
    <w:rsid w:val="00F34604"/>
    <w:rsid w:val="00F3502B"/>
    <w:rsid w:val="00F35079"/>
    <w:rsid w:val="00F35D16"/>
    <w:rsid w:val="00F37A28"/>
    <w:rsid w:val="00F403F6"/>
    <w:rsid w:val="00F40B6D"/>
    <w:rsid w:val="00F417BF"/>
    <w:rsid w:val="00F41857"/>
    <w:rsid w:val="00F42B52"/>
    <w:rsid w:val="00F43793"/>
    <w:rsid w:val="00F437DC"/>
    <w:rsid w:val="00F454C1"/>
    <w:rsid w:val="00F457DD"/>
    <w:rsid w:val="00F4621A"/>
    <w:rsid w:val="00F465E3"/>
    <w:rsid w:val="00F46F04"/>
    <w:rsid w:val="00F50CD5"/>
    <w:rsid w:val="00F51C31"/>
    <w:rsid w:val="00F51C82"/>
    <w:rsid w:val="00F54F6B"/>
    <w:rsid w:val="00F56453"/>
    <w:rsid w:val="00F57EF7"/>
    <w:rsid w:val="00F57F48"/>
    <w:rsid w:val="00F603E8"/>
    <w:rsid w:val="00F60A29"/>
    <w:rsid w:val="00F620A3"/>
    <w:rsid w:val="00F6250F"/>
    <w:rsid w:val="00F6267F"/>
    <w:rsid w:val="00F638DC"/>
    <w:rsid w:val="00F65838"/>
    <w:rsid w:val="00F65AFA"/>
    <w:rsid w:val="00F65C98"/>
    <w:rsid w:val="00F65EAF"/>
    <w:rsid w:val="00F671FE"/>
    <w:rsid w:val="00F703CB"/>
    <w:rsid w:val="00F7082C"/>
    <w:rsid w:val="00F712EB"/>
    <w:rsid w:val="00F71DF7"/>
    <w:rsid w:val="00F731C6"/>
    <w:rsid w:val="00F746F2"/>
    <w:rsid w:val="00F748F3"/>
    <w:rsid w:val="00F762F9"/>
    <w:rsid w:val="00F816CC"/>
    <w:rsid w:val="00F825C0"/>
    <w:rsid w:val="00F83879"/>
    <w:rsid w:val="00F83A32"/>
    <w:rsid w:val="00F845E1"/>
    <w:rsid w:val="00F85820"/>
    <w:rsid w:val="00F85EE4"/>
    <w:rsid w:val="00F87D3F"/>
    <w:rsid w:val="00F906A7"/>
    <w:rsid w:val="00F90ECD"/>
    <w:rsid w:val="00F910BA"/>
    <w:rsid w:val="00F91275"/>
    <w:rsid w:val="00F91C5B"/>
    <w:rsid w:val="00F92446"/>
    <w:rsid w:val="00F94747"/>
    <w:rsid w:val="00F94AF7"/>
    <w:rsid w:val="00F95AEB"/>
    <w:rsid w:val="00F9659A"/>
    <w:rsid w:val="00F9678E"/>
    <w:rsid w:val="00F97B85"/>
    <w:rsid w:val="00F97C2E"/>
    <w:rsid w:val="00FA006A"/>
    <w:rsid w:val="00FA0286"/>
    <w:rsid w:val="00FA0E07"/>
    <w:rsid w:val="00FA1516"/>
    <w:rsid w:val="00FA1BBE"/>
    <w:rsid w:val="00FA1DC4"/>
    <w:rsid w:val="00FA27CD"/>
    <w:rsid w:val="00FA2B1B"/>
    <w:rsid w:val="00FA4A25"/>
    <w:rsid w:val="00FA5811"/>
    <w:rsid w:val="00FA59B4"/>
    <w:rsid w:val="00FA6186"/>
    <w:rsid w:val="00FA7664"/>
    <w:rsid w:val="00FB1159"/>
    <w:rsid w:val="00FB4BE0"/>
    <w:rsid w:val="00FB5233"/>
    <w:rsid w:val="00FB6072"/>
    <w:rsid w:val="00FB6A70"/>
    <w:rsid w:val="00FC160D"/>
    <w:rsid w:val="00FC2C79"/>
    <w:rsid w:val="00FC31E7"/>
    <w:rsid w:val="00FC390E"/>
    <w:rsid w:val="00FC3D66"/>
    <w:rsid w:val="00FC56D4"/>
    <w:rsid w:val="00FC68F0"/>
    <w:rsid w:val="00FC73BC"/>
    <w:rsid w:val="00FC7677"/>
    <w:rsid w:val="00FD04E2"/>
    <w:rsid w:val="00FD1541"/>
    <w:rsid w:val="00FD1939"/>
    <w:rsid w:val="00FD194A"/>
    <w:rsid w:val="00FD3CBD"/>
    <w:rsid w:val="00FD42EB"/>
    <w:rsid w:val="00FD62E2"/>
    <w:rsid w:val="00FD6CAE"/>
    <w:rsid w:val="00FD7D63"/>
    <w:rsid w:val="00FD7E66"/>
    <w:rsid w:val="00FE19B5"/>
    <w:rsid w:val="00FE1BE4"/>
    <w:rsid w:val="00FE200F"/>
    <w:rsid w:val="00FE37D0"/>
    <w:rsid w:val="00FE44E7"/>
    <w:rsid w:val="00FE45A3"/>
    <w:rsid w:val="00FE4CF6"/>
    <w:rsid w:val="00FE4F38"/>
    <w:rsid w:val="00FE57E4"/>
    <w:rsid w:val="00FE598C"/>
    <w:rsid w:val="00FE6958"/>
    <w:rsid w:val="00FE75E3"/>
    <w:rsid w:val="00FE7B02"/>
    <w:rsid w:val="00FE7EF8"/>
    <w:rsid w:val="00FF1860"/>
    <w:rsid w:val="00FF20CA"/>
    <w:rsid w:val="00FF266E"/>
    <w:rsid w:val="00FF4114"/>
    <w:rsid w:val="00FF4FCB"/>
    <w:rsid w:val="00FF54AF"/>
    <w:rsid w:val="00FF5D54"/>
    <w:rsid w:val="00FF6F67"/>
    <w:rsid w:val="02748AE5"/>
    <w:rsid w:val="03000761"/>
    <w:rsid w:val="0374D6C4"/>
    <w:rsid w:val="042C4D7E"/>
    <w:rsid w:val="04AB6E6B"/>
    <w:rsid w:val="052E39AA"/>
    <w:rsid w:val="08389F2E"/>
    <w:rsid w:val="0C22E555"/>
    <w:rsid w:val="0D03871C"/>
    <w:rsid w:val="0D83FEE9"/>
    <w:rsid w:val="0F204B7E"/>
    <w:rsid w:val="1090597A"/>
    <w:rsid w:val="12ECBBCE"/>
    <w:rsid w:val="17BE0334"/>
    <w:rsid w:val="19A45CCE"/>
    <w:rsid w:val="1A186DC1"/>
    <w:rsid w:val="1BD52961"/>
    <w:rsid w:val="1FE388F0"/>
    <w:rsid w:val="2050A979"/>
    <w:rsid w:val="20693515"/>
    <w:rsid w:val="2087B180"/>
    <w:rsid w:val="213FD5FD"/>
    <w:rsid w:val="21F0CE71"/>
    <w:rsid w:val="2391AA8C"/>
    <w:rsid w:val="26C5E47B"/>
    <w:rsid w:val="2A2FB7D2"/>
    <w:rsid w:val="32DF277F"/>
    <w:rsid w:val="33489F36"/>
    <w:rsid w:val="34262DE1"/>
    <w:rsid w:val="34535079"/>
    <w:rsid w:val="35DD1F15"/>
    <w:rsid w:val="385C3FBD"/>
    <w:rsid w:val="392FB923"/>
    <w:rsid w:val="3A5ADCE0"/>
    <w:rsid w:val="3A8AC1C8"/>
    <w:rsid w:val="3B9F9D42"/>
    <w:rsid w:val="3DDEA6D0"/>
    <w:rsid w:val="3E054BD1"/>
    <w:rsid w:val="4132A1AF"/>
    <w:rsid w:val="4204F464"/>
    <w:rsid w:val="43037974"/>
    <w:rsid w:val="44615F93"/>
    <w:rsid w:val="48D96EDB"/>
    <w:rsid w:val="49216A61"/>
    <w:rsid w:val="4922284B"/>
    <w:rsid w:val="4CEC5CCC"/>
    <w:rsid w:val="4D553873"/>
    <w:rsid w:val="4DB30762"/>
    <w:rsid w:val="4DD90AB6"/>
    <w:rsid w:val="4E12433B"/>
    <w:rsid w:val="5019A252"/>
    <w:rsid w:val="507613CE"/>
    <w:rsid w:val="522A8FEF"/>
    <w:rsid w:val="544004F7"/>
    <w:rsid w:val="54736460"/>
    <w:rsid w:val="571951FE"/>
    <w:rsid w:val="592AE550"/>
    <w:rsid w:val="5B3E1E13"/>
    <w:rsid w:val="5C168AD7"/>
    <w:rsid w:val="5CDCACC7"/>
    <w:rsid w:val="5E486054"/>
    <w:rsid w:val="5E9E964E"/>
    <w:rsid w:val="5EF3B181"/>
    <w:rsid w:val="5F09E269"/>
    <w:rsid w:val="5F4C50BD"/>
    <w:rsid w:val="5F936011"/>
    <w:rsid w:val="63DCA643"/>
    <w:rsid w:val="64B2C206"/>
    <w:rsid w:val="67334777"/>
    <w:rsid w:val="674B4267"/>
    <w:rsid w:val="685B696A"/>
    <w:rsid w:val="69813E27"/>
    <w:rsid w:val="6F56DC90"/>
    <w:rsid w:val="6FEC55E4"/>
    <w:rsid w:val="705621C6"/>
    <w:rsid w:val="708233D2"/>
    <w:rsid w:val="7177AACE"/>
    <w:rsid w:val="71BF9909"/>
    <w:rsid w:val="7225634C"/>
    <w:rsid w:val="72AA1F8F"/>
    <w:rsid w:val="7676B6B4"/>
    <w:rsid w:val="7CB9DC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203D6"/>
  <w15:chartTrackingRefBased/>
  <w15:docId w15:val="{4F3A17B3-261A-47E6-B23C-FFA1D13F6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641"/>
    <w:pPr>
      <w:spacing w:line="259" w:lineRule="auto"/>
    </w:pPr>
    <w:rPr>
      <w:sz w:val="22"/>
      <w:szCs w:val="22"/>
    </w:rPr>
  </w:style>
  <w:style w:type="paragraph" w:styleId="Heading1">
    <w:name w:val="heading 1"/>
    <w:basedOn w:val="Normal"/>
    <w:next w:val="Normal"/>
    <w:link w:val="Heading1Char"/>
    <w:uiPriority w:val="9"/>
    <w:qFormat/>
    <w:rsid w:val="00B3364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3364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3364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3364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B3364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36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6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6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6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64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3364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3364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3364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B3364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36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36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36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3641"/>
    <w:rPr>
      <w:rFonts w:eastAsiaTheme="majorEastAsia" w:cstheme="majorBidi"/>
      <w:color w:val="272727" w:themeColor="text1" w:themeTint="D8"/>
    </w:rPr>
  </w:style>
  <w:style w:type="paragraph" w:styleId="Title">
    <w:name w:val="Title"/>
    <w:basedOn w:val="Normal"/>
    <w:next w:val="Normal"/>
    <w:link w:val="TitleChar"/>
    <w:uiPriority w:val="10"/>
    <w:qFormat/>
    <w:rsid w:val="00B336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6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6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6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641"/>
    <w:pPr>
      <w:spacing w:before="160"/>
      <w:jc w:val="center"/>
    </w:pPr>
    <w:rPr>
      <w:i/>
      <w:iCs/>
      <w:color w:val="404040" w:themeColor="text1" w:themeTint="BF"/>
    </w:rPr>
  </w:style>
  <w:style w:type="character" w:customStyle="1" w:styleId="QuoteChar">
    <w:name w:val="Quote Char"/>
    <w:basedOn w:val="DefaultParagraphFont"/>
    <w:link w:val="Quote"/>
    <w:uiPriority w:val="29"/>
    <w:rsid w:val="00B33641"/>
    <w:rPr>
      <w:i/>
      <w:iCs/>
      <w:color w:val="404040" w:themeColor="text1" w:themeTint="BF"/>
    </w:rPr>
  </w:style>
  <w:style w:type="paragraph" w:styleId="ListParagraph">
    <w:name w:val="List Paragraph"/>
    <w:basedOn w:val="Normal"/>
    <w:uiPriority w:val="34"/>
    <w:qFormat/>
    <w:rsid w:val="00B33641"/>
    <w:pPr>
      <w:ind w:left="720"/>
      <w:contextualSpacing/>
    </w:pPr>
  </w:style>
  <w:style w:type="character" w:styleId="IntenseEmphasis">
    <w:name w:val="Intense Emphasis"/>
    <w:basedOn w:val="DefaultParagraphFont"/>
    <w:uiPriority w:val="21"/>
    <w:qFormat/>
    <w:rsid w:val="00B33641"/>
    <w:rPr>
      <w:i/>
      <w:iCs/>
      <w:color w:val="2F5496" w:themeColor="accent1" w:themeShade="BF"/>
    </w:rPr>
  </w:style>
  <w:style w:type="paragraph" w:styleId="IntenseQuote">
    <w:name w:val="Intense Quote"/>
    <w:basedOn w:val="Normal"/>
    <w:next w:val="Normal"/>
    <w:link w:val="IntenseQuoteChar"/>
    <w:uiPriority w:val="30"/>
    <w:qFormat/>
    <w:rsid w:val="00B3364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3641"/>
    <w:rPr>
      <w:i/>
      <w:iCs/>
      <w:color w:val="2F5496" w:themeColor="accent1" w:themeShade="BF"/>
    </w:rPr>
  </w:style>
  <w:style w:type="character" w:styleId="IntenseReference">
    <w:name w:val="Intense Reference"/>
    <w:basedOn w:val="DefaultParagraphFont"/>
    <w:uiPriority w:val="32"/>
    <w:qFormat/>
    <w:rsid w:val="00B33641"/>
    <w:rPr>
      <w:b/>
      <w:bCs/>
      <w:smallCaps/>
      <w:color w:val="2F5496" w:themeColor="accent1" w:themeShade="BF"/>
      <w:spacing w:val="5"/>
    </w:rPr>
  </w:style>
  <w:style w:type="character" w:styleId="Hyperlink">
    <w:name w:val="Hyperlink"/>
    <w:basedOn w:val="DefaultParagraphFont"/>
    <w:uiPriority w:val="99"/>
    <w:unhideWhenUsed/>
    <w:rsid w:val="00B33641"/>
    <w:rPr>
      <w:color w:val="0000FF"/>
      <w:u w:val="single"/>
    </w:rPr>
  </w:style>
  <w:style w:type="paragraph" w:styleId="TOC1">
    <w:name w:val="toc 1"/>
    <w:basedOn w:val="Normal"/>
    <w:next w:val="Normal"/>
    <w:autoRedefine/>
    <w:uiPriority w:val="39"/>
    <w:unhideWhenUsed/>
    <w:rsid w:val="000450BD"/>
    <w:pPr>
      <w:tabs>
        <w:tab w:val="right" w:leader="dot" w:pos="9350"/>
      </w:tabs>
      <w:spacing w:after="100"/>
    </w:pPr>
    <w:rPr>
      <w:rFonts w:eastAsia="Times New Roman" w:cstheme="minorHAnsi"/>
      <w:noProof/>
    </w:rPr>
  </w:style>
  <w:style w:type="paragraph" w:styleId="TOC2">
    <w:name w:val="toc 2"/>
    <w:basedOn w:val="Normal"/>
    <w:next w:val="Normal"/>
    <w:autoRedefine/>
    <w:uiPriority w:val="39"/>
    <w:unhideWhenUsed/>
    <w:rsid w:val="00B33641"/>
    <w:pPr>
      <w:spacing w:after="100"/>
      <w:ind w:left="220"/>
    </w:pPr>
  </w:style>
  <w:style w:type="paragraph" w:styleId="TOC3">
    <w:name w:val="toc 3"/>
    <w:basedOn w:val="Normal"/>
    <w:next w:val="Normal"/>
    <w:autoRedefine/>
    <w:uiPriority w:val="39"/>
    <w:unhideWhenUsed/>
    <w:rsid w:val="00B33641"/>
    <w:pPr>
      <w:spacing w:after="100"/>
      <w:ind w:left="440"/>
    </w:pPr>
  </w:style>
  <w:style w:type="table" w:styleId="TableGrid">
    <w:name w:val="Table Grid"/>
    <w:basedOn w:val="TableNormal"/>
    <w:uiPriority w:val="39"/>
    <w:rsid w:val="00B33641"/>
    <w:pPr>
      <w:spacing w:after="0" w:line="240" w:lineRule="auto"/>
    </w:pPr>
    <w:tblPr/>
  </w:style>
  <w:style w:type="character" w:styleId="UnresolvedMention">
    <w:name w:val="Unresolved Mention"/>
    <w:basedOn w:val="DefaultParagraphFont"/>
    <w:uiPriority w:val="99"/>
    <w:semiHidden/>
    <w:unhideWhenUsed/>
    <w:rsid w:val="00997C5C"/>
    <w:rPr>
      <w:color w:val="605E5C"/>
      <w:shd w:val="clear" w:color="auto" w:fill="E1DFDD"/>
    </w:rPr>
  </w:style>
  <w:style w:type="paragraph" w:styleId="EndnoteText">
    <w:name w:val="endnote text"/>
    <w:basedOn w:val="Normal"/>
    <w:link w:val="EndnoteTextChar"/>
    <w:uiPriority w:val="99"/>
    <w:unhideWhenUsed/>
    <w:rsid w:val="00FD1939"/>
    <w:pPr>
      <w:spacing w:after="0" w:line="240" w:lineRule="auto"/>
    </w:pPr>
    <w:rPr>
      <w:rFonts w:eastAsiaTheme="minorEastAsia"/>
      <w:kern w:val="0"/>
      <w:sz w:val="20"/>
      <w:szCs w:val="20"/>
      <w:lang w:eastAsia="ja-JP"/>
      <w14:ligatures w14:val="none"/>
    </w:rPr>
  </w:style>
  <w:style w:type="character" w:customStyle="1" w:styleId="EndnoteTextChar">
    <w:name w:val="Endnote Text Char"/>
    <w:basedOn w:val="DefaultParagraphFont"/>
    <w:link w:val="EndnoteText"/>
    <w:uiPriority w:val="99"/>
    <w:rsid w:val="00FD1939"/>
    <w:rPr>
      <w:rFonts w:eastAsiaTheme="minorEastAsia"/>
      <w:kern w:val="0"/>
      <w:sz w:val="20"/>
      <w:szCs w:val="20"/>
      <w:lang w:eastAsia="ja-JP"/>
      <w14:ligatures w14:val="none"/>
    </w:rPr>
  </w:style>
  <w:style w:type="character" w:styleId="EndnoteReference">
    <w:name w:val="endnote reference"/>
    <w:basedOn w:val="DefaultParagraphFont"/>
    <w:uiPriority w:val="99"/>
    <w:unhideWhenUsed/>
    <w:rsid w:val="00FD1939"/>
    <w:rPr>
      <w:vertAlign w:val="superscript"/>
    </w:rPr>
  </w:style>
  <w:style w:type="character" w:styleId="CommentReference">
    <w:name w:val="annotation reference"/>
    <w:basedOn w:val="DefaultParagraphFont"/>
    <w:uiPriority w:val="99"/>
    <w:semiHidden/>
    <w:unhideWhenUsed/>
    <w:rsid w:val="00FD1939"/>
    <w:rPr>
      <w:sz w:val="16"/>
      <w:szCs w:val="16"/>
    </w:rPr>
  </w:style>
  <w:style w:type="paragraph" w:styleId="CommentText">
    <w:name w:val="annotation text"/>
    <w:basedOn w:val="Normal"/>
    <w:link w:val="CommentTextChar"/>
    <w:uiPriority w:val="99"/>
    <w:unhideWhenUsed/>
    <w:rsid w:val="00FD1939"/>
    <w:pPr>
      <w:spacing w:line="240" w:lineRule="auto"/>
    </w:pPr>
    <w:rPr>
      <w:rFonts w:eastAsiaTheme="minorEastAsia"/>
      <w:kern w:val="0"/>
      <w:sz w:val="20"/>
      <w:szCs w:val="20"/>
      <w:lang w:eastAsia="ja-JP"/>
      <w14:ligatures w14:val="none"/>
    </w:rPr>
  </w:style>
  <w:style w:type="character" w:customStyle="1" w:styleId="CommentTextChar">
    <w:name w:val="Comment Text Char"/>
    <w:basedOn w:val="DefaultParagraphFont"/>
    <w:link w:val="CommentText"/>
    <w:uiPriority w:val="99"/>
    <w:rsid w:val="00FD1939"/>
    <w:rPr>
      <w:rFonts w:eastAsiaTheme="minorEastAsia"/>
      <w:kern w:val="0"/>
      <w:sz w:val="20"/>
      <w:szCs w:val="20"/>
      <w:lang w:eastAsia="ja-JP"/>
      <w14:ligatures w14:val="none"/>
    </w:rPr>
  </w:style>
  <w:style w:type="paragraph" w:styleId="Header">
    <w:name w:val="header"/>
    <w:basedOn w:val="Normal"/>
    <w:link w:val="HeaderChar"/>
    <w:uiPriority w:val="99"/>
    <w:unhideWhenUsed/>
    <w:rsid w:val="009F5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18"/>
    <w:rPr>
      <w:sz w:val="22"/>
      <w:szCs w:val="22"/>
    </w:rPr>
  </w:style>
  <w:style w:type="paragraph" w:styleId="Footer">
    <w:name w:val="footer"/>
    <w:basedOn w:val="Normal"/>
    <w:link w:val="FooterChar"/>
    <w:uiPriority w:val="99"/>
    <w:unhideWhenUsed/>
    <w:rsid w:val="009F5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18"/>
    <w:rPr>
      <w:sz w:val="22"/>
      <w:szCs w:val="22"/>
    </w:rPr>
  </w:style>
  <w:style w:type="paragraph" w:styleId="CommentSubject">
    <w:name w:val="annotation subject"/>
    <w:basedOn w:val="CommentText"/>
    <w:next w:val="CommentText"/>
    <w:link w:val="CommentSubjectChar"/>
    <w:uiPriority w:val="99"/>
    <w:semiHidden/>
    <w:unhideWhenUsed/>
    <w:rsid w:val="0076269F"/>
    <w:rPr>
      <w:rFonts w:eastAsiaTheme="minorHAns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76269F"/>
    <w:rPr>
      <w:rFonts w:eastAsiaTheme="minorEastAsia"/>
      <w:b/>
      <w:bCs/>
      <w:kern w:val="0"/>
      <w:sz w:val="20"/>
      <w:szCs w:val="20"/>
      <w:lang w:eastAsia="ja-JP"/>
      <w14:ligatures w14:val="none"/>
    </w:rPr>
  </w:style>
  <w:style w:type="table" w:styleId="ListTable4-Accent5">
    <w:name w:val="List Table 4 Accent 5"/>
    <w:basedOn w:val="TableNormal"/>
    <w:uiPriority w:val="49"/>
    <w:rsid w:val="00006CA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4C47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5">
    <w:name w:val="List Table 2 Accent 5"/>
    <w:basedOn w:val="TableNormal"/>
    <w:uiPriority w:val="47"/>
    <w:rsid w:val="004C47A0"/>
    <w:pPr>
      <w:spacing w:after="0" w:line="240" w:lineRule="auto"/>
    </w:pPr>
    <w:tblPr>
      <w:tblStyleRowBandSize w:val="1"/>
      <w:tblStyleColBandSize w:val="1"/>
    </w:tblPr>
    <w:tcPr>
      <w:shd w:val="clear" w:color="auto" w:fill="DEEAF6" w:themeFill="accent5"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style>
  <w:style w:type="table" w:styleId="GridTable2-Accent5">
    <w:name w:val="Grid Table 2 Accent 5"/>
    <w:basedOn w:val="TableNormal"/>
    <w:uiPriority w:val="47"/>
    <w:rsid w:val="004C47A0"/>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4C47A0"/>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E96396"/>
    <w:rPr>
      <w:color w:val="954F72" w:themeColor="followedHyperlink"/>
      <w:u w:val="single"/>
    </w:rPr>
  </w:style>
  <w:style w:type="table" w:styleId="GridTable4-Accent5">
    <w:name w:val="Grid Table 4 Accent 5"/>
    <w:basedOn w:val="TableNormal"/>
    <w:uiPriority w:val="49"/>
    <w:rsid w:val="00ED2EC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4">
    <w:name w:val="List Table 4 Accent 4"/>
    <w:basedOn w:val="TableNormal"/>
    <w:uiPriority w:val="49"/>
    <w:rsid w:val="005A2542"/>
    <w:pPr>
      <w:spacing w:after="0" w:line="240" w:lineRule="auto"/>
    </w:pPr>
    <w:rPr>
      <w:rFonts w:eastAsiaTheme="minorEastAsia"/>
      <w:kern w:val="0"/>
      <w:lang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Default">
    <w:name w:val="Default"/>
    <w:rsid w:val="00A72E3E"/>
    <w:pPr>
      <w:autoSpaceDE w:val="0"/>
      <w:autoSpaceDN w:val="0"/>
      <w:adjustRightInd w:val="0"/>
      <w:spacing w:after="0" w:line="240" w:lineRule="auto"/>
    </w:pPr>
    <w:rPr>
      <w:rFonts w:ascii="Times New Roman" w:hAnsi="Times New Roman" w:cs="Times New Roman"/>
      <w:color w:val="000000"/>
      <w:kern w:val="0"/>
      <w14:ligatures w14:val="none"/>
    </w:rPr>
  </w:style>
  <w:style w:type="table" w:customStyle="1" w:styleId="TableGridLight1">
    <w:name w:val="Table Grid Light1"/>
    <w:basedOn w:val="TableNormal"/>
    <w:uiPriority w:val="40"/>
    <w:rsid w:val="00A72E3E"/>
    <w:pPr>
      <w:spacing w:after="0" w:line="240" w:lineRule="auto"/>
    </w:pPr>
    <w:rPr>
      <w:kern w:val="0"/>
      <w:sz w:val="22"/>
      <w:szCs w:val="22"/>
      <w14:ligatures w14:val="none"/>
    </w:rPr>
    <w:tblPr/>
  </w:style>
  <w:style w:type="character" w:customStyle="1" w:styleId="markzct3fgndr">
    <w:name w:val="markzct3fgndr"/>
    <w:basedOn w:val="DefaultParagraphFont"/>
    <w:rsid w:val="00A72E3E"/>
  </w:style>
  <w:style w:type="paragraph" w:styleId="Revision">
    <w:name w:val="Revision"/>
    <w:hidden/>
    <w:uiPriority w:val="99"/>
    <w:semiHidden/>
    <w:rsid w:val="00D86F03"/>
    <w:pPr>
      <w:spacing w:after="0" w:line="240" w:lineRule="auto"/>
    </w:pPr>
    <w:rPr>
      <w:sz w:val="22"/>
      <w:szCs w:val="22"/>
    </w:rPr>
  </w:style>
  <w:style w:type="paragraph" w:styleId="TOC4">
    <w:name w:val="toc 4"/>
    <w:basedOn w:val="Normal"/>
    <w:next w:val="Normal"/>
    <w:autoRedefine/>
    <w:uiPriority w:val="39"/>
    <w:unhideWhenUsed/>
    <w:rsid w:val="00F845E1"/>
    <w:pPr>
      <w:spacing w:after="100"/>
      <w:ind w:left="660"/>
    </w:pPr>
  </w:style>
  <w:style w:type="character" w:styleId="Strong">
    <w:name w:val="Strong"/>
    <w:basedOn w:val="DefaultParagraphFont"/>
    <w:uiPriority w:val="22"/>
    <w:qFormat/>
    <w:rsid w:val="0021581F"/>
    <w:rPr>
      <w:b/>
      <w:bCs/>
    </w:rPr>
  </w:style>
  <w:style w:type="paragraph" w:styleId="NormalWeb">
    <w:name w:val="Normal (Web)"/>
    <w:basedOn w:val="Normal"/>
    <w:uiPriority w:val="99"/>
    <w:semiHidden/>
    <w:unhideWhenUsed/>
    <w:rsid w:val="002158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A915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9151B"/>
    <w:rPr>
      <w:sz w:val="20"/>
      <w:szCs w:val="20"/>
    </w:rPr>
  </w:style>
  <w:style w:type="character" w:styleId="FootnoteReference">
    <w:name w:val="footnote reference"/>
    <w:basedOn w:val="DefaultParagraphFont"/>
    <w:uiPriority w:val="99"/>
    <w:semiHidden/>
    <w:unhideWhenUsed/>
    <w:rsid w:val="00A9151B"/>
    <w:rPr>
      <w:vertAlign w:val="superscript"/>
    </w:rPr>
  </w:style>
  <w:style w:type="character" w:styleId="Mention">
    <w:name w:val="Mention"/>
    <w:basedOn w:val="DefaultParagraphFont"/>
    <w:uiPriority w:val="99"/>
    <w:unhideWhenUsed/>
    <w:rsid w:val="00CA222B"/>
    <w:rPr>
      <w:color w:val="2B579A"/>
      <w:shd w:val="clear" w:color="auto" w:fill="E1DFDD"/>
    </w:rPr>
  </w:style>
  <w:style w:type="paragraph" w:styleId="TOC5">
    <w:name w:val="toc 5"/>
    <w:basedOn w:val="Normal"/>
    <w:next w:val="Normal"/>
    <w:autoRedefine/>
    <w:uiPriority w:val="39"/>
    <w:unhideWhenUsed/>
    <w:rsid w:val="007F1210"/>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7F1210"/>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7F1210"/>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7F1210"/>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7F1210"/>
    <w:pPr>
      <w:spacing w:after="100" w:line="278" w:lineRule="auto"/>
      <w:ind w:left="1920"/>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051754">
      <w:bodyDiv w:val="1"/>
      <w:marLeft w:val="0"/>
      <w:marRight w:val="0"/>
      <w:marTop w:val="0"/>
      <w:marBottom w:val="0"/>
      <w:divBdr>
        <w:top w:val="none" w:sz="0" w:space="0" w:color="auto"/>
        <w:left w:val="none" w:sz="0" w:space="0" w:color="auto"/>
        <w:bottom w:val="none" w:sz="0" w:space="0" w:color="auto"/>
        <w:right w:val="none" w:sz="0" w:space="0" w:color="auto"/>
      </w:divBdr>
    </w:div>
    <w:div w:id="100979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jcda.ca/sites/default/files/n2.pdf" TargetMode="External"/><Relationship Id="rId1" Type="http://schemas.openxmlformats.org/officeDocument/2006/relationships/hyperlink" Target="https://www.uspreventiveservicestaskforce.org/uspstf/recommendation/hypertension-in-adults-screening"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www.validatebp.org/" TargetMode="External"/><Relationship Id="rId21" Type="http://schemas.openxmlformats.org/officeDocument/2006/relationships/image" Target="media/image5.jpeg"/><Relationship Id="rId42" Type="http://schemas.openxmlformats.org/officeDocument/2006/relationships/hyperlink" Target="https://www.waynehealthcares.org/mobile-health-unit/" TargetMode="External"/><Relationship Id="rId47" Type="http://schemas.openxmlformats.org/officeDocument/2006/relationships/hyperlink" Target="https://trl.org/news/blood-pressure-kits-now-available-at-timberland-regional-library/?utm_source=chatgpt.com" TargetMode="External"/><Relationship Id="rId63" Type="http://schemas.openxmlformats.org/officeDocument/2006/relationships/hyperlink" Target="https://diabetesjournals.org/care/article/48/Supplement_1/S207/157549/10-Cardiovascular-Disease-and-Risk-Management" TargetMode="External"/><Relationship Id="rId68" Type="http://schemas.openxmlformats.org/officeDocument/2006/relationships/hyperlink" Target="https://www.cdc.gov/high-blood-pressure/php/toolkit/" TargetMode="External"/><Relationship Id="rId1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hyperlink" Target="https://targetbp.org/" TargetMode="External"/><Relationship Id="rId32" Type="http://schemas.openxmlformats.org/officeDocument/2006/relationships/hyperlink" Target="https://targetbp.org/" TargetMode="External"/><Relationship Id="rId37" Type="http://schemas.openxmlformats.org/officeDocument/2006/relationships/hyperlink" Target="https://www.apaservices.org/practice/reimbursement/health-codes/2025-health-behavior-assessment-codes-factsheet.pdf" TargetMode="External"/><Relationship Id="rId40" Type="http://schemas.openxmlformats.org/officeDocument/2006/relationships/hyperlink" Target="https://targetbp.org/" TargetMode="External"/><Relationship Id="rId45" Type="http://schemas.openxmlformats.org/officeDocument/2006/relationships/hyperlink" Target="https://www.nachc.org/wp-content/uploads/2023/02/NACHC-Health-Care-Delivery-SMBP-Implementation-Guide-08222018.pdf" TargetMode="External"/><Relationship Id="rId53" Type="http://schemas.openxmlformats.org/officeDocument/2006/relationships/hyperlink" Target="https://www.cochranelibrary.com/cdsr/doi/10.1002/14651858.CD011575.pub3/full?highlightAbstract=control%7Cpressure%7Cblood%7Cpressur" TargetMode="External"/><Relationship Id="rId58" Type="http://schemas.openxmlformats.org/officeDocument/2006/relationships/hyperlink" Target="https://www.cochranelibrary.com/cdsr/doi/10.1002/14651858.CD013212.pub2/full?highlightAbstract=control%7Cpressure%7Cblood%7Cpressur" TargetMode="External"/><Relationship Id="rId66" Type="http://schemas.openxmlformats.org/officeDocument/2006/relationships/hyperlink" Target="https://www.cdc.gov/high-blood-pressure/media/pdfs/sg-cta-htn-control-report-508.pdf" TargetMode="External"/><Relationship Id="rId74" Type="http://schemas.openxmlformats.org/officeDocument/2006/relationships/hyperlink" Target="https://www.hsrd.research.va.gov/publications/esp/med-diet.cfm" TargetMode="Externa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escardio.org/Guidelines/Clinical-Practice-Guidelines/Elevated-Blood-Pressure-and-Hypertension" TargetMode="External"/><Relationship Id="rId19" Type="http://schemas.openxmlformats.org/officeDocument/2006/relationships/image" Target="media/image3.jpeg"/><Relationship Id="rId14" Type="http://schemas.microsoft.com/office/2016/09/relationships/commentsIds" Target="commentsIds.xml"/><Relationship Id="rId22" Type="http://schemas.openxmlformats.org/officeDocument/2006/relationships/image" Target="media/image6.jpeg"/><Relationship Id="rId27" Type="http://schemas.openxmlformats.org/officeDocument/2006/relationships/hyperlink" Target="https://professional.heart.org/en/guidelines-and-statements/prevent-risk-calculator/prevent-calculator" TargetMode="External"/><Relationship Id="rId30" Type="http://schemas.openxmlformats.org/officeDocument/2006/relationships/hyperlink" Target="https://targetbp.org/" TargetMode="External"/><Relationship Id="rId35" Type="http://schemas.openxmlformats.org/officeDocument/2006/relationships/hyperlink" Target="https://www.ahajournals.org/doi/10.1161/HYP.0000000000000249" TargetMode="External"/><Relationship Id="rId43" Type="http://schemas.openxmlformats.org/officeDocument/2006/relationships/hyperlink" Target="https://www.waynehealthcares.org/mobile-health-unit/" TargetMode="External"/><Relationship Id="rId48" Type="http://schemas.openxmlformats.org/officeDocument/2006/relationships/hyperlink" Target="https://tpchd.org/health/chronic-disease/heart-health/" TargetMode="External"/><Relationship Id="rId56" Type="http://schemas.openxmlformats.org/officeDocument/2006/relationships/hyperlink" Target="https://www.cochranelibrary.com/cdsr/doi/10.1002/14651858.CD008823.pub2/full" TargetMode="External"/><Relationship Id="rId64" Type="http://schemas.openxmlformats.org/officeDocument/2006/relationships/hyperlink" Target="https://www.aafp.org/dam/AAFP/documents/journals/afp/AAFPHypertensionGuideline.pdf" TargetMode="External"/><Relationship Id="rId69" Type="http://schemas.openxmlformats.org/officeDocument/2006/relationships/hyperlink" Target="https://www.bmj.com/content/385/bmj-2023-079108"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seattleymca.org/programs-for-health/weight-and-nutrition/blood-pressure-monitoring" TargetMode="External"/><Relationship Id="rId72" Type="http://schemas.openxmlformats.org/officeDocument/2006/relationships/hyperlink" Target="https://www.bmj.com/content/355/bmj.i5719"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footer" Target="footer2.xml"/><Relationship Id="rId25" Type="http://schemas.openxmlformats.org/officeDocument/2006/relationships/hyperlink" Target="https://www.qualityhealth.org/bree/wp-content/uploads/sites/8/2021/05/FHCQ-Bree-SDoH-Equity-Final.pdf" TargetMode="External"/><Relationship Id="rId33" Type="http://schemas.openxmlformats.org/officeDocument/2006/relationships/hyperlink" Target="https://www.qualityhealth.org/bree/wp-content/uploads/sites/8/2021/05/FHCQ-Bree-SDoH-Equity-Final.pdf" TargetMode="External"/><Relationship Id="rId38" Type="http://schemas.openxmlformats.org/officeDocument/2006/relationships/hyperlink" Target="https://urldefense.com/v3/__https:/click.heartemail.org/?qs=3ff1746905b8395cd8d0bb6f130ae07c73785e16ec0236ffca5f55db17fdf9015bec9ded06d74af2ffd2f85d0b3858514a01de942807ed8f__;!!IQSCTYBSse9odmP7!KfELjsXwpe-ji4v9DouYEzTStw4O-uH4QsJRqqaKckzEfYfS1CcgisnZI8TRSCWc4kegN5-oGzBZdByCAQ$" TargetMode="External"/><Relationship Id="rId46" Type="http://schemas.openxmlformats.org/officeDocument/2006/relationships/image" Target="media/image9.png"/><Relationship Id="rId59" Type="http://schemas.openxmlformats.org/officeDocument/2006/relationships/hyperlink" Target="https://www.cochranelibrary.com/cdsr/doi/10.1002/14651858.CD005182.pub4/full?highlightAbstract=control%7Cpressure%7Cblood%7Cpressur" TargetMode="External"/><Relationship Id="rId67" Type="http://schemas.openxmlformats.org/officeDocument/2006/relationships/hyperlink" Target="https://www.thecommunityguide.org/findings/heart-disease-stroke-prevention-team-based-care-improve-blood-pressure-control.html" TargetMode="External"/><Relationship Id="rId20" Type="http://schemas.openxmlformats.org/officeDocument/2006/relationships/image" Target="media/image4.jpeg"/><Relationship Id="rId41" Type="http://schemas.openxmlformats.org/officeDocument/2006/relationships/hyperlink" Target="https://www.ada.org/resources/ada-library/oral-health-topics/hypertension" TargetMode="External"/><Relationship Id="rId54" Type="http://schemas.openxmlformats.org/officeDocument/2006/relationships/hyperlink" Target="https://www.cochranelibrary.com/cdsr/doi/10.1002/14651858.CD010315.pub5/full" TargetMode="External"/><Relationship Id="rId62" Type="http://schemas.openxmlformats.org/officeDocument/2006/relationships/hyperlink" Target="https://www.ahajournals.org/doi/10.1161/HYP.0000000000000249" TargetMode="External"/><Relationship Id="rId70" Type="http://schemas.openxmlformats.org/officeDocument/2006/relationships/hyperlink" Target="https://www.bmj.com/content/377/bmj-2020-059818" TargetMode="External"/><Relationship Id="rId75"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7.jpeg"/><Relationship Id="rId28" Type="http://schemas.openxmlformats.org/officeDocument/2006/relationships/hyperlink" Target="https://www.ahajournals.org/doi/10.1161/HYP.0000000000000249" TargetMode="External"/><Relationship Id="rId36" Type="http://schemas.openxmlformats.org/officeDocument/2006/relationships/hyperlink" Target="https://www.validatebp.org/" TargetMode="External"/><Relationship Id="rId49" Type="http://schemas.openxmlformats.org/officeDocument/2006/relationships/hyperlink" Target="https://www.fhc.us/" TargetMode="External"/><Relationship Id="rId57" Type="http://schemas.openxmlformats.org/officeDocument/2006/relationships/hyperlink" Target="https://www.cochranelibrary.com/cdsr/doi/10.1002/14651858.CD004349.pub3/full?highlightAbstract=control%7Cpressure%7Cblood%7Cpressur" TargetMode="External"/><Relationship Id="rId10" Type="http://schemas.openxmlformats.org/officeDocument/2006/relationships/endnotes" Target="endnotes.xml"/><Relationship Id="rId31" Type="http://schemas.openxmlformats.org/officeDocument/2006/relationships/hyperlink" Target="https://www.qualityhealth.org/bree/wp-content/uploads/sites/8/2021/05/FHCQ-Bree-SDoH-Equity-Final.pdf" TargetMode="External"/><Relationship Id="rId44" Type="http://schemas.openxmlformats.org/officeDocument/2006/relationships/image" Target="media/image8.jpg"/><Relationship Id="rId52" Type="http://schemas.openxmlformats.org/officeDocument/2006/relationships/hyperlink" Target="https://www.cochranelibrary.com/cdsr/doi/10.1002/14651858.CD013729.pub2/full?highlightAbstract=control%7Cpressure%7Cblood%7Cpressur" TargetMode="External"/><Relationship Id="rId60" Type="http://schemas.openxmlformats.org/officeDocument/2006/relationships/hyperlink" Target="https://www.ahajournals.org/doi/pdf/10.1161/HYPERTENSIONAHA.120.15026" TargetMode="External"/><Relationship Id="rId65" Type="http://schemas.openxmlformats.org/officeDocument/2006/relationships/hyperlink" Target="https://www.cdc.gov/mmwr/volumes/73/wr/mm7309a1.htm" TargetMode="External"/><Relationship Id="rId73" Type="http://schemas.openxmlformats.org/officeDocument/2006/relationships/hyperlink" Target="https://www.hsrd.research.va.gov/publications/esp/anti-inflammatory-diet.cfm"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2.jpg"/><Relationship Id="rId39" Type="http://schemas.openxmlformats.org/officeDocument/2006/relationships/hyperlink" Target="https://www.validatebp.org/" TargetMode="External"/><Relationship Id="rId34" Type="http://schemas.openxmlformats.org/officeDocument/2006/relationships/hyperlink" Target="https://www.validatebp.org/" TargetMode="External"/><Relationship Id="rId50" Type="http://schemas.openxmlformats.org/officeDocument/2006/relationships/hyperlink" Target="mailto:knicholas@qualityhealth.org" TargetMode="External"/><Relationship Id="rId55" Type="http://schemas.openxmlformats.org/officeDocument/2006/relationships/hyperlink" Target="https://www.cochranelibrary.com/cdsr/doi/10.1002/14651858.CD009409.pub2/full?highlightAbstract=control%7Cpressure%7Cblood%7Cpressur" TargetMode="External"/><Relationship Id="rId76" Type="http://schemas.openxmlformats.org/officeDocument/2006/relationships/hyperlink" Target="https://www.facs.org/quality-programs/cancer-programs/commission-on-cancer/standards-and-resources/2020/" TargetMode="External"/><Relationship Id="rId7" Type="http://schemas.openxmlformats.org/officeDocument/2006/relationships/settings" Target="settings.xml"/><Relationship Id="rId71" Type="http://schemas.openxmlformats.org/officeDocument/2006/relationships/hyperlink" Target="https://www.bmj.com/content/374/bmj.n1493" TargetMode="External"/><Relationship Id="rId2" Type="http://schemas.openxmlformats.org/officeDocument/2006/relationships/customXml" Target="../customXml/item2.xml"/><Relationship Id="rId29" Type="http://schemas.openxmlformats.org/officeDocument/2006/relationships/hyperlink" Target="https://targetbp.org/awards/"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odphp.health.gov/healthypeople/objectives-and-data/browse-objectives/heart-disease-and-stroke/increase-control-high-blood-pressure-adults-hds-05/data?utm_source=chatgpt.com" TargetMode="External"/><Relationship Id="rId1" Type="http://schemas.openxmlformats.org/officeDocument/2006/relationships/hyperlink" Target="https://www.cdc.gov/high-blood-pressure/data-research/facts-stats/index.html?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E88708C326C3E4CADFCB833D741E62C" ma:contentTypeVersion="19" ma:contentTypeDescription="Create a new document." ma:contentTypeScope="" ma:versionID="4f078f575969957c2aee26103dfb227e">
  <xsd:schema xmlns:xsd="http://www.w3.org/2001/XMLSchema" xmlns:xs="http://www.w3.org/2001/XMLSchema" xmlns:p="http://schemas.microsoft.com/office/2006/metadata/properties" xmlns:ns2="30c96ee6-c168-4e58-9503-bca1f305f3f9" xmlns:ns3="f46ad185-d85d-425e-a013-e9b99bc40c0a" targetNamespace="http://schemas.microsoft.com/office/2006/metadata/properties" ma:root="true" ma:fieldsID="435d8cb6a12681040456e76bb4b36472" ns2:_="" ns3:_="">
    <xsd:import namespace="30c96ee6-c168-4e58-9503-bca1f305f3f9"/>
    <xsd:import namespace="f46ad185-d85d-425e-a013-e9b99bc40c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96ee6-c168-4e58-9503-bca1f305f3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6d3087-7421-4ee1-8c49-b3c8cbaf401e"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6ad185-d85d-425e-a013-e9b99bc40c0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6735cc-23fa-4e5d-b651-fd23c1f97947}" ma:internalName="TaxCatchAll" ma:showField="CatchAllData" ma:web="f46ad185-d85d-425e-a013-e9b99bc40c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 xmlns="30c96ee6-c168-4e58-9503-bca1f305f3f9" xsi:nil="true"/>
    <lcf76f155ced4ddcb4097134ff3c332f xmlns="30c96ee6-c168-4e58-9503-bca1f305f3f9">
      <Terms xmlns="http://schemas.microsoft.com/office/infopath/2007/PartnerControls"/>
    </lcf76f155ced4ddcb4097134ff3c332f>
    <TaxCatchAll xmlns="f46ad185-d85d-425e-a013-e9b99bc40c0a" xsi:nil="true"/>
  </documentManagement>
</p:properties>
</file>

<file path=customXml/itemProps1.xml><?xml version="1.0" encoding="utf-8"?>
<ds:datastoreItem xmlns:ds="http://schemas.openxmlformats.org/officeDocument/2006/customXml" ds:itemID="{C6595859-8B51-4DC3-80C4-D16BB1E2BE77}">
  <ds:schemaRefs>
    <ds:schemaRef ds:uri="http://schemas.microsoft.com/sharepoint/v3/contenttype/forms"/>
  </ds:schemaRefs>
</ds:datastoreItem>
</file>

<file path=customXml/itemProps2.xml><?xml version="1.0" encoding="utf-8"?>
<ds:datastoreItem xmlns:ds="http://schemas.openxmlformats.org/officeDocument/2006/customXml" ds:itemID="{79712A07-043A-4357-9098-80C2992DC513}">
  <ds:schemaRefs>
    <ds:schemaRef ds:uri="http://schemas.openxmlformats.org/officeDocument/2006/bibliography"/>
  </ds:schemaRefs>
</ds:datastoreItem>
</file>

<file path=customXml/itemProps3.xml><?xml version="1.0" encoding="utf-8"?>
<ds:datastoreItem xmlns:ds="http://schemas.openxmlformats.org/officeDocument/2006/customXml" ds:itemID="{080F598F-3BD6-46DF-9DB5-65789DF8F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96ee6-c168-4e58-9503-bca1f305f3f9"/>
    <ds:schemaRef ds:uri="f46ad185-d85d-425e-a013-e9b99bc40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EF4EBE-7270-4272-8B9E-751935E13A79}">
  <ds:schemaRefs>
    <ds:schemaRef ds:uri="http://purl.org/dc/dcmitype/"/>
    <ds:schemaRef ds:uri="http://schemas.microsoft.com/office/2006/metadata/properties"/>
    <ds:schemaRef ds:uri="http://www.w3.org/XML/1998/namespace"/>
    <ds:schemaRef ds:uri="http://purl.org/dc/terms/"/>
    <ds:schemaRef ds:uri="http://schemas.microsoft.com/office/infopath/2007/PartnerControls"/>
    <ds:schemaRef ds:uri="http://schemas.microsoft.com/office/2006/documentManagement/types"/>
    <ds:schemaRef ds:uri="30c96ee6-c168-4e58-9503-bca1f305f3f9"/>
    <ds:schemaRef ds:uri="http://schemas.openxmlformats.org/package/2006/metadata/core-properties"/>
    <ds:schemaRef ds:uri="f46ad185-d85d-425e-a013-e9b99bc40c0a"/>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62</Pages>
  <Words>17164</Words>
  <Characters>94406</Characters>
  <Application>Microsoft Office Word</Application>
  <DocSecurity>0</DocSecurity>
  <Lines>7262</Lines>
  <Paragraphs>6198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105372</CharactersWithSpaces>
  <SharedDoc>false</SharedDoc>
  <HLinks>
    <vt:vector size="600" baseType="variant">
      <vt:variant>
        <vt:i4>6225935</vt:i4>
      </vt:variant>
      <vt:variant>
        <vt:i4>363</vt:i4>
      </vt:variant>
      <vt:variant>
        <vt:i4>0</vt:i4>
      </vt:variant>
      <vt:variant>
        <vt:i4>5</vt:i4>
      </vt:variant>
      <vt:variant>
        <vt:lpwstr>https://www.facs.org/quality-programs/cancer-programs/commission-on-cancer/standards-and-resources/2020/</vt:lpwstr>
      </vt:variant>
      <vt:variant>
        <vt:lpwstr/>
      </vt:variant>
      <vt:variant>
        <vt:i4>3604529</vt:i4>
      </vt:variant>
      <vt:variant>
        <vt:i4>360</vt:i4>
      </vt:variant>
      <vt:variant>
        <vt:i4>0</vt:i4>
      </vt:variant>
      <vt:variant>
        <vt:i4>5</vt:i4>
      </vt:variant>
      <vt:variant>
        <vt:lpwstr>https://www.hsrd.research.va.gov/publications/esp/med-diet.cfm</vt:lpwstr>
      </vt:variant>
      <vt:variant>
        <vt:lpwstr/>
      </vt:variant>
      <vt:variant>
        <vt:i4>5242904</vt:i4>
      </vt:variant>
      <vt:variant>
        <vt:i4>357</vt:i4>
      </vt:variant>
      <vt:variant>
        <vt:i4>0</vt:i4>
      </vt:variant>
      <vt:variant>
        <vt:i4>5</vt:i4>
      </vt:variant>
      <vt:variant>
        <vt:lpwstr>https://www.hsrd.research.va.gov/publications/esp/anti-inflammatory-diet.cfm</vt:lpwstr>
      </vt:variant>
      <vt:variant>
        <vt:lpwstr/>
      </vt:variant>
      <vt:variant>
        <vt:i4>4980746</vt:i4>
      </vt:variant>
      <vt:variant>
        <vt:i4>354</vt:i4>
      </vt:variant>
      <vt:variant>
        <vt:i4>0</vt:i4>
      </vt:variant>
      <vt:variant>
        <vt:i4>5</vt:i4>
      </vt:variant>
      <vt:variant>
        <vt:lpwstr>https://www.bmj.com/content/355/bmj.i5719</vt:lpwstr>
      </vt:variant>
      <vt:variant>
        <vt:lpwstr/>
      </vt:variant>
      <vt:variant>
        <vt:i4>4325391</vt:i4>
      </vt:variant>
      <vt:variant>
        <vt:i4>351</vt:i4>
      </vt:variant>
      <vt:variant>
        <vt:i4>0</vt:i4>
      </vt:variant>
      <vt:variant>
        <vt:i4>5</vt:i4>
      </vt:variant>
      <vt:variant>
        <vt:lpwstr>https://www.bmj.com/content/374/bmj.n1493</vt:lpwstr>
      </vt:variant>
      <vt:variant>
        <vt:lpwstr/>
      </vt:variant>
      <vt:variant>
        <vt:i4>7405686</vt:i4>
      </vt:variant>
      <vt:variant>
        <vt:i4>348</vt:i4>
      </vt:variant>
      <vt:variant>
        <vt:i4>0</vt:i4>
      </vt:variant>
      <vt:variant>
        <vt:i4>5</vt:i4>
      </vt:variant>
      <vt:variant>
        <vt:lpwstr>https://www.bmj.com/content/377/bmj-2020-059818</vt:lpwstr>
      </vt:variant>
      <vt:variant>
        <vt:lpwstr/>
      </vt:variant>
      <vt:variant>
        <vt:i4>8126591</vt:i4>
      </vt:variant>
      <vt:variant>
        <vt:i4>345</vt:i4>
      </vt:variant>
      <vt:variant>
        <vt:i4>0</vt:i4>
      </vt:variant>
      <vt:variant>
        <vt:i4>5</vt:i4>
      </vt:variant>
      <vt:variant>
        <vt:lpwstr>https://www.bmj.com/content/385/bmj-2023-079108</vt:lpwstr>
      </vt:variant>
      <vt:variant>
        <vt:lpwstr/>
      </vt:variant>
      <vt:variant>
        <vt:i4>1245256</vt:i4>
      </vt:variant>
      <vt:variant>
        <vt:i4>342</vt:i4>
      </vt:variant>
      <vt:variant>
        <vt:i4>0</vt:i4>
      </vt:variant>
      <vt:variant>
        <vt:i4>5</vt:i4>
      </vt:variant>
      <vt:variant>
        <vt:lpwstr>https://www.cdc.gov/high-blood-pressure/php/toolkit/</vt:lpwstr>
      </vt:variant>
      <vt:variant>
        <vt:lpwstr/>
      </vt:variant>
      <vt:variant>
        <vt:i4>6881407</vt:i4>
      </vt:variant>
      <vt:variant>
        <vt:i4>339</vt:i4>
      </vt:variant>
      <vt:variant>
        <vt:i4>0</vt:i4>
      </vt:variant>
      <vt:variant>
        <vt:i4>5</vt:i4>
      </vt:variant>
      <vt:variant>
        <vt:lpwstr>https://www.thecommunityguide.org/findings/heart-disease-stroke-prevention-team-based-care-improve-blood-pressure-control.html</vt:lpwstr>
      </vt:variant>
      <vt:variant>
        <vt:lpwstr/>
      </vt:variant>
      <vt:variant>
        <vt:i4>4653130</vt:i4>
      </vt:variant>
      <vt:variant>
        <vt:i4>336</vt:i4>
      </vt:variant>
      <vt:variant>
        <vt:i4>0</vt:i4>
      </vt:variant>
      <vt:variant>
        <vt:i4>5</vt:i4>
      </vt:variant>
      <vt:variant>
        <vt:lpwstr>https://www.cdc.gov/high-blood-pressure/media/pdfs/sg-cta-htn-control-report-508.pdf</vt:lpwstr>
      </vt:variant>
      <vt:variant>
        <vt:lpwstr/>
      </vt:variant>
      <vt:variant>
        <vt:i4>6422625</vt:i4>
      </vt:variant>
      <vt:variant>
        <vt:i4>333</vt:i4>
      </vt:variant>
      <vt:variant>
        <vt:i4>0</vt:i4>
      </vt:variant>
      <vt:variant>
        <vt:i4>5</vt:i4>
      </vt:variant>
      <vt:variant>
        <vt:lpwstr>https://www.cdc.gov/mmwr/volumes/73/wr/mm7309a1.htm</vt:lpwstr>
      </vt:variant>
      <vt:variant>
        <vt:lpwstr/>
      </vt:variant>
      <vt:variant>
        <vt:i4>3080238</vt:i4>
      </vt:variant>
      <vt:variant>
        <vt:i4>330</vt:i4>
      </vt:variant>
      <vt:variant>
        <vt:i4>0</vt:i4>
      </vt:variant>
      <vt:variant>
        <vt:i4>5</vt:i4>
      </vt:variant>
      <vt:variant>
        <vt:lpwstr>https://www.aafp.org/dam/AAFP/documents/journals/afp/AAFPHypertensionGuideline.pdf</vt:lpwstr>
      </vt:variant>
      <vt:variant>
        <vt:lpwstr/>
      </vt:variant>
      <vt:variant>
        <vt:i4>4194402</vt:i4>
      </vt:variant>
      <vt:variant>
        <vt:i4>327</vt:i4>
      </vt:variant>
      <vt:variant>
        <vt:i4>0</vt:i4>
      </vt:variant>
      <vt:variant>
        <vt:i4>5</vt:i4>
      </vt:variant>
      <vt:variant>
        <vt:lpwstr>https://diabetesjournals.org/care/article/48/Supplement_1/S207/157549/10-Cardiovascular-Disease-and-Risk-Management</vt:lpwstr>
      </vt:variant>
      <vt:variant>
        <vt:lpwstr/>
      </vt:variant>
      <vt:variant>
        <vt:i4>4849737</vt:i4>
      </vt:variant>
      <vt:variant>
        <vt:i4>324</vt:i4>
      </vt:variant>
      <vt:variant>
        <vt:i4>0</vt:i4>
      </vt:variant>
      <vt:variant>
        <vt:i4>5</vt:i4>
      </vt:variant>
      <vt:variant>
        <vt:lpwstr>https://www.ahajournals.org/doi/10.1161/HYP.0000000000000249</vt:lpwstr>
      </vt:variant>
      <vt:variant>
        <vt:lpwstr/>
      </vt:variant>
      <vt:variant>
        <vt:i4>5701698</vt:i4>
      </vt:variant>
      <vt:variant>
        <vt:i4>321</vt:i4>
      </vt:variant>
      <vt:variant>
        <vt:i4>0</vt:i4>
      </vt:variant>
      <vt:variant>
        <vt:i4>5</vt:i4>
      </vt:variant>
      <vt:variant>
        <vt:lpwstr>https://www.escardio.org/Guidelines/Clinical-Practice-Guidelines/Elevated-Blood-Pressure-and-Hypertension</vt:lpwstr>
      </vt:variant>
      <vt:variant>
        <vt:lpwstr/>
      </vt:variant>
      <vt:variant>
        <vt:i4>65616</vt:i4>
      </vt:variant>
      <vt:variant>
        <vt:i4>318</vt:i4>
      </vt:variant>
      <vt:variant>
        <vt:i4>0</vt:i4>
      </vt:variant>
      <vt:variant>
        <vt:i4>5</vt:i4>
      </vt:variant>
      <vt:variant>
        <vt:lpwstr>https://www.ahajournals.org/doi/pdf/10.1161/HYPERTENSIONAHA.120.15026</vt:lpwstr>
      </vt:variant>
      <vt:variant>
        <vt:lpwstr/>
      </vt:variant>
      <vt:variant>
        <vt:i4>2097202</vt:i4>
      </vt:variant>
      <vt:variant>
        <vt:i4>315</vt:i4>
      </vt:variant>
      <vt:variant>
        <vt:i4>0</vt:i4>
      </vt:variant>
      <vt:variant>
        <vt:i4>5</vt:i4>
      </vt:variant>
      <vt:variant>
        <vt:lpwstr>https://www.cochranelibrary.com/cdsr/doi/10.1002/14651858.CD005182.pub4/full?highlightAbstract=control%7Cpressure%7Cblood%7Cpressur</vt:lpwstr>
      </vt:variant>
      <vt:variant>
        <vt:lpwstr/>
      </vt:variant>
      <vt:variant>
        <vt:i4>2228283</vt:i4>
      </vt:variant>
      <vt:variant>
        <vt:i4>312</vt:i4>
      </vt:variant>
      <vt:variant>
        <vt:i4>0</vt:i4>
      </vt:variant>
      <vt:variant>
        <vt:i4>5</vt:i4>
      </vt:variant>
      <vt:variant>
        <vt:lpwstr>https://www.cochranelibrary.com/cdsr/doi/10.1002/14651858.CD013212.pub2/full?highlightAbstract=control%7Cpressure%7Cblood%7Cpressur</vt:lpwstr>
      </vt:variant>
      <vt:variant>
        <vt:lpwstr/>
      </vt:variant>
      <vt:variant>
        <vt:i4>2687032</vt:i4>
      </vt:variant>
      <vt:variant>
        <vt:i4>309</vt:i4>
      </vt:variant>
      <vt:variant>
        <vt:i4>0</vt:i4>
      </vt:variant>
      <vt:variant>
        <vt:i4>5</vt:i4>
      </vt:variant>
      <vt:variant>
        <vt:lpwstr>https://www.cochranelibrary.com/cdsr/doi/10.1002/14651858.CD004349.pub3/full?highlightAbstract=control%7Cpressure%7Cblood%7Cpressur</vt:lpwstr>
      </vt:variant>
      <vt:variant>
        <vt:lpwstr/>
      </vt:variant>
      <vt:variant>
        <vt:i4>5308437</vt:i4>
      </vt:variant>
      <vt:variant>
        <vt:i4>306</vt:i4>
      </vt:variant>
      <vt:variant>
        <vt:i4>0</vt:i4>
      </vt:variant>
      <vt:variant>
        <vt:i4>5</vt:i4>
      </vt:variant>
      <vt:variant>
        <vt:lpwstr>https://www.cochranelibrary.com/cdsr/doi/10.1002/14651858.CD008823.pub2/full</vt:lpwstr>
      </vt:variant>
      <vt:variant>
        <vt:lpwstr>CD008823-abs-0002</vt:lpwstr>
      </vt:variant>
      <vt:variant>
        <vt:i4>3014704</vt:i4>
      </vt:variant>
      <vt:variant>
        <vt:i4>303</vt:i4>
      </vt:variant>
      <vt:variant>
        <vt:i4>0</vt:i4>
      </vt:variant>
      <vt:variant>
        <vt:i4>5</vt:i4>
      </vt:variant>
      <vt:variant>
        <vt:lpwstr>https://www.cochranelibrary.com/cdsr/doi/10.1002/14651858.CD009409.pub2/full?highlightAbstract=control%7Cpressure%7Cblood%7Cpressur</vt:lpwstr>
      </vt:variant>
      <vt:variant>
        <vt:lpwstr/>
      </vt:variant>
      <vt:variant>
        <vt:i4>1048594</vt:i4>
      </vt:variant>
      <vt:variant>
        <vt:i4>300</vt:i4>
      </vt:variant>
      <vt:variant>
        <vt:i4>0</vt:i4>
      </vt:variant>
      <vt:variant>
        <vt:i4>5</vt:i4>
      </vt:variant>
      <vt:variant>
        <vt:lpwstr>https://www.cochranelibrary.com/cdsr/doi/10.1002/14651858.CD010315.pub5/full</vt:lpwstr>
      </vt:variant>
      <vt:variant>
        <vt:lpwstr/>
      </vt:variant>
      <vt:variant>
        <vt:i4>2228286</vt:i4>
      </vt:variant>
      <vt:variant>
        <vt:i4>297</vt:i4>
      </vt:variant>
      <vt:variant>
        <vt:i4>0</vt:i4>
      </vt:variant>
      <vt:variant>
        <vt:i4>5</vt:i4>
      </vt:variant>
      <vt:variant>
        <vt:lpwstr>https://www.cochranelibrary.com/cdsr/doi/10.1002/14651858.CD011575.pub3/full?highlightAbstract=control%7Cpressure%7Cblood%7Cpressur</vt:lpwstr>
      </vt:variant>
      <vt:variant>
        <vt:lpwstr/>
      </vt:variant>
      <vt:variant>
        <vt:i4>2883640</vt:i4>
      </vt:variant>
      <vt:variant>
        <vt:i4>294</vt:i4>
      </vt:variant>
      <vt:variant>
        <vt:i4>0</vt:i4>
      </vt:variant>
      <vt:variant>
        <vt:i4>5</vt:i4>
      </vt:variant>
      <vt:variant>
        <vt:lpwstr>https://www.cochranelibrary.com/cdsr/doi/10.1002/14651858.CD013729.pub2/full?highlightAbstract=control%7Cpressure%7Cblood%7Cpressur</vt:lpwstr>
      </vt:variant>
      <vt:variant>
        <vt:lpwstr/>
      </vt:variant>
      <vt:variant>
        <vt:i4>2949174</vt:i4>
      </vt:variant>
      <vt:variant>
        <vt:i4>291</vt:i4>
      </vt:variant>
      <vt:variant>
        <vt:i4>0</vt:i4>
      </vt:variant>
      <vt:variant>
        <vt:i4>5</vt:i4>
      </vt:variant>
      <vt:variant>
        <vt:lpwstr>https://www.seattleymca.org/programs-for-health/weight-and-nutrition/blood-pressure-monitoring</vt:lpwstr>
      </vt:variant>
      <vt:variant>
        <vt:lpwstr/>
      </vt:variant>
      <vt:variant>
        <vt:i4>8257605</vt:i4>
      </vt:variant>
      <vt:variant>
        <vt:i4>288</vt:i4>
      </vt:variant>
      <vt:variant>
        <vt:i4>0</vt:i4>
      </vt:variant>
      <vt:variant>
        <vt:i4>5</vt:i4>
      </vt:variant>
      <vt:variant>
        <vt:lpwstr>mailto:knicholas@qualityhealth.org</vt:lpwstr>
      </vt:variant>
      <vt:variant>
        <vt:lpwstr/>
      </vt:variant>
      <vt:variant>
        <vt:i4>8192048</vt:i4>
      </vt:variant>
      <vt:variant>
        <vt:i4>285</vt:i4>
      </vt:variant>
      <vt:variant>
        <vt:i4>0</vt:i4>
      </vt:variant>
      <vt:variant>
        <vt:i4>5</vt:i4>
      </vt:variant>
      <vt:variant>
        <vt:lpwstr>https://www.fhc.us/</vt:lpwstr>
      </vt:variant>
      <vt:variant>
        <vt:lpwstr/>
      </vt:variant>
      <vt:variant>
        <vt:i4>3866657</vt:i4>
      </vt:variant>
      <vt:variant>
        <vt:i4>282</vt:i4>
      </vt:variant>
      <vt:variant>
        <vt:i4>0</vt:i4>
      </vt:variant>
      <vt:variant>
        <vt:i4>5</vt:i4>
      </vt:variant>
      <vt:variant>
        <vt:lpwstr>https://tpchd.org/health/chronic-disease/heart-health/</vt:lpwstr>
      </vt:variant>
      <vt:variant>
        <vt:lpwstr/>
      </vt:variant>
      <vt:variant>
        <vt:i4>1245239</vt:i4>
      </vt:variant>
      <vt:variant>
        <vt:i4>279</vt:i4>
      </vt:variant>
      <vt:variant>
        <vt:i4>0</vt:i4>
      </vt:variant>
      <vt:variant>
        <vt:i4>5</vt:i4>
      </vt:variant>
      <vt:variant>
        <vt:lpwstr>https://trl.org/news/blood-pressure-kits-now-available-at-timberland-regional-library/?utm_source=chatgpt.com</vt:lpwstr>
      </vt:variant>
      <vt:variant>
        <vt:lpwstr/>
      </vt:variant>
      <vt:variant>
        <vt:i4>7077977</vt:i4>
      </vt:variant>
      <vt:variant>
        <vt:i4>276</vt:i4>
      </vt:variant>
      <vt:variant>
        <vt:i4>0</vt:i4>
      </vt:variant>
      <vt:variant>
        <vt:i4>5</vt:i4>
      </vt:variant>
      <vt:variant>
        <vt:lpwstr/>
      </vt:variant>
      <vt:variant>
        <vt:lpwstr>_Delivery_Systems_–</vt:lpwstr>
      </vt:variant>
      <vt:variant>
        <vt:i4>3997823</vt:i4>
      </vt:variant>
      <vt:variant>
        <vt:i4>273</vt:i4>
      </vt:variant>
      <vt:variant>
        <vt:i4>0</vt:i4>
      </vt:variant>
      <vt:variant>
        <vt:i4>5</vt:i4>
      </vt:variant>
      <vt:variant>
        <vt:lpwstr>https://www.nachc.org/wp-content/uploads/2023/02/NACHC-Health-Care-Delivery-SMBP-Implementation-Guide-08222018.pdf</vt:lpwstr>
      </vt:variant>
      <vt:variant>
        <vt:lpwstr/>
      </vt:variant>
      <vt:variant>
        <vt:i4>4849759</vt:i4>
      </vt:variant>
      <vt:variant>
        <vt:i4>270</vt:i4>
      </vt:variant>
      <vt:variant>
        <vt:i4>0</vt:i4>
      </vt:variant>
      <vt:variant>
        <vt:i4>5</vt:i4>
      </vt:variant>
      <vt:variant>
        <vt:lpwstr>https://www.ada.org/resources/ada-library/oral-health-topics/hypertension</vt:lpwstr>
      </vt:variant>
      <vt:variant>
        <vt:lpwstr/>
      </vt:variant>
      <vt:variant>
        <vt:i4>7602178</vt:i4>
      </vt:variant>
      <vt:variant>
        <vt:i4>267</vt:i4>
      </vt:variant>
      <vt:variant>
        <vt:i4>0</vt:i4>
      </vt:variant>
      <vt:variant>
        <vt:i4>5</vt:i4>
      </vt:variant>
      <vt:variant>
        <vt:lpwstr/>
      </vt:variant>
      <vt:variant>
        <vt:lpwstr>_Appendix_D._Hypertension</vt:lpwstr>
      </vt:variant>
      <vt:variant>
        <vt:i4>1769501</vt:i4>
      </vt:variant>
      <vt:variant>
        <vt:i4>264</vt:i4>
      </vt:variant>
      <vt:variant>
        <vt:i4>0</vt:i4>
      </vt:variant>
      <vt:variant>
        <vt:i4>5</vt:i4>
      </vt:variant>
      <vt:variant>
        <vt:lpwstr>https://targetbp.org/</vt:lpwstr>
      </vt:variant>
      <vt:variant>
        <vt:lpwstr/>
      </vt:variant>
      <vt:variant>
        <vt:i4>3932276</vt:i4>
      </vt:variant>
      <vt:variant>
        <vt:i4>261</vt:i4>
      </vt:variant>
      <vt:variant>
        <vt:i4>0</vt:i4>
      </vt:variant>
      <vt:variant>
        <vt:i4>5</vt:i4>
      </vt:variant>
      <vt:variant>
        <vt:lpwstr>https://www.validatebp.org/</vt:lpwstr>
      </vt:variant>
      <vt:variant>
        <vt:lpwstr/>
      </vt:variant>
      <vt:variant>
        <vt:i4>6815864</vt:i4>
      </vt:variant>
      <vt:variant>
        <vt:i4>258</vt:i4>
      </vt:variant>
      <vt:variant>
        <vt:i4>0</vt:i4>
      </vt:variant>
      <vt:variant>
        <vt:i4>5</vt:i4>
      </vt:variant>
      <vt:variant>
        <vt:lpwstr/>
      </vt:variant>
      <vt:variant>
        <vt:lpwstr>_Key_Priorities</vt:lpwstr>
      </vt:variant>
      <vt:variant>
        <vt:i4>3276837</vt:i4>
      </vt:variant>
      <vt:variant>
        <vt:i4>255</vt:i4>
      </vt:variant>
      <vt:variant>
        <vt:i4>0</vt:i4>
      </vt:variant>
      <vt:variant>
        <vt:i4>5</vt:i4>
      </vt:variant>
      <vt:variant>
        <vt:lpwstr>https://urldefense.com/v3/__https:/click.heartemail.org/?qs=3ff1746905b8395cd8d0bb6f130ae07c73785e16ec0236ffca5f55db17fdf9015bec9ded06d74af2ffd2f85d0b3858514a01de942807ed8f__;!!IQSCTYBSse9odmP7!KfELjsXwpe-ji4v9DouYEzTStw4O-uH4QsJRqqaKckzEfYfS1CcgisnZI8TRSCWc4kegN5-oGzBZdByCAQ$</vt:lpwstr>
      </vt:variant>
      <vt:variant>
        <vt:lpwstr/>
      </vt:variant>
      <vt:variant>
        <vt:i4>6815864</vt:i4>
      </vt:variant>
      <vt:variant>
        <vt:i4>252</vt:i4>
      </vt:variant>
      <vt:variant>
        <vt:i4>0</vt:i4>
      </vt:variant>
      <vt:variant>
        <vt:i4>5</vt:i4>
      </vt:variant>
      <vt:variant>
        <vt:lpwstr/>
      </vt:variant>
      <vt:variant>
        <vt:lpwstr>_Key_Priorities</vt:lpwstr>
      </vt:variant>
      <vt:variant>
        <vt:i4>6815864</vt:i4>
      </vt:variant>
      <vt:variant>
        <vt:i4>249</vt:i4>
      </vt:variant>
      <vt:variant>
        <vt:i4>0</vt:i4>
      </vt:variant>
      <vt:variant>
        <vt:i4>5</vt:i4>
      </vt:variant>
      <vt:variant>
        <vt:lpwstr/>
      </vt:variant>
      <vt:variant>
        <vt:lpwstr>_Key_Priorities</vt:lpwstr>
      </vt:variant>
      <vt:variant>
        <vt:i4>6815864</vt:i4>
      </vt:variant>
      <vt:variant>
        <vt:i4>246</vt:i4>
      </vt:variant>
      <vt:variant>
        <vt:i4>0</vt:i4>
      </vt:variant>
      <vt:variant>
        <vt:i4>5</vt:i4>
      </vt:variant>
      <vt:variant>
        <vt:lpwstr/>
      </vt:variant>
      <vt:variant>
        <vt:lpwstr>_Key_Priorities</vt:lpwstr>
      </vt:variant>
      <vt:variant>
        <vt:i4>6815864</vt:i4>
      </vt:variant>
      <vt:variant>
        <vt:i4>243</vt:i4>
      </vt:variant>
      <vt:variant>
        <vt:i4>0</vt:i4>
      </vt:variant>
      <vt:variant>
        <vt:i4>5</vt:i4>
      </vt:variant>
      <vt:variant>
        <vt:lpwstr/>
      </vt:variant>
      <vt:variant>
        <vt:lpwstr>_Key_Priorities</vt:lpwstr>
      </vt:variant>
      <vt:variant>
        <vt:i4>2162736</vt:i4>
      </vt:variant>
      <vt:variant>
        <vt:i4>240</vt:i4>
      </vt:variant>
      <vt:variant>
        <vt:i4>0</vt:i4>
      </vt:variant>
      <vt:variant>
        <vt:i4>5</vt:i4>
      </vt:variant>
      <vt:variant>
        <vt:lpwstr>https://www.apaservices.org/practice/reimbursement/health-codes/2025-health-behavior-assessment-codes-factsheet.pdf</vt:lpwstr>
      </vt:variant>
      <vt:variant>
        <vt:lpwstr/>
      </vt:variant>
      <vt:variant>
        <vt:i4>3932276</vt:i4>
      </vt:variant>
      <vt:variant>
        <vt:i4>237</vt:i4>
      </vt:variant>
      <vt:variant>
        <vt:i4>0</vt:i4>
      </vt:variant>
      <vt:variant>
        <vt:i4>5</vt:i4>
      </vt:variant>
      <vt:variant>
        <vt:lpwstr>https://www.validatebp.org/</vt:lpwstr>
      </vt:variant>
      <vt:variant>
        <vt:lpwstr/>
      </vt:variant>
      <vt:variant>
        <vt:i4>6029385</vt:i4>
      </vt:variant>
      <vt:variant>
        <vt:i4>234</vt:i4>
      </vt:variant>
      <vt:variant>
        <vt:i4>0</vt:i4>
      </vt:variant>
      <vt:variant>
        <vt:i4>5</vt:i4>
      </vt:variant>
      <vt:variant>
        <vt:lpwstr>https://www.ahajournals.org/doi/10.1161/HCQ.0000000000000057</vt:lpwstr>
      </vt:variant>
      <vt:variant>
        <vt:lpwstr/>
      </vt:variant>
      <vt:variant>
        <vt:i4>6815864</vt:i4>
      </vt:variant>
      <vt:variant>
        <vt:i4>231</vt:i4>
      </vt:variant>
      <vt:variant>
        <vt:i4>0</vt:i4>
      </vt:variant>
      <vt:variant>
        <vt:i4>5</vt:i4>
      </vt:variant>
      <vt:variant>
        <vt:lpwstr/>
      </vt:variant>
      <vt:variant>
        <vt:lpwstr>_Key_Priorities</vt:lpwstr>
      </vt:variant>
      <vt:variant>
        <vt:i4>4849737</vt:i4>
      </vt:variant>
      <vt:variant>
        <vt:i4>228</vt:i4>
      </vt:variant>
      <vt:variant>
        <vt:i4>0</vt:i4>
      </vt:variant>
      <vt:variant>
        <vt:i4>5</vt:i4>
      </vt:variant>
      <vt:variant>
        <vt:lpwstr>https://www.ahajournals.org/doi/10.1161/HYP.0000000000000249</vt:lpwstr>
      </vt:variant>
      <vt:variant>
        <vt:lpwstr/>
      </vt:variant>
      <vt:variant>
        <vt:i4>3932276</vt:i4>
      </vt:variant>
      <vt:variant>
        <vt:i4>225</vt:i4>
      </vt:variant>
      <vt:variant>
        <vt:i4>0</vt:i4>
      </vt:variant>
      <vt:variant>
        <vt:i4>5</vt:i4>
      </vt:variant>
      <vt:variant>
        <vt:lpwstr>https://www.validatebp.org/</vt:lpwstr>
      </vt:variant>
      <vt:variant>
        <vt:lpwstr/>
      </vt:variant>
      <vt:variant>
        <vt:i4>5111883</vt:i4>
      </vt:variant>
      <vt:variant>
        <vt:i4>222</vt:i4>
      </vt:variant>
      <vt:variant>
        <vt:i4>0</vt:i4>
      </vt:variant>
      <vt:variant>
        <vt:i4>5</vt:i4>
      </vt:variant>
      <vt:variant>
        <vt:lpwstr>https://www.qualityhealth.org/bree/wp-content/uploads/sites/8/2021/05/FHCQ-Bree-SDoH-Equity-Final.pdf</vt:lpwstr>
      </vt:variant>
      <vt:variant>
        <vt:lpwstr/>
      </vt:variant>
      <vt:variant>
        <vt:i4>1769501</vt:i4>
      </vt:variant>
      <vt:variant>
        <vt:i4>219</vt:i4>
      </vt:variant>
      <vt:variant>
        <vt:i4>0</vt:i4>
      </vt:variant>
      <vt:variant>
        <vt:i4>5</vt:i4>
      </vt:variant>
      <vt:variant>
        <vt:lpwstr>https://targetbp.org/</vt:lpwstr>
      </vt:variant>
      <vt:variant>
        <vt:lpwstr/>
      </vt:variant>
      <vt:variant>
        <vt:i4>6815864</vt:i4>
      </vt:variant>
      <vt:variant>
        <vt:i4>216</vt:i4>
      </vt:variant>
      <vt:variant>
        <vt:i4>0</vt:i4>
      </vt:variant>
      <vt:variant>
        <vt:i4>5</vt:i4>
      </vt:variant>
      <vt:variant>
        <vt:lpwstr/>
      </vt:variant>
      <vt:variant>
        <vt:lpwstr>_Key_Priorities</vt:lpwstr>
      </vt:variant>
      <vt:variant>
        <vt:i4>5111883</vt:i4>
      </vt:variant>
      <vt:variant>
        <vt:i4>213</vt:i4>
      </vt:variant>
      <vt:variant>
        <vt:i4>0</vt:i4>
      </vt:variant>
      <vt:variant>
        <vt:i4>5</vt:i4>
      </vt:variant>
      <vt:variant>
        <vt:lpwstr>https://www.qualityhealth.org/bree/wp-content/uploads/sites/8/2021/05/FHCQ-Bree-SDoH-Equity-Final.pdf</vt:lpwstr>
      </vt:variant>
      <vt:variant>
        <vt:lpwstr/>
      </vt:variant>
      <vt:variant>
        <vt:i4>1769501</vt:i4>
      </vt:variant>
      <vt:variant>
        <vt:i4>210</vt:i4>
      </vt:variant>
      <vt:variant>
        <vt:i4>0</vt:i4>
      </vt:variant>
      <vt:variant>
        <vt:i4>5</vt:i4>
      </vt:variant>
      <vt:variant>
        <vt:lpwstr>https://targetbp.org/</vt:lpwstr>
      </vt:variant>
      <vt:variant>
        <vt:lpwstr/>
      </vt:variant>
      <vt:variant>
        <vt:i4>6815864</vt:i4>
      </vt:variant>
      <vt:variant>
        <vt:i4>207</vt:i4>
      </vt:variant>
      <vt:variant>
        <vt:i4>0</vt:i4>
      </vt:variant>
      <vt:variant>
        <vt:i4>5</vt:i4>
      </vt:variant>
      <vt:variant>
        <vt:lpwstr/>
      </vt:variant>
      <vt:variant>
        <vt:lpwstr>_Key_Priorities</vt:lpwstr>
      </vt:variant>
      <vt:variant>
        <vt:i4>5242948</vt:i4>
      </vt:variant>
      <vt:variant>
        <vt:i4>204</vt:i4>
      </vt:variant>
      <vt:variant>
        <vt:i4>0</vt:i4>
      </vt:variant>
      <vt:variant>
        <vt:i4>5</vt:i4>
      </vt:variant>
      <vt:variant>
        <vt:lpwstr>https://targetbp.org/awards/</vt:lpwstr>
      </vt:variant>
      <vt:variant>
        <vt:lpwstr/>
      </vt:variant>
      <vt:variant>
        <vt:i4>6488156</vt:i4>
      </vt:variant>
      <vt:variant>
        <vt:i4>201</vt:i4>
      </vt:variant>
      <vt:variant>
        <vt:i4>0</vt:i4>
      </vt:variant>
      <vt:variant>
        <vt:i4>5</vt:i4>
      </vt:variant>
      <vt:variant>
        <vt:lpwstr/>
      </vt:variant>
      <vt:variant>
        <vt:lpwstr>_Appendix_D_Routine</vt:lpwstr>
      </vt:variant>
      <vt:variant>
        <vt:i4>4849737</vt:i4>
      </vt:variant>
      <vt:variant>
        <vt:i4>198</vt:i4>
      </vt:variant>
      <vt:variant>
        <vt:i4>0</vt:i4>
      </vt:variant>
      <vt:variant>
        <vt:i4>5</vt:i4>
      </vt:variant>
      <vt:variant>
        <vt:lpwstr>https://www.ahajournals.org/doi/10.1161/HYP.0000000000000249</vt:lpwstr>
      </vt:variant>
      <vt:variant>
        <vt:lpwstr/>
      </vt:variant>
      <vt:variant>
        <vt:i4>4128810</vt:i4>
      </vt:variant>
      <vt:variant>
        <vt:i4>195</vt:i4>
      </vt:variant>
      <vt:variant>
        <vt:i4>0</vt:i4>
      </vt:variant>
      <vt:variant>
        <vt:i4>5</vt:i4>
      </vt:variant>
      <vt:variant>
        <vt:lpwstr>https://professional.heart.org/en/guidelines-and-statements/prevent-risk-calculator/prevent-calculator</vt:lpwstr>
      </vt:variant>
      <vt:variant>
        <vt:lpwstr/>
      </vt:variant>
      <vt:variant>
        <vt:i4>3932276</vt:i4>
      </vt:variant>
      <vt:variant>
        <vt:i4>192</vt:i4>
      </vt:variant>
      <vt:variant>
        <vt:i4>0</vt:i4>
      </vt:variant>
      <vt:variant>
        <vt:i4>5</vt:i4>
      </vt:variant>
      <vt:variant>
        <vt:lpwstr>https://www.validatebp.org/</vt:lpwstr>
      </vt:variant>
      <vt:variant>
        <vt:lpwstr/>
      </vt:variant>
      <vt:variant>
        <vt:i4>5111883</vt:i4>
      </vt:variant>
      <vt:variant>
        <vt:i4>189</vt:i4>
      </vt:variant>
      <vt:variant>
        <vt:i4>0</vt:i4>
      </vt:variant>
      <vt:variant>
        <vt:i4>5</vt:i4>
      </vt:variant>
      <vt:variant>
        <vt:lpwstr>https://www.qualityhealth.org/bree/wp-content/uploads/sites/8/2021/05/FHCQ-Bree-SDoH-Equity-Final.pdf</vt:lpwstr>
      </vt:variant>
      <vt:variant>
        <vt:lpwstr/>
      </vt:variant>
      <vt:variant>
        <vt:i4>1769501</vt:i4>
      </vt:variant>
      <vt:variant>
        <vt:i4>186</vt:i4>
      </vt:variant>
      <vt:variant>
        <vt:i4>0</vt:i4>
      </vt:variant>
      <vt:variant>
        <vt:i4>5</vt:i4>
      </vt:variant>
      <vt:variant>
        <vt:lpwstr>https://targetbp.org/</vt:lpwstr>
      </vt:variant>
      <vt:variant>
        <vt:lpwstr/>
      </vt:variant>
      <vt:variant>
        <vt:i4>6815864</vt:i4>
      </vt:variant>
      <vt:variant>
        <vt:i4>183</vt:i4>
      </vt:variant>
      <vt:variant>
        <vt:i4>0</vt:i4>
      </vt:variant>
      <vt:variant>
        <vt:i4>5</vt:i4>
      </vt:variant>
      <vt:variant>
        <vt:lpwstr/>
      </vt:variant>
      <vt:variant>
        <vt:lpwstr>_Key_Priorities</vt:lpwstr>
      </vt:variant>
      <vt:variant>
        <vt:i4>2031666</vt:i4>
      </vt:variant>
      <vt:variant>
        <vt:i4>176</vt:i4>
      </vt:variant>
      <vt:variant>
        <vt:i4>0</vt:i4>
      </vt:variant>
      <vt:variant>
        <vt:i4>5</vt:i4>
      </vt:variant>
      <vt:variant>
        <vt:lpwstr/>
      </vt:variant>
      <vt:variant>
        <vt:lpwstr>_Toc212040698</vt:lpwstr>
      </vt:variant>
      <vt:variant>
        <vt:i4>2031666</vt:i4>
      </vt:variant>
      <vt:variant>
        <vt:i4>170</vt:i4>
      </vt:variant>
      <vt:variant>
        <vt:i4>0</vt:i4>
      </vt:variant>
      <vt:variant>
        <vt:i4>5</vt:i4>
      </vt:variant>
      <vt:variant>
        <vt:lpwstr/>
      </vt:variant>
      <vt:variant>
        <vt:lpwstr>_Toc212040697</vt:lpwstr>
      </vt:variant>
      <vt:variant>
        <vt:i4>2031666</vt:i4>
      </vt:variant>
      <vt:variant>
        <vt:i4>164</vt:i4>
      </vt:variant>
      <vt:variant>
        <vt:i4>0</vt:i4>
      </vt:variant>
      <vt:variant>
        <vt:i4>5</vt:i4>
      </vt:variant>
      <vt:variant>
        <vt:lpwstr/>
      </vt:variant>
      <vt:variant>
        <vt:lpwstr>_Toc212040696</vt:lpwstr>
      </vt:variant>
      <vt:variant>
        <vt:i4>2031666</vt:i4>
      </vt:variant>
      <vt:variant>
        <vt:i4>158</vt:i4>
      </vt:variant>
      <vt:variant>
        <vt:i4>0</vt:i4>
      </vt:variant>
      <vt:variant>
        <vt:i4>5</vt:i4>
      </vt:variant>
      <vt:variant>
        <vt:lpwstr/>
      </vt:variant>
      <vt:variant>
        <vt:lpwstr>_Toc212040695</vt:lpwstr>
      </vt:variant>
      <vt:variant>
        <vt:i4>2031666</vt:i4>
      </vt:variant>
      <vt:variant>
        <vt:i4>152</vt:i4>
      </vt:variant>
      <vt:variant>
        <vt:i4>0</vt:i4>
      </vt:variant>
      <vt:variant>
        <vt:i4>5</vt:i4>
      </vt:variant>
      <vt:variant>
        <vt:lpwstr/>
      </vt:variant>
      <vt:variant>
        <vt:lpwstr>_Toc212040694</vt:lpwstr>
      </vt:variant>
      <vt:variant>
        <vt:i4>1966130</vt:i4>
      </vt:variant>
      <vt:variant>
        <vt:i4>146</vt:i4>
      </vt:variant>
      <vt:variant>
        <vt:i4>0</vt:i4>
      </vt:variant>
      <vt:variant>
        <vt:i4>5</vt:i4>
      </vt:variant>
      <vt:variant>
        <vt:lpwstr/>
      </vt:variant>
      <vt:variant>
        <vt:lpwstr>_Toc212040684</vt:lpwstr>
      </vt:variant>
      <vt:variant>
        <vt:i4>1966130</vt:i4>
      </vt:variant>
      <vt:variant>
        <vt:i4>140</vt:i4>
      </vt:variant>
      <vt:variant>
        <vt:i4>0</vt:i4>
      </vt:variant>
      <vt:variant>
        <vt:i4>5</vt:i4>
      </vt:variant>
      <vt:variant>
        <vt:lpwstr/>
      </vt:variant>
      <vt:variant>
        <vt:lpwstr>_Toc212040683</vt:lpwstr>
      </vt:variant>
      <vt:variant>
        <vt:i4>1966130</vt:i4>
      </vt:variant>
      <vt:variant>
        <vt:i4>134</vt:i4>
      </vt:variant>
      <vt:variant>
        <vt:i4>0</vt:i4>
      </vt:variant>
      <vt:variant>
        <vt:i4>5</vt:i4>
      </vt:variant>
      <vt:variant>
        <vt:lpwstr/>
      </vt:variant>
      <vt:variant>
        <vt:lpwstr>_Toc212040682</vt:lpwstr>
      </vt:variant>
      <vt:variant>
        <vt:i4>1966130</vt:i4>
      </vt:variant>
      <vt:variant>
        <vt:i4>128</vt:i4>
      </vt:variant>
      <vt:variant>
        <vt:i4>0</vt:i4>
      </vt:variant>
      <vt:variant>
        <vt:i4>5</vt:i4>
      </vt:variant>
      <vt:variant>
        <vt:lpwstr/>
      </vt:variant>
      <vt:variant>
        <vt:lpwstr>_Toc212040681</vt:lpwstr>
      </vt:variant>
      <vt:variant>
        <vt:i4>1048626</vt:i4>
      </vt:variant>
      <vt:variant>
        <vt:i4>122</vt:i4>
      </vt:variant>
      <vt:variant>
        <vt:i4>0</vt:i4>
      </vt:variant>
      <vt:variant>
        <vt:i4>5</vt:i4>
      </vt:variant>
      <vt:variant>
        <vt:lpwstr/>
      </vt:variant>
      <vt:variant>
        <vt:lpwstr>_Toc212040664</vt:lpwstr>
      </vt:variant>
      <vt:variant>
        <vt:i4>1048626</vt:i4>
      </vt:variant>
      <vt:variant>
        <vt:i4>116</vt:i4>
      </vt:variant>
      <vt:variant>
        <vt:i4>0</vt:i4>
      </vt:variant>
      <vt:variant>
        <vt:i4>5</vt:i4>
      </vt:variant>
      <vt:variant>
        <vt:lpwstr/>
      </vt:variant>
      <vt:variant>
        <vt:lpwstr>_Toc212040663</vt:lpwstr>
      </vt:variant>
      <vt:variant>
        <vt:i4>1048626</vt:i4>
      </vt:variant>
      <vt:variant>
        <vt:i4>110</vt:i4>
      </vt:variant>
      <vt:variant>
        <vt:i4>0</vt:i4>
      </vt:variant>
      <vt:variant>
        <vt:i4>5</vt:i4>
      </vt:variant>
      <vt:variant>
        <vt:lpwstr/>
      </vt:variant>
      <vt:variant>
        <vt:lpwstr>_Toc212040662</vt:lpwstr>
      </vt:variant>
      <vt:variant>
        <vt:i4>1048626</vt:i4>
      </vt:variant>
      <vt:variant>
        <vt:i4>104</vt:i4>
      </vt:variant>
      <vt:variant>
        <vt:i4>0</vt:i4>
      </vt:variant>
      <vt:variant>
        <vt:i4>5</vt:i4>
      </vt:variant>
      <vt:variant>
        <vt:lpwstr/>
      </vt:variant>
      <vt:variant>
        <vt:lpwstr>_Toc212040661</vt:lpwstr>
      </vt:variant>
      <vt:variant>
        <vt:i4>1245234</vt:i4>
      </vt:variant>
      <vt:variant>
        <vt:i4>98</vt:i4>
      </vt:variant>
      <vt:variant>
        <vt:i4>0</vt:i4>
      </vt:variant>
      <vt:variant>
        <vt:i4>5</vt:i4>
      </vt:variant>
      <vt:variant>
        <vt:lpwstr/>
      </vt:variant>
      <vt:variant>
        <vt:lpwstr>_Toc212040659</vt:lpwstr>
      </vt:variant>
      <vt:variant>
        <vt:i4>1245234</vt:i4>
      </vt:variant>
      <vt:variant>
        <vt:i4>92</vt:i4>
      </vt:variant>
      <vt:variant>
        <vt:i4>0</vt:i4>
      </vt:variant>
      <vt:variant>
        <vt:i4>5</vt:i4>
      </vt:variant>
      <vt:variant>
        <vt:lpwstr/>
      </vt:variant>
      <vt:variant>
        <vt:lpwstr>_Toc212040658</vt:lpwstr>
      </vt:variant>
      <vt:variant>
        <vt:i4>1245234</vt:i4>
      </vt:variant>
      <vt:variant>
        <vt:i4>86</vt:i4>
      </vt:variant>
      <vt:variant>
        <vt:i4>0</vt:i4>
      </vt:variant>
      <vt:variant>
        <vt:i4>5</vt:i4>
      </vt:variant>
      <vt:variant>
        <vt:lpwstr/>
      </vt:variant>
      <vt:variant>
        <vt:lpwstr>_Toc212040657</vt:lpwstr>
      </vt:variant>
      <vt:variant>
        <vt:i4>1245234</vt:i4>
      </vt:variant>
      <vt:variant>
        <vt:i4>80</vt:i4>
      </vt:variant>
      <vt:variant>
        <vt:i4>0</vt:i4>
      </vt:variant>
      <vt:variant>
        <vt:i4>5</vt:i4>
      </vt:variant>
      <vt:variant>
        <vt:lpwstr/>
      </vt:variant>
      <vt:variant>
        <vt:lpwstr>_Toc212040656</vt:lpwstr>
      </vt:variant>
      <vt:variant>
        <vt:i4>1245234</vt:i4>
      </vt:variant>
      <vt:variant>
        <vt:i4>74</vt:i4>
      </vt:variant>
      <vt:variant>
        <vt:i4>0</vt:i4>
      </vt:variant>
      <vt:variant>
        <vt:i4>5</vt:i4>
      </vt:variant>
      <vt:variant>
        <vt:lpwstr/>
      </vt:variant>
      <vt:variant>
        <vt:lpwstr>_Toc212040655</vt:lpwstr>
      </vt:variant>
      <vt:variant>
        <vt:i4>1245234</vt:i4>
      </vt:variant>
      <vt:variant>
        <vt:i4>68</vt:i4>
      </vt:variant>
      <vt:variant>
        <vt:i4>0</vt:i4>
      </vt:variant>
      <vt:variant>
        <vt:i4>5</vt:i4>
      </vt:variant>
      <vt:variant>
        <vt:lpwstr/>
      </vt:variant>
      <vt:variant>
        <vt:lpwstr>_Toc212040651</vt:lpwstr>
      </vt:variant>
      <vt:variant>
        <vt:i4>1179698</vt:i4>
      </vt:variant>
      <vt:variant>
        <vt:i4>62</vt:i4>
      </vt:variant>
      <vt:variant>
        <vt:i4>0</vt:i4>
      </vt:variant>
      <vt:variant>
        <vt:i4>5</vt:i4>
      </vt:variant>
      <vt:variant>
        <vt:lpwstr/>
      </vt:variant>
      <vt:variant>
        <vt:lpwstr>_Toc212040647</vt:lpwstr>
      </vt:variant>
      <vt:variant>
        <vt:i4>1376306</vt:i4>
      </vt:variant>
      <vt:variant>
        <vt:i4>56</vt:i4>
      </vt:variant>
      <vt:variant>
        <vt:i4>0</vt:i4>
      </vt:variant>
      <vt:variant>
        <vt:i4>5</vt:i4>
      </vt:variant>
      <vt:variant>
        <vt:lpwstr/>
      </vt:variant>
      <vt:variant>
        <vt:lpwstr>_Toc212040637</vt:lpwstr>
      </vt:variant>
      <vt:variant>
        <vt:i4>1376306</vt:i4>
      </vt:variant>
      <vt:variant>
        <vt:i4>50</vt:i4>
      </vt:variant>
      <vt:variant>
        <vt:i4>0</vt:i4>
      </vt:variant>
      <vt:variant>
        <vt:i4>5</vt:i4>
      </vt:variant>
      <vt:variant>
        <vt:lpwstr/>
      </vt:variant>
      <vt:variant>
        <vt:lpwstr>_Toc212040632</vt:lpwstr>
      </vt:variant>
      <vt:variant>
        <vt:i4>1310770</vt:i4>
      </vt:variant>
      <vt:variant>
        <vt:i4>44</vt:i4>
      </vt:variant>
      <vt:variant>
        <vt:i4>0</vt:i4>
      </vt:variant>
      <vt:variant>
        <vt:i4>5</vt:i4>
      </vt:variant>
      <vt:variant>
        <vt:lpwstr/>
      </vt:variant>
      <vt:variant>
        <vt:lpwstr>_Toc212040627</vt:lpwstr>
      </vt:variant>
      <vt:variant>
        <vt:i4>1310770</vt:i4>
      </vt:variant>
      <vt:variant>
        <vt:i4>38</vt:i4>
      </vt:variant>
      <vt:variant>
        <vt:i4>0</vt:i4>
      </vt:variant>
      <vt:variant>
        <vt:i4>5</vt:i4>
      </vt:variant>
      <vt:variant>
        <vt:lpwstr/>
      </vt:variant>
      <vt:variant>
        <vt:lpwstr>_Toc212040622</vt:lpwstr>
      </vt:variant>
      <vt:variant>
        <vt:i4>1310770</vt:i4>
      </vt:variant>
      <vt:variant>
        <vt:i4>32</vt:i4>
      </vt:variant>
      <vt:variant>
        <vt:i4>0</vt:i4>
      </vt:variant>
      <vt:variant>
        <vt:i4>5</vt:i4>
      </vt:variant>
      <vt:variant>
        <vt:lpwstr/>
      </vt:variant>
      <vt:variant>
        <vt:lpwstr>_Toc212040620</vt:lpwstr>
      </vt:variant>
      <vt:variant>
        <vt:i4>1507378</vt:i4>
      </vt:variant>
      <vt:variant>
        <vt:i4>26</vt:i4>
      </vt:variant>
      <vt:variant>
        <vt:i4>0</vt:i4>
      </vt:variant>
      <vt:variant>
        <vt:i4>5</vt:i4>
      </vt:variant>
      <vt:variant>
        <vt:lpwstr/>
      </vt:variant>
      <vt:variant>
        <vt:lpwstr>_Toc212040615</vt:lpwstr>
      </vt:variant>
      <vt:variant>
        <vt:i4>1507378</vt:i4>
      </vt:variant>
      <vt:variant>
        <vt:i4>20</vt:i4>
      </vt:variant>
      <vt:variant>
        <vt:i4>0</vt:i4>
      </vt:variant>
      <vt:variant>
        <vt:i4>5</vt:i4>
      </vt:variant>
      <vt:variant>
        <vt:lpwstr/>
      </vt:variant>
      <vt:variant>
        <vt:lpwstr>_Toc212040614</vt:lpwstr>
      </vt:variant>
      <vt:variant>
        <vt:i4>1507378</vt:i4>
      </vt:variant>
      <vt:variant>
        <vt:i4>14</vt:i4>
      </vt:variant>
      <vt:variant>
        <vt:i4>0</vt:i4>
      </vt:variant>
      <vt:variant>
        <vt:i4>5</vt:i4>
      </vt:variant>
      <vt:variant>
        <vt:lpwstr/>
      </vt:variant>
      <vt:variant>
        <vt:lpwstr>_Toc212040613</vt:lpwstr>
      </vt:variant>
      <vt:variant>
        <vt:i4>1507378</vt:i4>
      </vt:variant>
      <vt:variant>
        <vt:i4>8</vt:i4>
      </vt:variant>
      <vt:variant>
        <vt:i4>0</vt:i4>
      </vt:variant>
      <vt:variant>
        <vt:i4>5</vt:i4>
      </vt:variant>
      <vt:variant>
        <vt:lpwstr/>
      </vt:variant>
      <vt:variant>
        <vt:lpwstr>_Toc212040612</vt:lpwstr>
      </vt:variant>
      <vt:variant>
        <vt:i4>1507378</vt:i4>
      </vt:variant>
      <vt:variant>
        <vt:i4>2</vt:i4>
      </vt:variant>
      <vt:variant>
        <vt:i4>0</vt:i4>
      </vt:variant>
      <vt:variant>
        <vt:i4>5</vt:i4>
      </vt:variant>
      <vt:variant>
        <vt:lpwstr/>
      </vt:variant>
      <vt:variant>
        <vt:lpwstr>_Toc212040611</vt:lpwstr>
      </vt:variant>
      <vt:variant>
        <vt:i4>3932203</vt:i4>
      </vt:variant>
      <vt:variant>
        <vt:i4>15</vt:i4>
      </vt:variant>
      <vt:variant>
        <vt:i4>0</vt:i4>
      </vt:variant>
      <vt:variant>
        <vt:i4>5</vt:i4>
      </vt:variant>
      <vt:variant>
        <vt:lpwstr>https://jcda.ca/sites/default/files/n2.pdf</vt:lpwstr>
      </vt:variant>
      <vt:variant>
        <vt:lpwstr/>
      </vt:variant>
      <vt:variant>
        <vt:i4>8257605</vt:i4>
      </vt:variant>
      <vt:variant>
        <vt:i4>12</vt:i4>
      </vt:variant>
      <vt:variant>
        <vt:i4>0</vt:i4>
      </vt:variant>
      <vt:variant>
        <vt:i4>5</vt:i4>
      </vt:variant>
      <vt:variant>
        <vt:lpwstr>mailto:KNicholas@qualityhealth.org</vt:lpwstr>
      </vt:variant>
      <vt:variant>
        <vt:lpwstr/>
      </vt:variant>
      <vt:variant>
        <vt:i4>5242910</vt:i4>
      </vt:variant>
      <vt:variant>
        <vt:i4>9</vt:i4>
      </vt:variant>
      <vt:variant>
        <vt:i4>0</vt:i4>
      </vt:variant>
      <vt:variant>
        <vt:i4>5</vt:i4>
      </vt:variant>
      <vt:variant>
        <vt:lpwstr>https://www.uspreventiveservicestaskforce.org/uspstf/recommendation/hypertension-in-adults-screening</vt:lpwstr>
      </vt:variant>
      <vt:variant>
        <vt:lpwstr/>
      </vt:variant>
      <vt:variant>
        <vt:i4>5242910</vt:i4>
      </vt:variant>
      <vt:variant>
        <vt:i4>6</vt:i4>
      </vt:variant>
      <vt:variant>
        <vt:i4>0</vt:i4>
      </vt:variant>
      <vt:variant>
        <vt:i4>5</vt:i4>
      </vt:variant>
      <vt:variant>
        <vt:lpwstr>https://www.uspreventiveservicestaskforce.org/uspstf/recommendation/hypertension-in-adults-screening</vt:lpwstr>
      </vt:variant>
      <vt:variant>
        <vt:lpwstr/>
      </vt:variant>
      <vt:variant>
        <vt:i4>8257605</vt:i4>
      </vt:variant>
      <vt:variant>
        <vt:i4>3</vt:i4>
      </vt:variant>
      <vt:variant>
        <vt:i4>0</vt:i4>
      </vt:variant>
      <vt:variant>
        <vt:i4>5</vt:i4>
      </vt:variant>
      <vt:variant>
        <vt:lpwstr>mailto:KNicholas@qualityhealth.org</vt:lpwstr>
      </vt:variant>
      <vt:variant>
        <vt:lpwstr/>
      </vt:variant>
      <vt:variant>
        <vt:i4>5242910</vt:i4>
      </vt:variant>
      <vt:variant>
        <vt:i4>0</vt:i4>
      </vt:variant>
      <vt:variant>
        <vt:i4>0</vt:i4>
      </vt:variant>
      <vt:variant>
        <vt:i4>5</vt:i4>
      </vt:variant>
      <vt:variant>
        <vt:lpwstr>https://www.uspreventiveservicestaskforce.org/uspstf/recommendation/hypertension-in-adults-screening</vt:lpwstr>
      </vt:variant>
      <vt:variant>
        <vt:lpwstr/>
      </vt:variant>
      <vt:variant>
        <vt:i4>8126486</vt:i4>
      </vt:variant>
      <vt:variant>
        <vt:i4>3</vt:i4>
      </vt:variant>
      <vt:variant>
        <vt:i4>0</vt:i4>
      </vt:variant>
      <vt:variant>
        <vt:i4>5</vt:i4>
      </vt:variant>
      <vt:variant>
        <vt:lpwstr>https://odphp.health.gov/healthypeople/objectives-and-data/browse-objectives/heart-disease-and-stroke/increase-control-high-blood-pressure-adults-hds-05/data?utm_source=chatgpt.com</vt:lpwstr>
      </vt:variant>
      <vt:variant>
        <vt:lpwstr/>
      </vt:variant>
      <vt:variant>
        <vt:i4>7995410</vt:i4>
      </vt:variant>
      <vt:variant>
        <vt:i4>0</vt:i4>
      </vt:variant>
      <vt:variant>
        <vt:i4>0</vt:i4>
      </vt:variant>
      <vt:variant>
        <vt:i4>5</vt:i4>
      </vt:variant>
      <vt:variant>
        <vt:lpwstr>https://www.cdc.gov/high-blood-pressure/data-research/facts-stats/index.html?utm_source=chatgpt.com</vt:lpwstr>
      </vt:variant>
      <vt:variant>
        <vt:lpwstr/>
      </vt:variant>
      <vt:variant>
        <vt:i4>4980756</vt:i4>
      </vt:variant>
      <vt:variant>
        <vt:i4>0</vt:i4>
      </vt:variant>
      <vt:variant>
        <vt:i4>0</vt:i4>
      </vt:variant>
      <vt:variant>
        <vt:i4>5</vt:i4>
      </vt:variant>
      <vt:variant>
        <vt:lpwstr>https://www.waynehealthcares.org/mobile-health-unit/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Bojkov</dc:creator>
  <cp:keywords/>
  <dc:description/>
  <cp:lastModifiedBy>Beth Bojkov</cp:lastModifiedBy>
  <cp:revision>8</cp:revision>
  <dcterms:created xsi:type="dcterms:W3CDTF">2025-11-06T23:39:00Z</dcterms:created>
  <dcterms:modified xsi:type="dcterms:W3CDTF">2025-11-06T23:59:00Z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0x010100EE88708C326C3E4CADFCB833D741E62C</vt:lpwstr>
  </property>
  <property fmtid="{D5CDD505-2E9C-101B-9397-08002B2CF9AE}" pid="3" name="MediaServiceImageTags">
    <vt:lpwstr/>
  </property>
  <property fmtid="{D5CDD505-2E9C-101B-9397-08002B2CF9AE}" pid="4" name="docLang">
    <vt:lpwstr>en</vt:lpwstr>
  </property>
</Properties>
</file>