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66C" w14:textId="77777777" w:rsidR="005B077B" w:rsidRDefault="005B077B" w:rsidP="005B07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findhit"/>
          <w:rFonts w:ascii="Calibri Light" w:eastAsiaTheme="majorEastAsia" w:hAnsi="Calibri Light" w:cs="Calibri Light"/>
          <w:color w:val="2F5496"/>
          <w:sz w:val="32"/>
          <w:szCs w:val="32"/>
          <w:shd w:val="clear" w:color="auto" w:fill="FFEE80"/>
        </w:rPr>
        <w:t>Health Plan</w:t>
      </w:r>
      <w: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s</w:t>
      </w:r>
      <w:r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  <w:t> </w:t>
      </w:r>
    </w:p>
    <w:p w14:paraId="73700222" w14:textId="77777777" w:rsidR="00A810D2" w:rsidRPr="0010564B" w:rsidRDefault="00A810D2" w:rsidP="00A810D2">
      <w:pPr>
        <w:pStyle w:val="ListParagraph"/>
        <w:numPr>
          <w:ilvl w:val="0"/>
          <w:numId w:val="35"/>
        </w:numPr>
        <w:spacing w:line="259" w:lineRule="auto"/>
      </w:pPr>
      <w:r>
        <w:t xml:space="preserve">Review </w:t>
      </w:r>
      <w:hyperlink w:anchor="_Key_Priorities" w:history="1">
        <w:r w:rsidRPr="00C05D71">
          <w:rPr>
            <w:rStyle w:val="Hyperlink"/>
          </w:rPr>
          <w:t>Key Priorities</w:t>
        </w:r>
      </w:hyperlink>
      <w:r>
        <w:t xml:space="preserve"> in the Executive Summary</w:t>
      </w:r>
    </w:p>
    <w:p w14:paraId="2B0ED6FA" w14:textId="77777777" w:rsidR="00A810D2" w:rsidRPr="00D572C9" w:rsidRDefault="00A810D2" w:rsidP="00A810D2">
      <w:pPr>
        <w:pStyle w:val="Heading4"/>
      </w:pPr>
      <w:bookmarkStart w:id="0" w:name="_Toc210832847"/>
      <w:bookmarkStart w:id="1" w:name="_Toc212040628"/>
      <w:bookmarkStart w:id="2" w:name="_Toc214014064"/>
      <w:r w:rsidRPr="00D572C9">
        <w:t>Screening &amp; Diagnosis</w:t>
      </w:r>
      <w:bookmarkEnd w:id="0"/>
      <w:bookmarkEnd w:id="1"/>
      <w:bookmarkEnd w:id="2"/>
    </w:p>
    <w:p w14:paraId="7359FBC6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D67EA7">
        <w:rPr>
          <w:b/>
          <w:bCs/>
        </w:rPr>
        <w:t xml:space="preserve">Encourage contracted providers to utilize AHA/ACC </w:t>
      </w:r>
      <w:hyperlink r:id="rId8" w:history="1">
        <w:r w:rsidRPr="00D67EA7">
          <w:rPr>
            <w:rStyle w:val="Hyperlink"/>
            <w:b/>
            <w:bCs/>
          </w:rPr>
          <w:t>endorsed quality process measures</w:t>
        </w:r>
      </w:hyperlink>
      <w:r>
        <w:t xml:space="preserve"> for screening for high blood pressure</w:t>
      </w:r>
    </w:p>
    <w:p w14:paraId="5E1CDBA8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D67EA7">
        <w:rPr>
          <w:b/>
          <w:bCs/>
        </w:rPr>
        <w:t>Offer and publicize rewards</w:t>
      </w:r>
      <w:r>
        <w:t xml:space="preserve"> for annual biometrics screening.  </w:t>
      </w:r>
    </w:p>
    <w:p w14:paraId="14239845" w14:textId="77777777" w:rsidR="00A810D2" w:rsidRPr="00D572C9" w:rsidRDefault="00A810D2" w:rsidP="00A810D2">
      <w:pPr>
        <w:pStyle w:val="Heading4"/>
      </w:pPr>
      <w:bookmarkStart w:id="3" w:name="_Toc210832848"/>
      <w:bookmarkStart w:id="4" w:name="_Toc212040629"/>
      <w:bookmarkStart w:id="5" w:name="_Toc214014065"/>
      <w:r w:rsidRPr="00D572C9">
        <w:t>Individualized Blood Pressure Management</w:t>
      </w:r>
      <w:bookmarkEnd w:id="3"/>
      <w:bookmarkEnd w:id="4"/>
      <w:bookmarkEnd w:id="5"/>
    </w:p>
    <w:p w14:paraId="3495598C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2F4AD7">
        <w:rPr>
          <w:b/>
          <w:bCs/>
        </w:rPr>
        <w:t>Cover the following services/items to improve hypertension management and care</w:t>
      </w:r>
      <w:r>
        <w:rPr>
          <w:b/>
          <w:bCs/>
        </w:rPr>
        <w:t xml:space="preserve"> per national guidelines</w:t>
      </w:r>
      <w:r>
        <w:t>, with minimal cost sharing/co-pay and prior authorization:</w:t>
      </w:r>
    </w:p>
    <w:p w14:paraId="60991877" w14:textId="77777777" w:rsidR="00A810D2" w:rsidRDefault="00A810D2" w:rsidP="00A810D2">
      <w:pPr>
        <w:pStyle w:val="ListParagraph"/>
        <w:numPr>
          <w:ilvl w:val="1"/>
          <w:numId w:val="34"/>
        </w:numPr>
      </w:pPr>
      <w:hyperlink r:id="rId9" w:history="1">
        <w:r w:rsidRPr="005878E4">
          <w:rPr>
            <w:rStyle w:val="Hyperlink"/>
          </w:rPr>
          <w:t>Validated home blood pressure monitors</w:t>
        </w:r>
      </w:hyperlink>
      <w:r>
        <w:t xml:space="preserve"> (preferably digital)</w:t>
      </w:r>
    </w:p>
    <w:p w14:paraId="6C4C6771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>Screening for, assessment and referral to address health-related social needs</w:t>
      </w:r>
    </w:p>
    <w:p w14:paraId="4A294E90" w14:textId="77777777" w:rsidR="00A810D2" w:rsidRPr="00A33815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Monthly hypertension control visits </w:t>
      </w:r>
    </w:p>
    <w:p w14:paraId="2DB7D589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First line antihypertensive medications, including </w:t>
      </w:r>
      <w:r>
        <w:t>single-pill combinations</w:t>
      </w:r>
    </w:p>
    <w:p w14:paraId="0087BFD7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At least quarterly pharmacist-led medication management visits </w:t>
      </w:r>
      <w:r w:rsidRPr="00531D22">
        <w:rPr>
          <w:rFonts w:ascii="Calibri" w:hAnsi="Calibri" w:cs="Calibri"/>
          <w:color w:val="000000"/>
        </w:rPr>
        <w:t>in year one, then as needed</w:t>
      </w:r>
      <w:r>
        <w:t xml:space="preserve"> </w:t>
      </w:r>
    </w:p>
    <w:p w14:paraId="72D75120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>Monthly medical nutrition therapy in year one, then as needed</w:t>
      </w:r>
    </w:p>
    <w:p w14:paraId="49503768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 xml:space="preserve">Behavioral </w:t>
      </w:r>
      <w:r>
        <w:rPr>
          <w:rFonts w:ascii="Calibri" w:hAnsi="Calibri" w:cs="Calibri"/>
          <w:color w:val="000000"/>
        </w:rPr>
        <w:t xml:space="preserve">health </w:t>
      </w:r>
      <w:r w:rsidRPr="00531D22">
        <w:rPr>
          <w:rFonts w:ascii="Calibri" w:hAnsi="Calibri" w:cs="Calibri"/>
          <w:color w:val="000000"/>
        </w:rPr>
        <w:t>counseling (individual</w:t>
      </w:r>
      <w:r>
        <w:rPr>
          <w:rFonts w:ascii="Calibri" w:hAnsi="Calibri" w:cs="Calibri"/>
          <w:color w:val="000000"/>
        </w:rPr>
        <w:t xml:space="preserve"> and </w:t>
      </w:r>
      <w:r w:rsidRPr="00531D22">
        <w:rPr>
          <w:rFonts w:ascii="Calibri" w:hAnsi="Calibri" w:cs="Calibri"/>
          <w:color w:val="000000"/>
        </w:rPr>
        <w:t>group). Consider</w:t>
      </w:r>
      <w:r>
        <w:rPr>
          <w:rFonts w:ascii="Calibri" w:hAnsi="Calibri" w:cs="Calibri"/>
          <w:color w:val="000000"/>
        </w:rPr>
        <w:t xml:space="preserve"> </w:t>
      </w:r>
      <w:r>
        <w:t>health behavior assessment and intervention services</w:t>
      </w:r>
      <w:r w:rsidRPr="00531D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Pr="00531D22">
        <w:rPr>
          <w:rFonts w:ascii="Calibri" w:hAnsi="Calibri" w:cs="Calibri"/>
          <w:color w:val="000000"/>
        </w:rPr>
        <w:t>HBAI</w:t>
      </w:r>
      <w:r>
        <w:rPr>
          <w:rFonts w:ascii="Calibri" w:hAnsi="Calibri" w:cs="Calibri"/>
          <w:color w:val="000000"/>
        </w:rPr>
        <w:t>)</w:t>
      </w:r>
      <w:r w:rsidRPr="00531D22">
        <w:rPr>
          <w:rFonts w:ascii="Calibri" w:hAnsi="Calibri" w:cs="Calibri"/>
          <w:color w:val="000000"/>
        </w:rPr>
        <w:t xml:space="preserve"> at parity with psychotherapy (</w:t>
      </w:r>
      <w:hyperlink r:id="rId10" w:history="1">
        <w:r w:rsidRPr="000A7B80">
          <w:rPr>
            <w:rStyle w:val="Hyperlink"/>
          </w:rPr>
          <w:t>CPT CODES</w:t>
        </w:r>
      </w:hyperlink>
      <w:r w:rsidRPr="00531D22">
        <w:rPr>
          <w:rFonts w:ascii="Calibri" w:hAnsi="Calibri" w:cs="Calibri"/>
          <w:color w:val="000000"/>
        </w:rPr>
        <w:t>)</w:t>
      </w:r>
    </w:p>
    <w:p w14:paraId="256A5CB0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 xml:space="preserve">Self-measured blood pressure (SMBP) services, with validation </w:t>
      </w:r>
      <w:r>
        <w:rPr>
          <w:rFonts w:ascii="Calibri" w:hAnsi="Calibri" w:cs="Calibri"/>
          <w:color w:val="000000"/>
        </w:rPr>
        <w:t>visit</w:t>
      </w:r>
    </w:p>
    <w:p w14:paraId="7C727F7C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Non-visit-based care (e.g., portal, text), </w:t>
      </w:r>
      <w:r w:rsidRPr="00616869">
        <w:t xml:space="preserve">provider telehealth/virtual care options and remote monitoring/counseling options that follow evidence-based guidelines (e.g., </w:t>
      </w:r>
      <w:hyperlink r:id="rId11" w:history="1">
        <w:r w:rsidRPr="00616869">
          <w:rPr>
            <w:rStyle w:val="Hyperlink"/>
          </w:rPr>
          <w:t>AHA Telehealth Certification</w:t>
        </w:r>
      </w:hyperlink>
      <w:r w:rsidRPr="00616869">
        <w:t>)</w:t>
      </w:r>
    </w:p>
    <w:p w14:paraId="4F91B70D" w14:textId="77777777" w:rsidR="00A810D2" w:rsidRPr="00A33815" w:rsidRDefault="00A810D2" w:rsidP="00A810D2">
      <w:pPr>
        <w:pStyle w:val="ListParagraph"/>
        <w:numPr>
          <w:ilvl w:val="0"/>
          <w:numId w:val="34"/>
        </w:numPr>
      </w:pPr>
      <w:r w:rsidRPr="00A33815">
        <w:rPr>
          <w:b/>
          <w:bCs/>
        </w:rPr>
        <w:t>Consider additional care coordination services</w:t>
      </w:r>
      <w:r w:rsidRPr="00A33815">
        <w:t xml:space="preserve"> for members with uncontrolled hypertension</w:t>
      </w:r>
    </w:p>
    <w:p w14:paraId="24284311" w14:textId="77777777" w:rsidR="00A810D2" w:rsidRPr="00A33815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Enhanced care management </w:t>
      </w:r>
      <w:r>
        <w:t>for</w:t>
      </w:r>
      <w:r w:rsidRPr="00A33815">
        <w:t xml:space="preserve"> multiple chronic conditions </w:t>
      </w:r>
    </w:p>
    <w:p w14:paraId="37A1B8BF" w14:textId="77777777" w:rsidR="00A810D2" w:rsidRPr="00D67EA7" w:rsidRDefault="00A810D2" w:rsidP="00A810D2">
      <w:pPr>
        <w:pStyle w:val="ListParagraph"/>
        <w:numPr>
          <w:ilvl w:val="0"/>
          <w:numId w:val="34"/>
        </w:numPr>
        <w:rPr>
          <w:b/>
          <w:bCs/>
        </w:rPr>
      </w:pPr>
      <w:r w:rsidRPr="00D67EA7">
        <w:rPr>
          <w:b/>
          <w:bCs/>
        </w:rPr>
        <w:t>Provide outreach and education to members with uncontrolled hypertension</w:t>
      </w:r>
    </w:p>
    <w:p w14:paraId="52393B7F" w14:textId="77777777" w:rsidR="00A810D2" w:rsidRPr="00B451A8" w:rsidRDefault="00A810D2" w:rsidP="00A810D2">
      <w:pPr>
        <w:pStyle w:val="ListParagraph"/>
        <w:numPr>
          <w:ilvl w:val="1"/>
          <w:numId w:val="34"/>
        </w:numPr>
      </w:pPr>
      <w:r>
        <w:t>Target the missing prescriptions by coordinating with the provider/prescriber</w:t>
      </w:r>
    </w:p>
    <w:p w14:paraId="78AC553E" w14:textId="77777777" w:rsidR="00A810D2" w:rsidRPr="00D67EA7" w:rsidRDefault="00A810D2" w:rsidP="00A810D2">
      <w:pPr>
        <w:pStyle w:val="ListParagraph"/>
        <w:numPr>
          <w:ilvl w:val="1"/>
          <w:numId w:val="34"/>
        </w:numPr>
      </w:pPr>
      <w:r w:rsidRPr="00D67EA7">
        <w:t xml:space="preserve">Adapt educational material for cultural/linguistic needs; ensure readability and accessibility.  </w:t>
      </w:r>
    </w:p>
    <w:p w14:paraId="064F3120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435F89">
        <w:rPr>
          <w:b/>
          <w:bCs/>
        </w:rPr>
        <w:t>Adjust medication policy to reduce barriers</w:t>
      </w:r>
      <w:r>
        <w:rPr>
          <w:b/>
          <w:bCs/>
        </w:rPr>
        <w:t xml:space="preserve"> to access</w:t>
      </w:r>
      <w:r>
        <w:t xml:space="preserve"> (e.g., extend medication refills, mail order pharmacy) </w:t>
      </w:r>
    </w:p>
    <w:p w14:paraId="271C4702" w14:textId="77777777" w:rsidR="00A810D2" w:rsidRPr="00CA42B5" w:rsidRDefault="00A810D2" w:rsidP="00A810D2">
      <w:pPr>
        <w:pStyle w:val="Heading4"/>
      </w:pPr>
      <w:bookmarkStart w:id="6" w:name="_Toc210832849"/>
      <w:bookmarkStart w:id="7" w:name="_Toc212040630"/>
      <w:bookmarkStart w:id="8" w:name="_Toc214014066"/>
      <w:r w:rsidRPr="00D572C9">
        <w:lastRenderedPageBreak/>
        <w:t>Integrated Team-based Car</w:t>
      </w:r>
      <w:r>
        <w:t>e</w:t>
      </w:r>
      <w:bookmarkEnd w:id="6"/>
      <w:bookmarkEnd w:id="7"/>
      <w:bookmarkEnd w:id="8"/>
    </w:p>
    <w:p w14:paraId="02DCDBEA" w14:textId="77777777" w:rsidR="00A810D2" w:rsidRDefault="00A810D2" w:rsidP="00A810D2">
      <w:pPr>
        <w:pStyle w:val="ListParagraph"/>
        <w:numPr>
          <w:ilvl w:val="0"/>
          <w:numId w:val="34"/>
        </w:numPr>
      </w:pPr>
      <w:r>
        <w:t xml:space="preserve">Provide coverage for </w:t>
      </w:r>
      <w:r w:rsidRPr="003D5AFD">
        <w:rPr>
          <w:b/>
          <w:bCs/>
        </w:rPr>
        <w:t>multidisciplinary, team-based hypertension care</w:t>
      </w:r>
      <w:r>
        <w:t xml:space="preserve"> along the spectrum of fee-for-service to population based payments, including advance models that incorporate risk adjustment. </w:t>
      </w:r>
    </w:p>
    <w:p w14:paraId="6DED5EB8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B66017">
        <w:rPr>
          <w:b/>
          <w:bCs/>
        </w:rPr>
        <w:t>Incorporate</w:t>
      </w:r>
      <w:r>
        <w:t xml:space="preserve"> </w:t>
      </w:r>
      <w:r>
        <w:rPr>
          <w:b/>
          <w:bCs/>
        </w:rPr>
        <w:t>value-based</w:t>
      </w:r>
      <w:r w:rsidRPr="003D5AFD">
        <w:rPr>
          <w:b/>
          <w:bCs/>
        </w:rPr>
        <w:t xml:space="preserve"> </w:t>
      </w:r>
      <w:r>
        <w:rPr>
          <w:b/>
          <w:bCs/>
        </w:rPr>
        <w:t>payment mechanisms</w:t>
      </w:r>
      <w:r>
        <w:t xml:space="preserve"> that reward teams for reaching blood pressure control targets in population subgroups with greatest disparities (e.g., </w:t>
      </w:r>
      <w:r w:rsidRPr="00B730B2">
        <w:rPr>
          <w:rFonts w:ascii="Calibri" w:hAnsi="Calibri" w:cs="Calibri"/>
          <w:color w:val="000000"/>
        </w:rPr>
        <w:t>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</w:t>
      </w:r>
      <w:r>
        <w:rPr>
          <w:rFonts w:ascii="Calibri" w:hAnsi="Calibri" w:cs="Calibri"/>
          <w:color w:val="000000"/>
        </w:rPr>
        <w:t>,</w:t>
      </w:r>
      <w:r>
        <w:t xml:space="preserve"> etc.)</w:t>
      </w:r>
    </w:p>
    <w:p w14:paraId="4657BA52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B66017">
        <w:rPr>
          <w:b/>
          <w:bCs/>
        </w:rPr>
        <w:t>Incorporate</w:t>
      </w:r>
      <w:r>
        <w:t xml:space="preserve"> </w:t>
      </w:r>
      <w:r>
        <w:rPr>
          <w:b/>
          <w:bCs/>
        </w:rPr>
        <w:t>policies that allow for expansion of</w:t>
      </w:r>
      <w:r>
        <w:t xml:space="preserve"> team-based care (e.g., collaborative practice agreements with pharmacists) </w:t>
      </w:r>
    </w:p>
    <w:p w14:paraId="2E93C7E9" w14:textId="77777777" w:rsidR="00A810D2" w:rsidRPr="00DD7B48" w:rsidRDefault="00A810D2" w:rsidP="00A810D2">
      <w:pPr>
        <w:pStyle w:val="ListParagraph"/>
        <w:numPr>
          <w:ilvl w:val="0"/>
          <w:numId w:val="34"/>
        </w:numPr>
      </w:pPr>
      <w:r w:rsidRPr="00DD7B48">
        <w:rPr>
          <w:b/>
          <w:bCs/>
        </w:rPr>
        <w:t>Leverage the Health Care Authority’s Medicaid 1115 waiver and Primary Care Transformation model</w:t>
      </w:r>
      <w:r w:rsidRPr="00DD7B48">
        <w:t xml:space="preserve"> to move toward population-based payment for hypertension management. </w:t>
      </w:r>
    </w:p>
    <w:p w14:paraId="7669139A" w14:textId="77777777" w:rsidR="00A810D2" w:rsidRPr="00DD7B48" w:rsidRDefault="00A810D2" w:rsidP="00A810D2">
      <w:pPr>
        <w:pStyle w:val="ListParagraph"/>
        <w:numPr>
          <w:ilvl w:val="1"/>
          <w:numId w:val="34"/>
        </w:numPr>
      </w:pPr>
      <w:r w:rsidRPr="00DD7B48">
        <w:t>Leverage health-related services payments to cover additional services for members with hypertension</w:t>
      </w:r>
    </w:p>
    <w:p w14:paraId="3821F29B" w14:textId="77777777" w:rsidR="00A810D2" w:rsidRDefault="00A810D2" w:rsidP="00A810D2">
      <w:pPr>
        <w:pStyle w:val="Heading4"/>
      </w:pPr>
      <w:bookmarkStart w:id="9" w:name="_Toc210832850"/>
      <w:bookmarkStart w:id="10" w:name="_Toc212040631"/>
      <w:bookmarkStart w:id="11" w:name="_Toc214014067"/>
      <w:r w:rsidRPr="00D572C9">
        <w:t>Quality Improvement</w:t>
      </w:r>
      <w:r>
        <w:t xml:space="preserve"> &amp; Data Insights</w:t>
      </w:r>
      <w:bookmarkEnd w:id="9"/>
      <w:bookmarkEnd w:id="10"/>
      <w:bookmarkEnd w:id="11"/>
    </w:p>
    <w:p w14:paraId="0965014C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A50052">
        <w:rPr>
          <w:b/>
          <w:bCs/>
        </w:rPr>
        <w:t xml:space="preserve">Identify groups with </w:t>
      </w:r>
      <w:r>
        <w:rPr>
          <w:b/>
          <w:bCs/>
        </w:rPr>
        <w:t>disparities</w:t>
      </w:r>
      <w:r w:rsidRPr="00A50052">
        <w:rPr>
          <w:b/>
          <w:bCs/>
        </w:rPr>
        <w:t xml:space="preserve"> in blood pressure screening</w:t>
      </w:r>
      <w:r>
        <w:rPr>
          <w:b/>
          <w:bCs/>
        </w:rPr>
        <w:t xml:space="preserve"> and control</w:t>
      </w:r>
      <w:r>
        <w:t xml:space="preserve"> by demographic and geographic factors (e.g., </w:t>
      </w:r>
      <w:r w:rsidRPr="00B730B2">
        <w:rPr>
          <w:rFonts w:ascii="Calibri" w:hAnsi="Calibri" w:cs="Calibri"/>
          <w:color w:val="000000"/>
        </w:rPr>
        <w:t>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</w:t>
      </w:r>
      <w:r>
        <w:t xml:space="preserve">) </w:t>
      </w:r>
    </w:p>
    <w:p w14:paraId="02EF840D" w14:textId="77777777" w:rsidR="00A810D2" w:rsidRPr="002A43D0" w:rsidRDefault="00A810D2" w:rsidP="00A810D2">
      <w:pPr>
        <w:pStyle w:val="ListParagraph"/>
        <w:numPr>
          <w:ilvl w:val="0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AC78A4">
        <w:rPr>
          <w:rFonts w:ascii="Calibri" w:hAnsi="Calibri" w:cs="Calibri"/>
          <w:b/>
          <w:bCs/>
          <w:color w:val="000000"/>
        </w:rPr>
        <w:t xml:space="preserve">Target outreach to member groups </w:t>
      </w:r>
      <w:r>
        <w:rPr>
          <w:rFonts w:ascii="Calibri" w:hAnsi="Calibri" w:cs="Calibri"/>
          <w:b/>
          <w:bCs/>
          <w:color w:val="000000"/>
        </w:rPr>
        <w:t>experiencing</w:t>
      </w:r>
      <w:r w:rsidRPr="00AC78A4">
        <w:rPr>
          <w:rFonts w:ascii="Calibri" w:hAnsi="Calibri" w:cs="Calibri"/>
          <w:b/>
          <w:bCs/>
          <w:color w:val="000000"/>
        </w:rPr>
        <w:t xml:space="preserve"> disparities</w:t>
      </w:r>
      <w:r w:rsidRPr="009075DA">
        <w:rPr>
          <w:rFonts w:ascii="Calibri" w:hAnsi="Calibri" w:cs="Calibri"/>
          <w:color w:val="000000"/>
        </w:rPr>
        <w:t xml:space="preserve">, tailoring efforts to specific community barriers; </w:t>
      </w:r>
      <w:proofErr w:type="gramStart"/>
      <w:r w:rsidRPr="009075DA">
        <w:rPr>
          <w:rFonts w:ascii="Calibri" w:hAnsi="Calibri" w:cs="Calibri"/>
          <w:color w:val="000000"/>
        </w:rPr>
        <w:t>collaborate</w:t>
      </w:r>
      <w:proofErr w:type="gramEnd"/>
      <w:r w:rsidRPr="009075DA">
        <w:rPr>
          <w:rFonts w:ascii="Calibri" w:hAnsi="Calibri" w:cs="Calibri"/>
          <w:color w:val="000000"/>
        </w:rPr>
        <w:t xml:space="preserve"> with </w:t>
      </w:r>
      <w:r>
        <w:rPr>
          <w:rFonts w:ascii="Calibri" w:hAnsi="Calibri" w:cs="Calibri"/>
          <w:color w:val="000000"/>
        </w:rPr>
        <w:t>community-based</w:t>
      </w:r>
      <w:r w:rsidRPr="009075DA">
        <w:rPr>
          <w:rFonts w:ascii="Calibri" w:hAnsi="Calibri" w:cs="Calibri"/>
          <w:color w:val="000000"/>
        </w:rPr>
        <w:t xml:space="preserve"> organizations where possible.</w:t>
      </w:r>
    </w:p>
    <w:p w14:paraId="39A9861E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B55D44">
        <w:rPr>
          <w:b/>
          <w:bCs/>
        </w:rPr>
        <w:t xml:space="preserve">Incentivize </w:t>
      </w:r>
      <w:r>
        <w:rPr>
          <w:b/>
          <w:bCs/>
        </w:rPr>
        <w:t>providers to reduce</w:t>
      </w:r>
      <w:r w:rsidRPr="00B55D44">
        <w:rPr>
          <w:b/>
          <w:bCs/>
        </w:rPr>
        <w:t xml:space="preserve"> disparities in hypertension control</w:t>
      </w:r>
      <w:r>
        <w:t xml:space="preserve"> </w:t>
      </w:r>
    </w:p>
    <w:p w14:paraId="378B0ADD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Tie rewards to measurable improvements in identified disparities </w:t>
      </w:r>
    </w:p>
    <w:p w14:paraId="6C2C8238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As able, disaggregate racial and ethnic subgroups further to better target improvement interventions (e.g., Korean Americans, Japanese Americans, Chinese Americans, etc. instead of Asian American) </w:t>
      </w:r>
    </w:p>
    <w:p w14:paraId="028C988E" w14:textId="77777777" w:rsidR="00A810D2" w:rsidRDefault="00A810D2" w:rsidP="00A810D2">
      <w:pPr>
        <w:pStyle w:val="ListParagraph"/>
        <w:numPr>
          <w:ilvl w:val="0"/>
          <w:numId w:val="34"/>
        </w:numPr>
      </w:pPr>
      <w:r>
        <w:rPr>
          <w:b/>
          <w:bCs/>
        </w:rPr>
        <w:t>Maintain</w:t>
      </w:r>
      <w:r w:rsidRPr="00B55D44">
        <w:rPr>
          <w:b/>
          <w:bCs/>
        </w:rPr>
        <w:t xml:space="preserve"> certifications</w:t>
      </w:r>
      <w:r>
        <w:t xml:space="preserve"> that require excellence in addressing health-related social needs (e.g., NCQA) </w:t>
      </w:r>
    </w:p>
    <w:p w14:paraId="66C53CF3" w14:textId="77777777" w:rsidR="00A810D2" w:rsidRPr="00327CE9" w:rsidRDefault="00A810D2" w:rsidP="00A810D2">
      <w:pPr>
        <w:pStyle w:val="ListParagraph"/>
        <w:numPr>
          <w:ilvl w:val="0"/>
          <w:numId w:val="34"/>
        </w:numPr>
      </w:pPr>
      <w:r>
        <w:rPr>
          <w:b/>
          <w:bCs/>
        </w:rPr>
        <w:t xml:space="preserve">Require health equity and cultural sensitivity training </w:t>
      </w:r>
      <w:r w:rsidRPr="00327CE9">
        <w:t xml:space="preserve">for all </w:t>
      </w:r>
      <w:r>
        <w:t>relevant staff</w:t>
      </w:r>
    </w:p>
    <w:p w14:paraId="37C02D6B" w14:textId="77777777" w:rsidR="00A810D2" w:rsidRPr="002A43D0" w:rsidRDefault="00A810D2" w:rsidP="00A810D2">
      <w:pPr>
        <w:pStyle w:val="ListParagraph"/>
        <w:numPr>
          <w:ilvl w:val="0"/>
          <w:numId w:val="34"/>
        </w:numPr>
      </w:pPr>
      <w:r>
        <w:t>Strengthen health and community information exchange across plans and providers using interoperability standards. (e.g., FHIR, HL7)</w:t>
      </w:r>
    </w:p>
    <w:p w14:paraId="629B2501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327CE9">
        <w:rPr>
          <w:b/>
          <w:bCs/>
        </w:rPr>
        <w:t>Engage in initiatives to improve</w:t>
      </w:r>
      <w:r>
        <w:t xml:space="preserve"> </w:t>
      </w:r>
      <w:r w:rsidRPr="00435F89">
        <w:rPr>
          <w:b/>
          <w:bCs/>
        </w:rPr>
        <w:t>health information exchange</w:t>
      </w:r>
      <w:r>
        <w:t xml:space="preserve"> </w:t>
      </w:r>
      <w:r w:rsidRPr="00327CE9">
        <w:rPr>
          <w:b/>
          <w:bCs/>
        </w:rPr>
        <w:t xml:space="preserve">and community information exchange </w:t>
      </w:r>
      <w:r>
        <w:t>between different plans and provider systems using interoperability standards (e.g., FHIR, HL7)</w:t>
      </w:r>
    </w:p>
    <w:p w14:paraId="04957121" w14:textId="77777777" w:rsidR="00A810D2" w:rsidRDefault="00A810D2" w:rsidP="005B07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497B0B6A" w14:textId="77777777" w:rsidR="00A810D2" w:rsidRDefault="00A810D2" w:rsidP="005B077B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</w:pPr>
    </w:p>
    <w:p w14:paraId="6559061E" w14:textId="6A5812C8" w:rsidR="005B077B" w:rsidRPr="00A810D2" w:rsidRDefault="00A810D2" w:rsidP="00A810D2">
      <w:pPr>
        <w:pStyle w:val="Heading1"/>
        <w:rPr>
          <w:rStyle w:val="eop"/>
        </w:rPr>
      </w:pPr>
      <w:r w:rsidRPr="00A810D2">
        <w:rPr>
          <w:rStyle w:val="eop"/>
        </w:rPr>
        <w:lastRenderedPageBreak/>
        <w:t>Levels 1, 2, &amp; 3</w:t>
      </w:r>
    </w:p>
    <w:p w14:paraId="635ADF45" w14:textId="1A825A78" w:rsidR="00A810D2" w:rsidRPr="00A810D2" w:rsidRDefault="00A810D2" w:rsidP="00A810D2">
      <w:pPr>
        <w:pStyle w:val="Heading2"/>
        <w:rPr>
          <w:rStyle w:val="eop"/>
        </w:rPr>
      </w:pPr>
      <w:r w:rsidRPr="00A810D2">
        <w:rPr>
          <w:rStyle w:val="eop"/>
        </w:rPr>
        <w:t>Level 1</w:t>
      </w:r>
    </w:p>
    <w:p w14:paraId="6A0F387D" w14:textId="77777777" w:rsidR="00A810D2" w:rsidRPr="0010564B" w:rsidRDefault="00A810D2" w:rsidP="00A810D2">
      <w:pPr>
        <w:pStyle w:val="ListParagraph"/>
        <w:numPr>
          <w:ilvl w:val="0"/>
          <w:numId w:val="35"/>
        </w:numPr>
        <w:spacing w:line="259" w:lineRule="auto"/>
      </w:pPr>
      <w:r>
        <w:t xml:space="preserve">Review </w:t>
      </w:r>
      <w:hyperlink w:anchor="_Key_Priorities" w:history="1">
        <w:r w:rsidRPr="00C05D71">
          <w:rPr>
            <w:rStyle w:val="Hyperlink"/>
          </w:rPr>
          <w:t>Key Priorities</w:t>
        </w:r>
      </w:hyperlink>
      <w:r>
        <w:t xml:space="preserve"> in the Executive Summary</w:t>
      </w:r>
    </w:p>
    <w:p w14:paraId="5C39FDA2" w14:textId="183F0428" w:rsidR="00A810D2" w:rsidRDefault="00A810D2" w:rsidP="00A810D2">
      <w:pPr>
        <w:pStyle w:val="Heading4"/>
      </w:pPr>
      <w:r>
        <w:t>Individualized BP Management</w:t>
      </w:r>
    </w:p>
    <w:p w14:paraId="789CF435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2F4AD7">
        <w:rPr>
          <w:b/>
          <w:bCs/>
        </w:rPr>
        <w:t>Cover the following services/items to improve hypertension management and care</w:t>
      </w:r>
      <w:r>
        <w:rPr>
          <w:b/>
          <w:bCs/>
        </w:rPr>
        <w:t xml:space="preserve"> per national guidelines</w:t>
      </w:r>
      <w:r>
        <w:t>, with minimal cost sharing/co-pay and prior authorization:</w:t>
      </w:r>
    </w:p>
    <w:p w14:paraId="38519887" w14:textId="77777777" w:rsidR="00A810D2" w:rsidRDefault="00A810D2" w:rsidP="00A810D2">
      <w:pPr>
        <w:pStyle w:val="ListParagraph"/>
        <w:numPr>
          <w:ilvl w:val="1"/>
          <w:numId w:val="34"/>
        </w:numPr>
      </w:pPr>
      <w:hyperlink r:id="rId12" w:history="1">
        <w:r w:rsidRPr="005878E4">
          <w:rPr>
            <w:rStyle w:val="Hyperlink"/>
          </w:rPr>
          <w:t>Validated home blood pressure monitors</w:t>
        </w:r>
      </w:hyperlink>
      <w:r>
        <w:t xml:space="preserve"> (preferably digital)</w:t>
      </w:r>
    </w:p>
    <w:p w14:paraId="2D5555E0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>Screening for, assessment and referral to address health-related social needs</w:t>
      </w:r>
    </w:p>
    <w:p w14:paraId="3DCC3C41" w14:textId="77777777" w:rsidR="00A810D2" w:rsidRPr="00A33815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Monthly hypertension control visits </w:t>
      </w:r>
    </w:p>
    <w:p w14:paraId="5F306732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First line antihypertensive medications, including </w:t>
      </w:r>
      <w:r>
        <w:t>single-pill combinations</w:t>
      </w:r>
    </w:p>
    <w:p w14:paraId="5EF3E458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At least quarterly pharmacist-led medication management visits </w:t>
      </w:r>
      <w:r w:rsidRPr="00531D22">
        <w:rPr>
          <w:rFonts w:ascii="Calibri" w:hAnsi="Calibri" w:cs="Calibri"/>
          <w:color w:val="000000"/>
        </w:rPr>
        <w:t>in year one, then as needed</w:t>
      </w:r>
      <w:r>
        <w:t xml:space="preserve"> </w:t>
      </w:r>
    </w:p>
    <w:p w14:paraId="4D8BF57C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>Monthly medical nutrition therapy in year one, then as needed</w:t>
      </w:r>
    </w:p>
    <w:p w14:paraId="0D557702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 xml:space="preserve">Behavioral </w:t>
      </w:r>
      <w:r>
        <w:rPr>
          <w:rFonts w:ascii="Calibri" w:hAnsi="Calibri" w:cs="Calibri"/>
          <w:color w:val="000000"/>
        </w:rPr>
        <w:t xml:space="preserve">health </w:t>
      </w:r>
      <w:r w:rsidRPr="00531D22">
        <w:rPr>
          <w:rFonts w:ascii="Calibri" w:hAnsi="Calibri" w:cs="Calibri"/>
          <w:color w:val="000000"/>
        </w:rPr>
        <w:t>counseling (individual</w:t>
      </w:r>
      <w:r>
        <w:rPr>
          <w:rFonts w:ascii="Calibri" w:hAnsi="Calibri" w:cs="Calibri"/>
          <w:color w:val="000000"/>
        </w:rPr>
        <w:t xml:space="preserve"> and </w:t>
      </w:r>
      <w:r w:rsidRPr="00531D22">
        <w:rPr>
          <w:rFonts w:ascii="Calibri" w:hAnsi="Calibri" w:cs="Calibri"/>
          <w:color w:val="000000"/>
        </w:rPr>
        <w:t>group). Consider</w:t>
      </w:r>
      <w:r>
        <w:rPr>
          <w:rFonts w:ascii="Calibri" w:hAnsi="Calibri" w:cs="Calibri"/>
          <w:color w:val="000000"/>
        </w:rPr>
        <w:t xml:space="preserve"> </w:t>
      </w:r>
      <w:r>
        <w:t>health behavior assessment and intervention services</w:t>
      </w:r>
      <w:r w:rsidRPr="00531D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Pr="00531D22">
        <w:rPr>
          <w:rFonts w:ascii="Calibri" w:hAnsi="Calibri" w:cs="Calibri"/>
          <w:color w:val="000000"/>
        </w:rPr>
        <w:t>HBAI</w:t>
      </w:r>
      <w:r>
        <w:rPr>
          <w:rFonts w:ascii="Calibri" w:hAnsi="Calibri" w:cs="Calibri"/>
          <w:color w:val="000000"/>
        </w:rPr>
        <w:t>)</w:t>
      </w:r>
      <w:r w:rsidRPr="00531D22">
        <w:rPr>
          <w:rFonts w:ascii="Calibri" w:hAnsi="Calibri" w:cs="Calibri"/>
          <w:color w:val="000000"/>
        </w:rPr>
        <w:t xml:space="preserve"> at parity with psychotherapy (</w:t>
      </w:r>
      <w:hyperlink r:id="rId13" w:history="1">
        <w:r w:rsidRPr="000A7B80">
          <w:rPr>
            <w:rStyle w:val="Hyperlink"/>
          </w:rPr>
          <w:t>CPT CODES</w:t>
        </w:r>
      </w:hyperlink>
      <w:r w:rsidRPr="00531D22">
        <w:rPr>
          <w:rFonts w:ascii="Calibri" w:hAnsi="Calibri" w:cs="Calibri"/>
          <w:color w:val="000000"/>
        </w:rPr>
        <w:t>)</w:t>
      </w:r>
    </w:p>
    <w:p w14:paraId="22C33CDA" w14:textId="77777777" w:rsidR="00A810D2" w:rsidRDefault="00A810D2" w:rsidP="00A810D2">
      <w:pPr>
        <w:pStyle w:val="ListParagraph"/>
        <w:numPr>
          <w:ilvl w:val="1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531D22">
        <w:rPr>
          <w:rFonts w:ascii="Calibri" w:hAnsi="Calibri" w:cs="Calibri"/>
          <w:color w:val="000000"/>
        </w:rPr>
        <w:t xml:space="preserve">Self-measured blood pressure (SMBP) services, with validation </w:t>
      </w:r>
      <w:r>
        <w:rPr>
          <w:rFonts w:ascii="Calibri" w:hAnsi="Calibri" w:cs="Calibri"/>
          <w:color w:val="000000"/>
        </w:rPr>
        <w:t>visit</w:t>
      </w:r>
    </w:p>
    <w:p w14:paraId="051FAA9B" w14:textId="34355850" w:rsidR="00A810D2" w:rsidRDefault="00A810D2" w:rsidP="00A810D2">
      <w:pPr>
        <w:pStyle w:val="Heading4"/>
      </w:pPr>
      <w:r>
        <w:t>Quality Improvement &amp; Data Insights</w:t>
      </w:r>
    </w:p>
    <w:p w14:paraId="74802DBB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A50052">
        <w:rPr>
          <w:b/>
          <w:bCs/>
        </w:rPr>
        <w:t xml:space="preserve">Identify groups with </w:t>
      </w:r>
      <w:r>
        <w:rPr>
          <w:b/>
          <w:bCs/>
        </w:rPr>
        <w:t>disparities</w:t>
      </w:r>
      <w:r w:rsidRPr="00A50052">
        <w:rPr>
          <w:b/>
          <w:bCs/>
        </w:rPr>
        <w:t xml:space="preserve"> in blood pressure screening</w:t>
      </w:r>
      <w:r>
        <w:rPr>
          <w:b/>
          <w:bCs/>
        </w:rPr>
        <w:t xml:space="preserve"> and control</w:t>
      </w:r>
      <w:r>
        <w:t xml:space="preserve"> by demographic and geographic factors (e.g., </w:t>
      </w:r>
      <w:r w:rsidRPr="00B730B2">
        <w:rPr>
          <w:rFonts w:ascii="Calibri" w:hAnsi="Calibri" w:cs="Calibri"/>
          <w:color w:val="000000"/>
        </w:rPr>
        <w:t>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</w:t>
      </w:r>
      <w:r>
        <w:t xml:space="preserve">) </w:t>
      </w:r>
    </w:p>
    <w:p w14:paraId="46904F48" w14:textId="77777777" w:rsidR="00A810D2" w:rsidRPr="00327CE9" w:rsidRDefault="00A810D2" w:rsidP="00A810D2">
      <w:pPr>
        <w:pStyle w:val="ListParagraph"/>
        <w:numPr>
          <w:ilvl w:val="0"/>
          <w:numId w:val="34"/>
        </w:numPr>
      </w:pPr>
      <w:r>
        <w:rPr>
          <w:b/>
          <w:bCs/>
        </w:rPr>
        <w:t xml:space="preserve">Require health equity and cultural sensitivity training </w:t>
      </w:r>
      <w:r w:rsidRPr="00327CE9">
        <w:t xml:space="preserve">for all </w:t>
      </w:r>
      <w:r>
        <w:t>relevant staff</w:t>
      </w:r>
    </w:p>
    <w:p w14:paraId="588153FE" w14:textId="506E49DF" w:rsidR="00A810D2" w:rsidRPr="00A810D2" w:rsidRDefault="00A810D2" w:rsidP="00A810D2">
      <w:pPr>
        <w:pStyle w:val="ListParagraph"/>
        <w:numPr>
          <w:ilvl w:val="0"/>
          <w:numId w:val="34"/>
        </w:numPr>
      </w:pPr>
      <w:r>
        <w:t>Strengthen health and community information exchange across plans and providers using interoperability standards. (e.g., FHIR, HL7)</w:t>
      </w:r>
    </w:p>
    <w:p w14:paraId="60C9D878" w14:textId="048EE5BD" w:rsidR="00A810D2" w:rsidRDefault="00A810D2" w:rsidP="00A810D2">
      <w:pPr>
        <w:pStyle w:val="Heading2"/>
      </w:pPr>
      <w:r>
        <w:t>Level 2</w:t>
      </w:r>
    </w:p>
    <w:p w14:paraId="50F39322" w14:textId="3A4BD43C" w:rsidR="00A810D2" w:rsidRDefault="00A810D2" w:rsidP="00A810D2">
      <w:pPr>
        <w:pStyle w:val="Heading4"/>
      </w:pPr>
      <w:r>
        <w:t>Screening &amp; Diagnosis</w:t>
      </w:r>
    </w:p>
    <w:p w14:paraId="2EB5C89A" w14:textId="587DDCBD" w:rsidR="00A810D2" w:rsidRDefault="00A810D2" w:rsidP="00A810D2">
      <w:pPr>
        <w:pStyle w:val="ListParagraph"/>
        <w:numPr>
          <w:ilvl w:val="0"/>
          <w:numId w:val="34"/>
        </w:numPr>
      </w:pPr>
      <w:r w:rsidRPr="00D67EA7">
        <w:rPr>
          <w:b/>
          <w:bCs/>
        </w:rPr>
        <w:t xml:space="preserve">Encourage contracted providers to utilize AHA/ACC </w:t>
      </w:r>
      <w:hyperlink r:id="rId14" w:history="1">
        <w:r w:rsidRPr="00D67EA7">
          <w:rPr>
            <w:rStyle w:val="Hyperlink"/>
            <w:b/>
            <w:bCs/>
          </w:rPr>
          <w:t>endorsed quality process measures</w:t>
        </w:r>
      </w:hyperlink>
      <w:r>
        <w:t xml:space="preserve"> for screening for high blood pressure</w:t>
      </w:r>
    </w:p>
    <w:p w14:paraId="545902BB" w14:textId="4D4811A2" w:rsidR="00A810D2" w:rsidRDefault="00A810D2" w:rsidP="00A810D2">
      <w:pPr>
        <w:pStyle w:val="Heading4"/>
      </w:pPr>
      <w:r>
        <w:t>Individualized BP Management</w:t>
      </w:r>
    </w:p>
    <w:p w14:paraId="5A54EE6B" w14:textId="77777777" w:rsidR="00A810D2" w:rsidRPr="00D67EA7" w:rsidRDefault="00A810D2" w:rsidP="00A810D2">
      <w:pPr>
        <w:pStyle w:val="ListParagraph"/>
        <w:numPr>
          <w:ilvl w:val="0"/>
          <w:numId w:val="34"/>
        </w:numPr>
        <w:rPr>
          <w:b/>
          <w:bCs/>
        </w:rPr>
      </w:pPr>
      <w:r w:rsidRPr="00D67EA7">
        <w:rPr>
          <w:b/>
          <w:bCs/>
        </w:rPr>
        <w:t>Provide outreach and education to members with uncontrolled hypertension</w:t>
      </w:r>
    </w:p>
    <w:p w14:paraId="074B6108" w14:textId="77777777" w:rsidR="00A810D2" w:rsidRPr="00B451A8" w:rsidRDefault="00A810D2" w:rsidP="00A810D2">
      <w:pPr>
        <w:pStyle w:val="ListParagraph"/>
        <w:numPr>
          <w:ilvl w:val="1"/>
          <w:numId w:val="34"/>
        </w:numPr>
      </w:pPr>
      <w:r>
        <w:t>Target the missing prescriptions by coordinating with the provider/prescriber</w:t>
      </w:r>
    </w:p>
    <w:p w14:paraId="71D6216E" w14:textId="77777777" w:rsidR="00A810D2" w:rsidRPr="00D67EA7" w:rsidRDefault="00A810D2" w:rsidP="00A810D2">
      <w:pPr>
        <w:pStyle w:val="ListParagraph"/>
        <w:numPr>
          <w:ilvl w:val="1"/>
          <w:numId w:val="34"/>
        </w:numPr>
      </w:pPr>
      <w:r w:rsidRPr="00D67EA7">
        <w:lastRenderedPageBreak/>
        <w:t xml:space="preserve">Adapt educational material for cultural/linguistic needs; ensure readability and accessibility.  </w:t>
      </w:r>
    </w:p>
    <w:p w14:paraId="3ECD7BA3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435F89">
        <w:rPr>
          <w:b/>
          <w:bCs/>
        </w:rPr>
        <w:t>Adjust medication policy to reduce barriers</w:t>
      </w:r>
      <w:r>
        <w:rPr>
          <w:b/>
          <w:bCs/>
        </w:rPr>
        <w:t xml:space="preserve"> to access</w:t>
      </w:r>
      <w:r>
        <w:t xml:space="preserve"> (e.g., extend medication refills, mail order pharmacy) </w:t>
      </w:r>
    </w:p>
    <w:p w14:paraId="42370F5D" w14:textId="26F4BF3C" w:rsidR="00A810D2" w:rsidRDefault="00A810D2" w:rsidP="00A810D2">
      <w:pPr>
        <w:pStyle w:val="ListParagraph"/>
        <w:numPr>
          <w:ilvl w:val="0"/>
          <w:numId w:val="34"/>
        </w:numPr>
      </w:pPr>
      <w:r w:rsidRPr="002F4AD7">
        <w:rPr>
          <w:b/>
          <w:bCs/>
        </w:rPr>
        <w:t>Cover the following services/items to improve hypertension management and care</w:t>
      </w:r>
      <w:r>
        <w:rPr>
          <w:b/>
          <w:bCs/>
        </w:rPr>
        <w:t xml:space="preserve"> per national guidelines</w:t>
      </w:r>
      <w:r>
        <w:t>, with minimal cost sharing/co-pay and prior authorization:</w:t>
      </w:r>
    </w:p>
    <w:p w14:paraId="2A6F2125" w14:textId="024C2883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Non-visit-based care (e.g., portal, text), </w:t>
      </w:r>
      <w:r w:rsidRPr="00616869">
        <w:t xml:space="preserve">provider telehealth/virtual care options and remote monitoring/counseling options that follow evidence-based guidelines (e.g., </w:t>
      </w:r>
      <w:hyperlink r:id="rId15" w:history="1">
        <w:r w:rsidRPr="00616869">
          <w:rPr>
            <w:rStyle w:val="Hyperlink"/>
          </w:rPr>
          <w:t>AHA Telehealth Certification</w:t>
        </w:r>
      </w:hyperlink>
      <w:r w:rsidRPr="00616869">
        <w:t>)</w:t>
      </w:r>
    </w:p>
    <w:p w14:paraId="0D0C58CA" w14:textId="60F442A8" w:rsidR="00A810D2" w:rsidRDefault="00A810D2" w:rsidP="00A810D2">
      <w:pPr>
        <w:pStyle w:val="Heading4"/>
      </w:pPr>
      <w:r>
        <w:t>Integrated Team-based Care</w:t>
      </w:r>
    </w:p>
    <w:p w14:paraId="60A9FE4D" w14:textId="77777777" w:rsidR="00A810D2" w:rsidRDefault="00A810D2" w:rsidP="00A810D2">
      <w:pPr>
        <w:pStyle w:val="ListParagraph"/>
        <w:numPr>
          <w:ilvl w:val="0"/>
          <w:numId w:val="34"/>
        </w:numPr>
      </w:pPr>
      <w:r>
        <w:t xml:space="preserve">Provide coverage for </w:t>
      </w:r>
      <w:r w:rsidRPr="003D5AFD">
        <w:rPr>
          <w:b/>
          <w:bCs/>
        </w:rPr>
        <w:t>multidisciplinary, team-based hypertension care</w:t>
      </w:r>
      <w:r>
        <w:t xml:space="preserve"> along the spectrum of fee-for-service to population based payments, including advance models that incorporate risk adjustment. </w:t>
      </w:r>
    </w:p>
    <w:p w14:paraId="748DC83B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B66017">
        <w:rPr>
          <w:b/>
          <w:bCs/>
        </w:rPr>
        <w:t>Incorporate</w:t>
      </w:r>
      <w:r>
        <w:t xml:space="preserve"> </w:t>
      </w:r>
      <w:r>
        <w:rPr>
          <w:b/>
          <w:bCs/>
        </w:rPr>
        <w:t>value-based</w:t>
      </w:r>
      <w:r w:rsidRPr="003D5AFD">
        <w:rPr>
          <w:b/>
          <w:bCs/>
        </w:rPr>
        <w:t xml:space="preserve"> </w:t>
      </w:r>
      <w:r>
        <w:rPr>
          <w:b/>
          <w:bCs/>
        </w:rPr>
        <w:t>payment mechanisms</w:t>
      </w:r>
      <w:r>
        <w:t xml:space="preserve"> that reward teams for reaching blood pressure control targets in population subgroups with greatest disparities (e.g., </w:t>
      </w:r>
      <w:r w:rsidRPr="00B730B2">
        <w:rPr>
          <w:rFonts w:ascii="Calibri" w:hAnsi="Calibri" w:cs="Calibri"/>
          <w:color w:val="000000"/>
        </w:rPr>
        <w:t>race/ethnicity,</w:t>
      </w:r>
      <w:r>
        <w:rPr>
          <w:rFonts w:ascii="Calibri" w:hAnsi="Calibri" w:cs="Calibri"/>
          <w:color w:val="000000"/>
        </w:rPr>
        <w:t xml:space="preserve"> language,</w:t>
      </w:r>
      <w:r w:rsidRPr="00B730B2">
        <w:rPr>
          <w:rFonts w:ascii="Calibri" w:hAnsi="Calibri" w:cs="Calibri"/>
          <w:color w:val="000000"/>
        </w:rPr>
        <w:t xml:space="preserve"> location, social needs, disability</w:t>
      </w:r>
      <w:r>
        <w:rPr>
          <w:rFonts w:ascii="Calibri" w:hAnsi="Calibri" w:cs="Calibri"/>
          <w:color w:val="000000"/>
        </w:rPr>
        <w:t>,</w:t>
      </w:r>
      <w:r>
        <w:t xml:space="preserve"> etc.)</w:t>
      </w:r>
    </w:p>
    <w:p w14:paraId="7E476DB9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B66017">
        <w:rPr>
          <w:b/>
          <w:bCs/>
        </w:rPr>
        <w:t>Incorporate</w:t>
      </w:r>
      <w:r>
        <w:t xml:space="preserve"> </w:t>
      </w:r>
      <w:r>
        <w:rPr>
          <w:b/>
          <w:bCs/>
        </w:rPr>
        <w:t>policies that allow for expansion of</w:t>
      </w:r>
      <w:r>
        <w:t xml:space="preserve"> team-based care (e.g., collaborative practice agreements with pharmacists) </w:t>
      </w:r>
    </w:p>
    <w:p w14:paraId="4CAA508A" w14:textId="7FD80A71" w:rsidR="00A810D2" w:rsidRDefault="00A810D2" w:rsidP="00A810D2">
      <w:pPr>
        <w:pStyle w:val="Heading4"/>
      </w:pPr>
      <w:r>
        <w:t>Quality Improvement &amp; Data Insights</w:t>
      </w:r>
    </w:p>
    <w:p w14:paraId="766A3E66" w14:textId="77777777" w:rsidR="00A810D2" w:rsidRDefault="00A810D2" w:rsidP="00A810D2">
      <w:pPr>
        <w:pStyle w:val="ListParagraph"/>
        <w:numPr>
          <w:ilvl w:val="0"/>
          <w:numId w:val="34"/>
        </w:numPr>
        <w:spacing w:line="259" w:lineRule="auto"/>
        <w:rPr>
          <w:rFonts w:ascii="Calibri" w:hAnsi="Calibri" w:cs="Calibri"/>
          <w:color w:val="000000"/>
        </w:rPr>
      </w:pPr>
      <w:r w:rsidRPr="00AC78A4">
        <w:rPr>
          <w:rFonts w:ascii="Calibri" w:hAnsi="Calibri" w:cs="Calibri"/>
          <w:b/>
          <w:bCs/>
          <w:color w:val="000000"/>
        </w:rPr>
        <w:t xml:space="preserve">Target outreach to member groups </w:t>
      </w:r>
      <w:r>
        <w:rPr>
          <w:rFonts w:ascii="Calibri" w:hAnsi="Calibri" w:cs="Calibri"/>
          <w:b/>
          <w:bCs/>
          <w:color w:val="000000"/>
        </w:rPr>
        <w:t>experiencing</w:t>
      </w:r>
      <w:r w:rsidRPr="00AC78A4">
        <w:rPr>
          <w:rFonts w:ascii="Calibri" w:hAnsi="Calibri" w:cs="Calibri"/>
          <w:b/>
          <w:bCs/>
          <w:color w:val="000000"/>
        </w:rPr>
        <w:t xml:space="preserve"> disparities</w:t>
      </w:r>
      <w:r w:rsidRPr="009075DA">
        <w:rPr>
          <w:rFonts w:ascii="Calibri" w:hAnsi="Calibri" w:cs="Calibri"/>
          <w:color w:val="000000"/>
        </w:rPr>
        <w:t xml:space="preserve">, tailoring efforts to specific community barriers; </w:t>
      </w:r>
      <w:proofErr w:type="gramStart"/>
      <w:r w:rsidRPr="009075DA">
        <w:rPr>
          <w:rFonts w:ascii="Calibri" w:hAnsi="Calibri" w:cs="Calibri"/>
          <w:color w:val="000000"/>
        </w:rPr>
        <w:t>collaborate</w:t>
      </w:r>
      <w:proofErr w:type="gramEnd"/>
      <w:r w:rsidRPr="009075DA">
        <w:rPr>
          <w:rFonts w:ascii="Calibri" w:hAnsi="Calibri" w:cs="Calibri"/>
          <w:color w:val="000000"/>
        </w:rPr>
        <w:t xml:space="preserve"> with </w:t>
      </w:r>
      <w:r>
        <w:rPr>
          <w:rFonts w:ascii="Calibri" w:hAnsi="Calibri" w:cs="Calibri"/>
          <w:color w:val="000000"/>
        </w:rPr>
        <w:t>community-based</w:t>
      </w:r>
      <w:r w:rsidRPr="009075DA">
        <w:rPr>
          <w:rFonts w:ascii="Calibri" w:hAnsi="Calibri" w:cs="Calibri"/>
          <w:color w:val="000000"/>
        </w:rPr>
        <w:t xml:space="preserve"> organizations where possible.</w:t>
      </w:r>
    </w:p>
    <w:p w14:paraId="50E39DCA" w14:textId="7D0B1649" w:rsidR="00A810D2" w:rsidRPr="00A810D2" w:rsidRDefault="00A810D2" w:rsidP="00A810D2">
      <w:pPr>
        <w:pStyle w:val="ListParagraph"/>
        <w:numPr>
          <w:ilvl w:val="0"/>
          <w:numId w:val="34"/>
        </w:numPr>
      </w:pPr>
      <w:r w:rsidRPr="00327CE9">
        <w:rPr>
          <w:b/>
          <w:bCs/>
        </w:rPr>
        <w:t>Engage in initiatives to improve</w:t>
      </w:r>
      <w:r>
        <w:t xml:space="preserve"> </w:t>
      </w:r>
      <w:r w:rsidRPr="00435F89">
        <w:rPr>
          <w:b/>
          <w:bCs/>
        </w:rPr>
        <w:t>health information exchange</w:t>
      </w:r>
      <w:r>
        <w:t xml:space="preserve"> </w:t>
      </w:r>
      <w:r w:rsidRPr="00327CE9">
        <w:rPr>
          <w:b/>
          <w:bCs/>
        </w:rPr>
        <w:t xml:space="preserve">and community information exchange </w:t>
      </w:r>
      <w:r>
        <w:t>between different plans and provider systems using interoperability standards (e.g., FHIR, HL7</w:t>
      </w:r>
      <w:r>
        <w:t>)</w:t>
      </w:r>
    </w:p>
    <w:p w14:paraId="009E2EAE" w14:textId="270C48D4" w:rsidR="00A810D2" w:rsidRDefault="00A810D2" w:rsidP="00A810D2">
      <w:pPr>
        <w:pStyle w:val="Heading2"/>
      </w:pPr>
      <w:r>
        <w:t>Level 3</w:t>
      </w:r>
    </w:p>
    <w:p w14:paraId="549C09EA" w14:textId="4534B012" w:rsidR="00A810D2" w:rsidRDefault="00A810D2" w:rsidP="00A810D2">
      <w:pPr>
        <w:pStyle w:val="Heading4"/>
      </w:pPr>
      <w:r>
        <w:t>Screening &amp; Diagnosis</w:t>
      </w:r>
    </w:p>
    <w:p w14:paraId="1160B465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D67EA7">
        <w:rPr>
          <w:b/>
          <w:bCs/>
        </w:rPr>
        <w:t>Offer and publicize rewards</w:t>
      </w:r>
      <w:r>
        <w:t xml:space="preserve"> for annual biometrics screening.  </w:t>
      </w:r>
    </w:p>
    <w:p w14:paraId="5D8FB595" w14:textId="5A4C26C6" w:rsidR="00A810D2" w:rsidRDefault="00A810D2" w:rsidP="00A810D2">
      <w:pPr>
        <w:pStyle w:val="Heading4"/>
      </w:pPr>
      <w:r>
        <w:t>Individualized BP Management</w:t>
      </w:r>
    </w:p>
    <w:p w14:paraId="41C23624" w14:textId="77777777" w:rsidR="00A810D2" w:rsidRPr="00A33815" w:rsidRDefault="00A810D2" w:rsidP="00A810D2">
      <w:pPr>
        <w:pStyle w:val="ListParagraph"/>
        <w:numPr>
          <w:ilvl w:val="0"/>
          <w:numId w:val="34"/>
        </w:numPr>
      </w:pPr>
      <w:r w:rsidRPr="00A33815">
        <w:rPr>
          <w:b/>
          <w:bCs/>
        </w:rPr>
        <w:t>Consider additional care coordination services</w:t>
      </w:r>
      <w:r w:rsidRPr="00A33815">
        <w:t xml:space="preserve"> for members with uncontrolled hypertension</w:t>
      </w:r>
    </w:p>
    <w:p w14:paraId="52A3E383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A33815">
        <w:t xml:space="preserve">Enhanced care management </w:t>
      </w:r>
      <w:r>
        <w:t>for</w:t>
      </w:r>
      <w:r w:rsidRPr="00A33815">
        <w:t xml:space="preserve"> multiple chronic conditions </w:t>
      </w:r>
    </w:p>
    <w:p w14:paraId="5D3F5BD0" w14:textId="5DAB3034" w:rsidR="00A810D2" w:rsidRDefault="00A810D2" w:rsidP="00A810D2">
      <w:pPr>
        <w:pStyle w:val="Heading4"/>
      </w:pPr>
      <w:r>
        <w:lastRenderedPageBreak/>
        <w:t>Integrated Team-based Care</w:t>
      </w:r>
    </w:p>
    <w:p w14:paraId="2C3FD5E0" w14:textId="77777777" w:rsidR="00A810D2" w:rsidRPr="00DD7B48" w:rsidRDefault="00A810D2" w:rsidP="00A810D2">
      <w:pPr>
        <w:pStyle w:val="ListParagraph"/>
        <w:numPr>
          <w:ilvl w:val="0"/>
          <w:numId w:val="34"/>
        </w:numPr>
      </w:pPr>
      <w:r w:rsidRPr="00DD7B48">
        <w:rPr>
          <w:b/>
          <w:bCs/>
        </w:rPr>
        <w:t>Leverage the Health Care Authority’s Medicaid 1115 waiver and Primary Care Transformation model</w:t>
      </w:r>
      <w:r w:rsidRPr="00DD7B48">
        <w:t xml:space="preserve"> to move toward population-based payment for hypertension management. </w:t>
      </w:r>
    </w:p>
    <w:p w14:paraId="27FCBF54" w14:textId="77777777" w:rsidR="00A810D2" w:rsidRDefault="00A810D2" w:rsidP="00A810D2">
      <w:pPr>
        <w:pStyle w:val="ListParagraph"/>
        <w:numPr>
          <w:ilvl w:val="1"/>
          <w:numId w:val="34"/>
        </w:numPr>
      </w:pPr>
      <w:r w:rsidRPr="00DD7B48">
        <w:t>Leverage health-related services payments to cover additional services for members with hypertension</w:t>
      </w:r>
    </w:p>
    <w:p w14:paraId="2EFEC6AB" w14:textId="2A790B4E" w:rsidR="00A810D2" w:rsidRDefault="00A810D2" w:rsidP="00A810D2">
      <w:pPr>
        <w:pStyle w:val="Heading4"/>
      </w:pPr>
      <w:r>
        <w:t>Quality Improvement &amp; Data Insights</w:t>
      </w:r>
    </w:p>
    <w:p w14:paraId="3E72053C" w14:textId="77777777" w:rsidR="00A810D2" w:rsidRDefault="00A810D2" w:rsidP="00A810D2">
      <w:pPr>
        <w:pStyle w:val="ListParagraph"/>
        <w:numPr>
          <w:ilvl w:val="0"/>
          <w:numId w:val="34"/>
        </w:numPr>
      </w:pPr>
      <w:r w:rsidRPr="00B55D44">
        <w:rPr>
          <w:b/>
          <w:bCs/>
        </w:rPr>
        <w:t xml:space="preserve">Incentivize </w:t>
      </w:r>
      <w:r>
        <w:rPr>
          <w:b/>
          <w:bCs/>
        </w:rPr>
        <w:t>providers to reduce</w:t>
      </w:r>
      <w:r w:rsidRPr="00B55D44">
        <w:rPr>
          <w:b/>
          <w:bCs/>
        </w:rPr>
        <w:t xml:space="preserve"> disparities in hypertension control</w:t>
      </w:r>
      <w:r>
        <w:t xml:space="preserve"> </w:t>
      </w:r>
    </w:p>
    <w:p w14:paraId="373FAF88" w14:textId="77777777" w:rsidR="00A810D2" w:rsidRDefault="00A810D2" w:rsidP="00A810D2">
      <w:pPr>
        <w:pStyle w:val="ListParagraph"/>
        <w:numPr>
          <w:ilvl w:val="1"/>
          <w:numId w:val="34"/>
        </w:numPr>
      </w:pPr>
      <w:r>
        <w:t xml:space="preserve">Tie rewards to measurable improvements in identified disparities </w:t>
      </w:r>
    </w:p>
    <w:p w14:paraId="213DBAFE" w14:textId="77777777" w:rsidR="00A810D2" w:rsidRDefault="00A810D2" w:rsidP="00A810D2">
      <w:pPr>
        <w:pStyle w:val="ListParagraph"/>
        <w:numPr>
          <w:ilvl w:val="1"/>
          <w:numId w:val="34"/>
        </w:numPr>
      </w:pPr>
      <w:commentRangeStart w:id="12"/>
      <w:r>
        <w:t xml:space="preserve">As able, disaggregate racial and ethnic subgroups further to better target improvement interventions (e.g., Korean Americans, Japanese Americans, Chinese Americans, etc. instead of Asian American) </w:t>
      </w:r>
      <w:commentRangeEnd w:id="12"/>
      <w:r>
        <w:rPr>
          <w:rStyle w:val="CommentReference"/>
        </w:rPr>
        <w:commentReference w:id="12"/>
      </w:r>
    </w:p>
    <w:p w14:paraId="1BDFF410" w14:textId="59A579D1" w:rsidR="00A810D2" w:rsidRDefault="00A810D2" w:rsidP="00A810D2">
      <w:pPr>
        <w:pStyle w:val="ListParagraph"/>
        <w:numPr>
          <w:ilvl w:val="0"/>
          <w:numId w:val="34"/>
        </w:numPr>
      </w:pPr>
      <w:r>
        <w:rPr>
          <w:b/>
          <w:bCs/>
        </w:rPr>
        <w:t>Maintain</w:t>
      </w:r>
      <w:r w:rsidRPr="00B55D44">
        <w:rPr>
          <w:b/>
          <w:bCs/>
        </w:rPr>
        <w:t xml:space="preserve"> certifications</w:t>
      </w:r>
      <w:r>
        <w:t xml:space="preserve"> that require excellence in addressing health-related social needs (e.g., NCQA) </w:t>
      </w:r>
    </w:p>
    <w:p w14:paraId="34FBE44C" w14:textId="77777777" w:rsidR="00A810D2" w:rsidRPr="00A810D2" w:rsidRDefault="00A810D2" w:rsidP="00A810D2"/>
    <w:p w14:paraId="011886BE" w14:textId="77777777" w:rsidR="00A810D2" w:rsidRPr="00DD7B48" w:rsidRDefault="00A810D2" w:rsidP="00A810D2"/>
    <w:p w14:paraId="40F5AECD" w14:textId="77777777" w:rsidR="00A810D2" w:rsidRPr="00A33815" w:rsidRDefault="00A810D2" w:rsidP="00A810D2"/>
    <w:p w14:paraId="42333698" w14:textId="77777777" w:rsidR="00A810D2" w:rsidRDefault="00A810D2" w:rsidP="00A810D2"/>
    <w:p w14:paraId="3D37666A" w14:textId="77777777" w:rsidR="00A810D2" w:rsidRPr="00A810D2" w:rsidRDefault="00A810D2" w:rsidP="00A810D2"/>
    <w:sectPr w:rsidR="00A810D2" w:rsidRPr="00A8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Beth Bojkov" w:date="2025-11-25T15:46:00Z" w:initials="BB">
    <w:p w14:paraId="5B9BDE97" w14:textId="77777777" w:rsidR="00A810D2" w:rsidRDefault="00A810D2" w:rsidP="00A810D2">
      <w:pPr>
        <w:pStyle w:val="CommentText"/>
      </w:pPr>
      <w:r>
        <w:rPr>
          <w:rStyle w:val="CommentReference"/>
        </w:rPr>
        <w:annotationRef/>
      </w:r>
      <w:r>
        <w:t>Maybe level 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9BDE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01BDDF" w16cex:dateUtc="2025-11-25T2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BDE97" w16cid:durableId="5701BD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21B"/>
    <w:multiLevelType w:val="multilevel"/>
    <w:tmpl w:val="35A66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D50D7C"/>
    <w:multiLevelType w:val="multilevel"/>
    <w:tmpl w:val="DF205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D4438"/>
    <w:multiLevelType w:val="multilevel"/>
    <w:tmpl w:val="D7FC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00818"/>
    <w:multiLevelType w:val="multilevel"/>
    <w:tmpl w:val="3C8E8B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DBF0908"/>
    <w:multiLevelType w:val="multilevel"/>
    <w:tmpl w:val="4B241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62A1F"/>
    <w:multiLevelType w:val="multilevel"/>
    <w:tmpl w:val="406E3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0430F9"/>
    <w:multiLevelType w:val="multilevel"/>
    <w:tmpl w:val="F2F40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361CE"/>
    <w:multiLevelType w:val="multilevel"/>
    <w:tmpl w:val="D6983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18F5DCA"/>
    <w:multiLevelType w:val="multilevel"/>
    <w:tmpl w:val="C5EA4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EE4402"/>
    <w:multiLevelType w:val="multilevel"/>
    <w:tmpl w:val="851E6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460DC"/>
    <w:multiLevelType w:val="multilevel"/>
    <w:tmpl w:val="60BC9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94506"/>
    <w:multiLevelType w:val="multilevel"/>
    <w:tmpl w:val="4F968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F477B01"/>
    <w:multiLevelType w:val="multilevel"/>
    <w:tmpl w:val="4350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AAB6B42"/>
    <w:multiLevelType w:val="hybridMultilevel"/>
    <w:tmpl w:val="6D2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2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04689"/>
    <w:multiLevelType w:val="multilevel"/>
    <w:tmpl w:val="6BBED4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E447623"/>
    <w:multiLevelType w:val="multilevel"/>
    <w:tmpl w:val="D5C47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F84891"/>
    <w:multiLevelType w:val="multilevel"/>
    <w:tmpl w:val="2E54C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8417D"/>
    <w:multiLevelType w:val="multilevel"/>
    <w:tmpl w:val="4B022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946CF"/>
    <w:multiLevelType w:val="multilevel"/>
    <w:tmpl w:val="79B0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57B61"/>
    <w:multiLevelType w:val="multilevel"/>
    <w:tmpl w:val="0CCAE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97B27"/>
    <w:multiLevelType w:val="multilevel"/>
    <w:tmpl w:val="C2C21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E1C4982"/>
    <w:multiLevelType w:val="multilevel"/>
    <w:tmpl w:val="999ED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E6B365B"/>
    <w:multiLevelType w:val="multilevel"/>
    <w:tmpl w:val="E26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274C57"/>
    <w:multiLevelType w:val="multilevel"/>
    <w:tmpl w:val="C5C0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E47C65"/>
    <w:multiLevelType w:val="multilevel"/>
    <w:tmpl w:val="1B24A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9237E"/>
    <w:multiLevelType w:val="multilevel"/>
    <w:tmpl w:val="7DC2E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B7817"/>
    <w:multiLevelType w:val="multilevel"/>
    <w:tmpl w:val="C9126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6257683"/>
    <w:multiLevelType w:val="multilevel"/>
    <w:tmpl w:val="C6E48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365D39"/>
    <w:multiLevelType w:val="multilevel"/>
    <w:tmpl w:val="21169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F4079"/>
    <w:multiLevelType w:val="multilevel"/>
    <w:tmpl w:val="2662F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E2E09"/>
    <w:multiLevelType w:val="multilevel"/>
    <w:tmpl w:val="92F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57720B"/>
    <w:multiLevelType w:val="multilevel"/>
    <w:tmpl w:val="D542F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F830EB"/>
    <w:multiLevelType w:val="hybridMultilevel"/>
    <w:tmpl w:val="CC1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11AB"/>
    <w:multiLevelType w:val="multilevel"/>
    <w:tmpl w:val="08AACD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C2E47BB"/>
    <w:multiLevelType w:val="multilevel"/>
    <w:tmpl w:val="101C6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5171566">
    <w:abstractNumId w:val="23"/>
  </w:num>
  <w:num w:numId="2" w16cid:durableId="1553955477">
    <w:abstractNumId w:val="15"/>
  </w:num>
  <w:num w:numId="3" w16cid:durableId="505051941">
    <w:abstractNumId w:val="34"/>
  </w:num>
  <w:num w:numId="4" w16cid:durableId="1366756587">
    <w:abstractNumId w:val="1"/>
  </w:num>
  <w:num w:numId="5" w16cid:durableId="890845831">
    <w:abstractNumId w:val="14"/>
  </w:num>
  <w:num w:numId="6" w16cid:durableId="1324625412">
    <w:abstractNumId w:val="7"/>
  </w:num>
  <w:num w:numId="7" w16cid:durableId="1590431616">
    <w:abstractNumId w:val="2"/>
  </w:num>
  <w:num w:numId="8" w16cid:durableId="146897516">
    <w:abstractNumId w:val="21"/>
  </w:num>
  <w:num w:numId="9" w16cid:durableId="1435514210">
    <w:abstractNumId w:val="27"/>
  </w:num>
  <w:num w:numId="10" w16cid:durableId="56515008">
    <w:abstractNumId w:val="10"/>
  </w:num>
  <w:num w:numId="11" w16cid:durableId="1905067399">
    <w:abstractNumId w:val="24"/>
  </w:num>
  <w:num w:numId="12" w16cid:durableId="1218783060">
    <w:abstractNumId w:val="19"/>
  </w:num>
  <w:num w:numId="13" w16cid:durableId="266357045">
    <w:abstractNumId w:val="4"/>
  </w:num>
  <w:num w:numId="14" w16cid:durableId="1785077615">
    <w:abstractNumId w:val="18"/>
  </w:num>
  <w:num w:numId="15" w16cid:durableId="1845171612">
    <w:abstractNumId w:val="6"/>
  </w:num>
  <w:num w:numId="16" w16cid:durableId="1003901134">
    <w:abstractNumId w:val="17"/>
  </w:num>
  <w:num w:numId="17" w16cid:durableId="649600291">
    <w:abstractNumId w:val="12"/>
  </w:num>
  <w:num w:numId="18" w16cid:durableId="2086343510">
    <w:abstractNumId w:val="8"/>
  </w:num>
  <w:num w:numId="19" w16cid:durableId="1664777113">
    <w:abstractNumId w:val="0"/>
  </w:num>
  <w:num w:numId="20" w16cid:durableId="902331292">
    <w:abstractNumId w:val="28"/>
  </w:num>
  <w:num w:numId="21" w16cid:durableId="880750030">
    <w:abstractNumId w:val="29"/>
  </w:num>
  <w:num w:numId="22" w16cid:durableId="1253508151">
    <w:abstractNumId w:val="30"/>
  </w:num>
  <w:num w:numId="23" w16cid:durableId="1326081728">
    <w:abstractNumId w:val="33"/>
  </w:num>
  <w:num w:numId="24" w16cid:durableId="32117183">
    <w:abstractNumId w:val="9"/>
  </w:num>
  <w:num w:numId="25" w16cid:durableId="1919097791">
    <w:abstractNumId w:val="31"/>
  </w:num>
  <w:num w:numId="26" w16cid:durableId="1284382644">
    <w:abstractNumId w:val="11"/>
  </w:num>
  <w:num w:numId="27" w16cid:durableId="516888809">
    <w:abstractNumId w:val="26"/>
  </w:num>
  <w:num w:numId="28" w16cid:durableId="1780567457">
    <w:abstractNumId w:val="20"/>
  </w:num>
  <w:num w:numId="29" w16cid:durableId="1527136680">
    <w:abstractNumId w:val="22"/>
  </w:num>
  <w:num w:numId="30" w16cid:durableId="618488156">
    <w:abstractNumId w:val="3"/>
  </w:num>
  <w:num w:numId="31" w16cid:durableId="658578671">
    <w:abstractNumId w:val="25"/>
  </w:num>
  <w:num w:numId="32" w16cid:durableId="998461859">
    <w:abstractNumId w:val="16"/>
  </w:num>
  <w:num w:numId="33" w16cid:durableId="961687886">
    <w:abstractNumId w:val="5"/>
  </w:num>
  <w:num w:numId="34" w16cid:durableId="554898274">
    <w:abstractNumId w:val="13"/>
  </w:num>
  <w:num w:numId="35" w16cid:durableId="1790010494">
    <w:abstractNumId w:val="32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Bojkov">
    <w15:presenceInfo w15:providerId="AD" w15:userId="S::ebojkov@qualityhealth.org::6ebdf489-8751-49a4-bcfc-8b396765f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B"/>
    <w:rsid w:val="002A2561"/>
    <w:rsid w:val="005B077B"/>
    <w:rsid w:val="007A1E8D"/>
    <w:rsid w:val="00811A9F"/>
    <w:rsid w:val="00A810D2"/>
    <w:rsid w:val="00BB505A"/>
    <w:rsid w:val="00E33B05"/>
    <w:rsid w:val="00E972E6"/>
    <w:rsid w:val="00F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1510"/>
  <w15:chartTrackingRefBased/>
  <w15:docId w15:val="{8672D857-3C40-47EB-9B63-58FE1D61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0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7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B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indhit">
    <w:name w:val="findhit"/>
    <w:basedOn w:val="DefaultParagraphFont"/>
    <w:rsid w:val="005B077B"/>
  </w:style>
  <w:style w:type="character" w:customStyle="1" w:styleId="normaltextrun">
    <w:name w:val="normaltextrun"/>
    <w:basedOn w:val="DefaultParagraphFont"/>
    <w:rsid w:val="005B077B"/>
  </w:style>
  <w:style w:type="character" w:customStyle="1" w:styleId="eop">
    <w:name w:val="eop"/>
    <w:basedOn w:val="DefaultParagraphFont"/>
    <w:rsid w:val="005B077B"/>
  </w:style>
  <w:style w:type="character" w:styleId="Hyperlink">
    <w:name w:val="Hyperlink"/>
    <w:basedOn w:val="DefaultParagraphFont"/>
    <w:uiPriority w:val="99"/>
    <w:unhideWhenUsed/>
    <w:rsid w:val="00A810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journals.org/doi/10.1161/HCQ.0000000000000057" TargetMode="External"/><Relationship Id="rId13" Type="http://schemas.openxmlformats.org/officeDocument/2006/relationships/hyperlink" Target="https://www.apaservices.org/practice/reimbursement/health-codes/2025-health-behavior-assessment-codes-factsheet.pdf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validatebp.org/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rt.org/en/professional/quality-improvement/healthcare-certification/cpaha/telehealth-certific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rt.org/en/professional/quality-improvement/healthcare-certification/cpaha/telehealth-certification" TargetMode="External"/><Relationship Id="rId10" Type="http://schemas.openxmlformats.org/officeDocument/2006/relationships/hyperlink" Target="https://www.apaservices.org/practice/reimbursement/health-codes/2025-health-behavior-assessment-codes-factsheet.pdf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hyperlink" Target="https://www.validatebp.org/" TargetMode="External"/><Relationship Id="rId14" Type="http://schemas.openxmlformats.org/officeDocument/2006/relationships/hyperlink" Target="https://www.ahajournals.org/doi/10.1161/HCQ.00000000000000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19" ma:contentTypeDescription="Create a new document." ma:contentTypeScope="" ma:versionID="079badff48b4942d8ef8b5be058c42e9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2017a5579498c847881db39e4c93e4a4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0A8F8-E49A-4122-8AE2-A0F7579D47B1}">
  <ds:schemaRefs>
    <ds:schemaRef ds:uri="http://schemas.microsoft.com/office/2006/metadata/properties"/>
    <ds:schemaRef ds:uri="http://schemas.microsoft.com/office/infopath/2007/PartnerControls"/>
    <ds:schemaRef ds:uri="30c96ee6-c168-4e58-9503-bca1f305f3f9"/>
    <ds:schemaRef ds:uri="f46ad185-d85d-425e-a013-e9b99bc40c0a"/>
  </ds:schemaRefs>
</ds:datastoreItem>
</file>

<file path=customXml/itemProps2.xml><?xml version="1.0" encoding="utf-8"?>
<ds:datastoreItem xmlns:ds="http://schemas.openxmlformats.org/officeDocument/2006/customXml" ds:itemID="{0498F194-981F-4339-AA1D-FCBFAFF90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D6D02-13F4-462D-971F-D44E07797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1299</Words>
  <Characters>7669</Characters>
  <Application>Microsoft Office Word</Application>
  <DocSecurity>0</DocSecurity>
  <Lines>255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Nudelman</dc:creator>
  <cp:keywords/>
  <dc:description/>
  <cp:lastModifiedBy>Beth Bojkov</cp:lastModifiedBy>
  <cp:revision>3</cp:revision>
  <dcterms:created xsi:type="dcterms:W3CDTF">2025-11-25T23:40:00Z</dcterms:created>
  <dcterms:modified xsi:type="dcterms:W3CDTF">2025-11-25T23:47:00Z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  <property fmtid="{D5CDD505-2E9C-101B-9397-08002B2CF9AE}" pid="3" name="MediaServiceImageTags">
    <vt:lpwstr/>
  </property>
</Properties>
</file>