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A5B7" w14:textId="087824EB" w:rsidR="00BE7E4D" w:rsidRDefault="00DA0CEC" w:rsidP="00DA0CEC">
      <w:pPr>
        <w:pStyle w:val="Heading2"/>
      </w:pPr>
      <w:r>
        <w:t>Detection &amp; Diagnosis</w:t>
      </w:r>
    </w:p>
    <w:p w14:paraId="5832D2AF" w14:textId="499CDEF5" w:rsidR="009E4826" w:rsidRPr="009E4826" w:rsidRDefault="00DA0CEC" w:rsidP="009E4826">
      <w:pPr>
        <w:pStyle w:val="Heading3"/>
      </w:pPr>
      <w:r>
        <w:t>Persons Living with Memory Loss and Families/Caregivers</w:t>
      </w:r>
    </w:p>
    <w:p w14:paraId="756CF871" w14:textId="1F9CAA02" w:rsidR="00DA0CEC" w:rsidRDefault="79FB326E" w:rsidP="00DA0CEC">
      <w:pPr>
        <w:pStyle w:val="ListParagraph"/>
        <w:numPr>
          <w:ilvl w:val="0"/>
          <w:numId w:val="1"/>
        </w:numPr>
        <w:spacing w:after="120" w:line="264" w:lineRule="auto"/>
      </w:pPr>
      <w:r w:rsidRPr="79FB326E">
        <w:rPr>
          <w:b/>
          <w:bCs/>
        </w:rPr>
        <w:t>Talk to your health care providers early about any concerns you might have about memory</w:t>
      </w:r>
      <w:r>
        <w:t xml:space="preserve"> </w:t>
      </w:r>
      <w:r w:rsidRPr="79FB326E">
        <w:rPr>
          <w:b/>
          <w:bCs/>
        </w:rPr>
        <w:t>or thinking ability.</w:t>
      </w:r>
      <w:r>
        <w:t xml:space="preserve"> Your care team should ask you a standard set of questions and may set up a follow-up appointment. </w:t>
      </w:r>
    </w:p>
    <w:p w14:paraId="1B11B571" w14:textId="3E49493C" w:rsidR="00587742" w:rsidRPr="00E408EF" w:rsidRDefault="79FB326E" w:rsidP="00DA0CEC">
      <w:pPr>
        <w:pStyle w:val="ListParagraph"/>
        <w:numPr>
          <w:ilvl w:val="0"/>
          <w:numId w:val="1"/>
        </w:numPr>
        <w:spacing w:after="120" w:line="264" w:lineRule="auto"/>
        <w:rPr>
          <w:color w:val="388600"/>
        </w:rPr>
      </w:pPr>
      <w:r w:rsidRPr="79FB326E">
        <w:rPr>
          <w:b/>
          <w:bCs/>
          <w:color w:val="388600"/>
        </w:rPr>
        <w:t xml:space="preserve">If you’ve taken an online memory or cognitive test, discuss your results with your healthcare team. </w:t>
      </w:r>
      <w:r w:rsidRPr="79FB326E">
        <w:rPr>
          <w:color w:val="388600"/>
        </w:rPr>
        <w:t xml:space="preserve">Results from online exams are not always reliable and require further evaluation. </w:t>
      </w:r>
    </w:p>
    <w:p w14:paraId="7083EC0D" w14:textId="2E9A8778" w:rsidR="00DA0CEC" w:rsidRDefault="79FB326E" w:rsidP="00DA0CEC">
      <w:pPr>
        <w:pStyle w:val="ListParagraph"/>
        <w:numPr>
          <w:ilvl w:val="0"/>
          <w:numId w:val="1"/>
        </w:numPr>
        <w:spacing w:after="120" w:line="264" w:lineRule="auto"/>
      </w:pPr>
      <w:r w:rsidRPr="79FB326E">
        <w:rPr>
          <w:b/>
          <w:bCs/>
        </w:rPr>
        <w:t xml:space="preserve">Talk to your health care providers about any concerns you have about being able to hear </w:t>
      </w:r>
      <w:r w:rsidRPr="00D260C5">
        <w:rPr>
          <w:b/>
          <w:bCs/>
          <w:color w:val="388600"/>
        </w:rPr>
        <w:t>or see</w:t>
      </w:r>
      <w:r w:rsidRPr="79FB326E">
        <w:rPr>
          <w:b/>
          <w:bCs/>
        </w:rPr>
        <w:t xml:space="preserve">. </w:t>
      </w:r>
      <w:r>
        <w:t xml:space="preserve">If you do have </w:t>
      </w:r>
      <w:r w:rsidR="002A38A8">
        <w:t>difficulty hearing</w:t>
      </w:r>
      <w:r w:rsidR="00154F28">
        <w:t>,</w:t>
      </w:r>
      <w:r w:rsidR="00154F28" w:rsidRPr="00154F28">
        <w:rPr>
          <w:color w:val="388600"/>
        </w:rPr>
        <w:t xml:space="preserve"> </w:t>
      </w:r>
      <w:r>
        <w:t>talk about hearing aid</w:t>
      </w:r>
      <w:r w:rsidR="00154F28">
        <w:t>s</w:t>
      </w:r>
      <w:r>
        <w:t xml:space="preserve"> or an assisted listening device (e.g., pocket talker). If you have changes in vision, it’s important to get this evaluated and corrected.</w:t>
      </w:r>
    </w:p>
    <w:p w14:paraId="57F296DA" w14:textId="42C075A6" w:rsidR="00154F28" w:rsidRDefault="00154F28" w:rsidP="00DA0CEC">
      <w:pPr>
        <w:pStyle w:val="ListParagraph"/>
        <w:numPr>
          <w:ilvl w:val="1"/>
          <w:numId w:val="1"/>
        </w:numPr>
        <w:spacing w:after="120" w:line="264" w:lineRule="auto"/>
      </w:pPr>
      <w:hyperlink r:id="rId9" w:history="1">
        <w:r w:rsidRPr="00154F28">
          <w:rPr>
            <w:rStyle w:val="Hyperlink"/>
          </w:rPr>
          <w:t>How to identify hearing loss</w:t>
        </w:r>
      </w:hyperlink>
    </w:p>
    <w:p w14:paraId="388F9729" w14:textId="54B0A8B7" w:rsidR="00154F28" w:rsidRDefault="00154F28" w:rsidP="00DA0CEC">
      <w:pPr>
        <w:pStyle w:val="ListParagraph"/>
        <w:numPr>
          <w:ilvl w:val="1"/>
          <w:numId w:val="1"/>
        </w:numPr>
        <w:spacing w:after="120" w:line="264" w:lineRule="auto"/>
      </w:pPr>
      <w:hyperlink r:id="rId10" w:history="1">
        <w:r w:rsidRPr="00154F28">
          <w:rPr>
            <w:rStyle w:val="Hyperlink"/>
          </w:rPr>
          <w:t xml:space="preserve">How to communicate with someone who has hearing loss </w:t>
        </w:r>
      </w:hyperlink>
    </w:p>
    <w:p w14:paraId="07CC4E24" w14:textId="1413053E" w:rsidR="00DA0CEC" w:rsidRPr="00154F28" w:rsidRDefault="00DA0CEC" w:rsidP="00DA0CEC">
      <w:pPr>
        <w:pStyle w:val="ListParagraph"/>
        <w:numPr>
          <w:ilvl w:val="0"/>
          <w:numId w:val="1"/>
        </w:numPr>
        <w:spacing w:after="120" w:line="264" w:lineRule="auto"/>
        <w:rPr>
          <w:b/>
          <w:bCs/>
          <w:strike/>
          <w:color w:val="388600"/>
        </w:rPr>
      </w:pPr>
      <w:commentRangeStart w:id="0"/>
      <w:r w:rsidRPr="00154F28">
        <w:rPr>
          <w:b/>
          <w:bCs/>
          <w:strike/>
          <w:color w:val="388600"/>
        </w:rPr>
        <w:t xml:space="preserve">Make sure you can identify your primary care provider or family doctor. </w:t>
      </w:r>
      <w:commentRangeEnd w:id="0"/>
      <w:r w:rsidR="004523C8" w:rsidRPr="00154F28">
        <w:rPr>
          <w:rStyle w:val="CommentReference"/>
          <w:b/>
          <w:bCs/>
          <w:strike/>
          <w:color w:val="388600"/>
          <w:sz w:val="24"/>
          <w:szCs w:val="24"/>
        </w:rPr>
        <w:commentReference w:id="0"/>
      </w:r>
    </w:p>
    <w:p w14:paraId="2B3034F2" w14:textId="0C6D3626" w:rsidR="00C179C8" w:rsidRPr="009C6769" w:rsidRDefault="00DA0CEC" w:rsidP="00DA0CEC">
      <w:pPr>
        <w:pStyle w:val="ListParagraph"/>
        <w:numPr>
          <w:ilvl w:val="0"/>
          <w:numId w:val="1"/>
        </w:numPr>
        <w:spacing w:after="120" w:line="264" w:lineRule="auto"/>
        <w:rPr>
          <w:rStyle w:val="Hyperlink"/>
        </w:rPr>
      </w:pPr>
      <w:r w:rsidRPr="00C179C8">
        <w:rPr>
          <w:b/>
          <w:bCs/>
        </w:rPr>
        <w:t xml:space="preserve">Review the resources developed by the Washington State Dementia Action Collaborative especially the </w:t>
      </w:r>
      <w:r w:rsidR="009C6769">
        <w:rPr>
          <w:b/>
          <w:bCs/>
        </w:rPr>
        <w:fldChar w:fldCharType="begin"/>
      </w:r>
      <w:r w:rsidR="009C6769">
        <w:rPr>
          <w:b/>
          <w:bCs/>
        </w:rPr>
        <w:instrText>HYPERLINK "https://www.dshs.wa.gov/altsa/dac/individualsandfamilies"</w:instrText>
      </w:r>
      <w:r w:rsidR="009C6769">
        <w:rPr>
          <w:b/>
          <w:bCs/>
        </w:rPr>
      </w:r>
      <w:r w:rsidR="009C6769">
        <w:rPr>
          <w:b/>
          <w:bCs/>
        </w:rPr>
        <w:fldChar w:fldCharType="separate"/>
      </w:r>
      <w:r w:rsidRPr="009C6769">
        <w:rPr>
          <w:rStyle w:val="Hyperlink"/>
          <w:b/>
          <w:bCs/>
        </w:rPr>
        <w:t>Dementia Road Map: A Guide for Family and Care Partners.</w:t>
      </w:r>
      <w:r w:rsidRPr="009C6769">
        <w:rPr>
          <w:rStyle w:val="Hyperlink"/>
        </w:rPr>
        <w:t xml:space="preserve"> </w:t>
      </w:r>
    </w:p>
    <w:p w14:paraId="43DE68DC" w14:textId="311BBBB2" w:rsidR="00DA0CEC" w:rsidRPr="00037326" w:rsidRDefault="009C6769" w:rsidP="00C179C8">
      <w:pPr>
        <w:pStyle w:val="ListParagraph"/>
        <w:numPr>
          <w:ilvl w:val="1"/>
          <w:numId w:val="1"/>
        </w:numPr>
        <w:spacing w:after="120" w:line="264" w:lineRule="auto"/>
      </w:pPr>
      <w:r>
        <w:rPr>
          <w:b/>
          <w:bCs/>
        </w:rPr>
        <w:fldChar w:fldCharType="end"/>
      </w:r>
      <w:r w:rsidR="48B0F2A3" w:rsidRPr="48B0F2A3">
        <w:rPr>
          <w:rStyle w:val="Hyperlink"/>
          <w:color w:val="auto"/>
          <w:u w:val="none"/>
        </w:rPr>
        <w:t xml:space="preserve">This tool guides </w:t>
      </w:r>
      <w:r w:rsidR="00D75052">
        <w:rPr>
          <w:rStyle w:val="Hyperlink"/>
          <w:color w:val="auto"/>
          <w:u w:val="none"/>
        </w:rPr>
        <w:t>people</w:t>
      </w:r>
      <w:r w:rsidR="00BB7CAD">
        <w:rPr>
          <w:rStyle w:val="Hyperlink"/>
          <w:color w:val="auto"/>
          <w:u w:val="none"/>
        </w:rPr>
        <w:t xml:space="preserve"> living with memory loss</w:t>
      </w:r>
      <w:r w:rsidR="48B0F2A3" w:rsidRPr="48B0F2A3">
        <w:rPr>
          <w:rStyle w:val="Hyperlink"/>
          <w:color w:val="auto"/>
          <w:u w:val="none"/>
        </w:rPr>
        <w:t xml:space="preserve"> and caregivers through action steps and questions</w:t>
      </w:r>
      <w:r w:rsidR="003B09F1">
        <w:rPr>
          <w:rStyle w:val="Hyperlink"/>
          <w:color w:val="auto"/>
          <w:u w:val="none"/>
        </w:rPr>
        <w:t xml:space="preserve"> </w:t>
      </w:r>
      <w:r w:rsidR="003B09F1" w:rsidRPr="003B09F1">
        <w:rPr>
          <w:rStyle w:val="Hyperlink"/>
          <w:color w:val="388600"/>
          <w:u w:val="none"/>
        </w:rPr>
        <w:t>across the spectrum of memory concerns</w:t>
      </w:r>
      <w:r w:rsidR="48B0F2A3" w:rsidRPr="00154F28">
        <w:rPr>
          <w:rStyle w:val="Hyperlink"/>
          <w:color w:val="388600"/>
          <w:u w:val="none"/>
        </w:rPr>
        <w:t xml:space="preserve"> </w:t>
      </w:r>
      <w:r w:rsidR="48B0F2A3" w:rsidRPr="00154F28">
        <w:rPr>
          <w:rStyle w:val="Hyperlink"/>
          <w:strike/>
          <w:color w:val="388600"/>
          <w:u w:val="none"/>
        </w:rPr>
        <w:t>fr</w:t>
      </w:r>
      <w:r w:rsidR="48B0F2A3" w:rsidRPr="00154F28">
        <w:rPr>
          <w:rStyle w:val="Hyperlink"/>
          <w:strike/>
          <w:color w:val="388600"/>
          <w:u w:val="none"/>
        </w:rPr>
        <w:t>om the early stages of being worried and wondering to</w:t>
      </w:r>
      <w:commentRangeStart w:id="1"/>
      <w:r w:rsidR="48B0F2A3" w:rsidRPr="00154F28">
        <w:rPr>
          <w:rStyle w:val="Hyperlink"/>
          <w:strike/>
          <w:color w:val="388600"/>
          <w:u w:val="none"/>
        </w:rPr>
        <w:t xml:space="preserve"> late-stage dementia</w:t>
      </w:r>
      <w:r w:rsidR="48B0F2A3" w:rsidRPr="00154F28">
        <w:rPr>
          <w:rStyle w:val="Hyperlink"/>
          <w:color w:val="388600"/>
          <w:u w:val="none"/>
        </w:rPr>
        <w:t>.</w:t>
      </w:r>
      <w:r w:rsidR="48B0F2A3" w:rsidRPr="00154F28">
        <w:rPr>
          <w:rStyle w:val="Hyperlink"/>
          <w:color w:val="388600"/>
        </w:rPr>
        <w:t xml:space="preserve"> </w:t>
      </w:r>
      <w:commentRangeEnd w:id="1"/>
      <w:r w:rsidR="003B09F1" w:rsidRPr="00037326">
        <w:rPr>
          <w:rStyle w:val="CommentReference"/>
          <w:sz w:val="24"/>
          <w:szCs w:val="24"/>
        </w:rPr>
        <w:commentReference w:id="1"/>
      </w:r>
    </w:p>
    <w:p w14:paraId="46699916" w14:textId="7553F963" w:rsidR="00DA0CEC" w:rsidRDefault="00DA0CEC" w:rsidP="00DA0CEC">
      <w:pPr>
        <w:pStyle w:val="ListParagraph"/>
        <w:numPr>
          <w:ilvl w:val="0"/>
          <w:numId w:val="1"/>
        </w:numPr>
        <w:spacing w:after="120" w:line="264" w:lineRule="auto"/>
      </w:pPr>
      <w:r w:rsidRPr="00037326">
        <w:t xml:space="preserve">During diagnosis we recommend that your health care provider follow the </w:t>
      </w:r>
      <w:r w:rsidRPr="00C179C8">
        <w:rPr>
          <w:b/>
          <w:bCs/>
        </w:rPr>
        <w:t>principles outlined in the Alzheimer’s Association’s Principles for a Dignified Diagnosis</w:t>
      </w:r>
      <w:r>
        <w:t xml:space="preserve">. You can see these principles that have been developed by </w:t>
      </w:r>
      <w:r w:rsidR="002A38A8" w:rsidRPr="0050709D">
        <w:rPr>
          <w:color w:val="388600"/>
        </w:rPr>
        <w:t>people living with memory loss</w:t>
      </w:r>
      <w:r>
        <w:t xml:space="preserve"> </w:t>
      </w:r>
      <w:hyperlink r:id="rId15" w:history="1">
        <w:r w:rsidRPr="00A13658">
          <w:rPr>
            <w:rStyle w:val="Hyperlink"/>
          </w:rPr>
          <w:t>here</w:t>
        </w:r>
      </w:hyperlink>
      <w:r>
        <w:t xml:space="preserve"> and also listed in </w:t>
      </w:r>
      <w:r>
        <w:rPr>
          <w:b/>
        </w:rPr>
        <w:t>Appendix E</w:t>
      </w:r>
      <w:r w:rsidR="00C802E3">
        <w:t>.</w:t>
      </w:r>
    </w:p>
    <w:p w14:paraId="5C22C0AD" w14:textId="5F4DFBEA" w:rsidR="00DA0CEC" w:rsidRPr="00DF6139" w:rsidRDefault="00DA0CEC" w:rsidP="00DA0CEC">
      <w:pPr>
        <w:pStyle w:val="ListParagraph"/>
        <w:numPr>
          <w:ilvl w:val="0"/>
          <w:numId w:val="1"/>
        </w:numPr>
        <w:spacing w:after="120" w:line="264" w:lineRule="auto"/>
      </w:pPr>
      <w:r w:rsidRPr="00C179C8">
        <w:rPr>
          <w:b/>
          <w:bCs/>
        </w:rPr>
        <w:t>Ask your care team about local resources</w:t>
      </w:r>
      <w:r w:rsidRPr="00037326">
        <w:t xml:space="preserve">. Connect to others in your community who may be going </w:t>
      </w:r>
      <w:r w:rsidRPr="00DF6139">
        <w:t>through the same process. Some resources include</w:t>
      </w:r>
      <w:r w:rsidR="00C802E3">
        <w:t xml:space="preserve"> are </w:t>
      </w:r>
      <w:r w:rsidR="00D260C5">
        <w:t>available</w:t>
      </w:r>
      <w:r w:rsidR="00C802E3">
        <w:t xml:space="preserve"> </w:t>
      </w:r>
      <w:commentRangeStart w:id="2"/>
      <w:commentRangeStart w:id="3"/>
      <w:commentRangeStart w:id="4"/>
      <w:r w:rsidR="00C802E3">
        <w:t>here</w:t>
      </w:r>
      <w:commentRangeEnd w:id="2"/>
      <w:r w:rsidR="00C802E3">
        <w:rPr>
          <w:rStyle w:val="CommentReference"/>
          <w:sz w:val="24"/>
          <w:szCs w:val="24"/>
        </w:rPr>
        <w:commentReference w:id="2"/>
      </w:r>
      <w:commentRangeEnd w:id="3"/>
      <w:r>
        <w:rPr>
          <w:rStyle w:val="CommentReference"/>
          <w:sz w:val="24"/>
          <w:szCs w:val="24"/>
        </w:rPr>
        <w:commentReference w:id="3"/>
      </w:r>
      <w:commentRangeEnd w:id="4"/>
      <w:r w:rsidR="00422D68">
        <w:rPr>
          <w:rStyle w:val="CommentReference"/>
          <w:sz w:val="24"/>
          <w:szCs w:val="24"/>
        </w:rPr>
        <w:commentReference w:id="4"/>
      </w:r>
      <w:r w:rsidR="00C802E3">
        <w:t xml:space="preserve">. </w:t>
      </w:r>
    </w:p>
    <w:p w14:paraId="0EE2EC9C" w14:textId="77777777" w:rsidR="007E2ED6" w:rsidRDefault="007E2ED6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4C4B073D" w14:textId="5E55F183" w:rsidR="00DA0CEC" w:rsidRDefault="00DA0CEC" w:rsidP="00DA0CEC">
      <w:pPr>
        <w:pStyle w:val="Heading3"/>
      </w:pPr>
      <w:r>
        <w:lastRenderedPageBreak/>
        <w:t xml:space="preserve">Primary Care </w:t>
      </w:r>
      <w:r w:rsidR="007E2ED6">
        <w:t>Systems &amp; Providers</w:t>
      </w:r>
    </w:p>
    <w:p w14:paraId="4E354732" w14:textId="77777777" w:rsidR="00651DB2" w:rsidRDefault="00D42B3B" w:rsidP="48B0F2A3">
      <w:pPr>
        <w:pStyle w:val="ListParagraph"/>
        <w:numPr>
          <w:ilvl w:val="0"/>
          <w:numId w:val="2"/>
        </w:numPr>
        <w:spacing w:after="120" w:line="288" w:lineRule="auto"/>
        <w:rPr>
          <w:color w:val="388600"/>
        </w:rPr>
      </w:pPr>
      <w:r>
        <w:rPr>
          <w:b/>
          <w:bCs/>
          <w:color w:val="388600"/>
        </w:rPr>
        <w:t xml:space="preserve">Discuss brain health and assess cognition when: </w:t>
      </w:r>
      <w:r w:rsidRPr="00651DB2">
        <w:rPr>
          <w:color w:val="388600"/>
        </w:rPr>
        <w:t>concerns are raised by patients or family; patient presents after completing prior community-based assessment; during the Medicare Annual Wellness Visit; or when patients are at increased risk.</w:t>
      </w:r>
    </w:p>
    <w:p w14:paraId="2B8A3D01" w14:textId="5124B6A6" w:rsidR="00651DB2" w:rsidRDefault="00651DB2" w:rsidP="00651DB2">
      <w:pPr>
        <w:pStyle w:val="ListParagraph"/>
        <w:numPr>
          <w:ilvl w:val="0"/>
          <w:numId w:val="2"/>
        </w:numPr>
        <w:spacing w:after="120" w:line="288" w:lineRule="auto"/>
        <w:rPr>
          <w:color w:val="388600"/>
        </w:rPr>
      </w:pPr>
      <w:r w:rsidRPr="00DF5E1D">
        <w:rPr>
          <w:b/>
          <w:bCs/>
          <w:color w:val="388600"/>
        </w:rPr>
        <w:t>Assess for and address hearing and vision loss</w:t>
      </w:r>
      <w:r w:rsidRPr="00DF5E1D">
        <w:rPr>
          <w:color w:val="388600"/>
        </w:rPr>
        <w:t xml:space="preserve"> </w:t>
      </w:r>
      <w:r w:rsidR="00DF5E1D" w:rsidRPr="00DF5E1D">
        <w:rPr>
          <w:color w:val="388600"/>
        </w:rPr>
        <w:t>(e.g., readers, hearing aids)</w:t>
      </w:r>
      <w:r w:rsidR="00DF5E1D">
        <w:rPr>
          <w:b/>
          <w:bCs/>
          <w:color w:val="388600"/>
        </w:rPr>
        <w:t xml:space="preserve"> </w:t>
      </w:r>
      <w:r w:rsidRPr="00DF5E1D">
        <w:rPr>
          <w:b/>
          <w:bCs/>
          <w:color w:val="388600"/>
        </w:rPr>
        <w:t xml:space="preserve">before cognitive assessment, </w:t>
      </w:r>
      <w:r w:rsidRPr="00DF5E1D">
        <w:rPr>
          <w:color w:val="388600"/>
        </w:rPr>
        <w:t xml:space="preserve">as sensory impairment can </w:t>
      </w:r>
      <w:r w:rsidR="00DF5E1D" w:rsidRPr="00DF5E1D">
        <w:rPr>
          <w:color w:val="388600"/>
        </w:rPr>
        <w:t>increase risk for dementia and c</w:t>
      </w:r>
      <w:r w:rsidRPr="00DF5E1D">
        <w:rPr>
          <w:color w:val="388600"/>
        </w:rPr>
        <w:t>omplicate diagnosis</w:t>
      </w:r>
    </w:p>
    <w:p w14:paraId="2AA81FB8" w14:textId="66B3F55A" w:rsidR="00DF5E1D" w:rsidRDefault="00DF5E1D" w:rsidP="00651DB2">
      <w:pPr>
        <w:pStyle w:val="ListParagraph"/>
        <w:numPr>
          <w:ilvl w:val="0"/>
          <w:numId w:val="2"/>
        </w:numPr>
        <w:spacing w:after="120" w:line="288" w:lineRule="auto"/>
        <w:rPr>
          <w:color w:val="388600"/>
        </w:rPr>
      </w:pPr>
      <w:r>
        <w:rPr>
          <w:b/>
          <w:bCs/>
          <w:color w:val="388600"/>
        </w:rPr>
        <w:t xml:space="preserve">Center patients and families/caregivers as part of the care team; </w:t>
      </w:r>
      <w:r w:rsidRPr="00DF5E1D">
        <w:rPr>
          <w:color w:val="388600"/>
        </w:rPr>
        <w:t xml:space="preserve">obtain caregiver input when cognitive changes are suspected and </w:t>
      </w:r>
      <w:r>
        <w:rPr>
          <w:color w:val="388600"/>
        </w:rPr>
        <w:t xml:space="preserve">strongly </w:t>
      </w:r>
      <w:r w:rsidRPr="00DF5E1D">
        <w:rPr>
          <w:color w:val="388600"/>
        </w:rPr>
        <w:t xml:space="preserve">encourage presence at all appointments once impairment identified. </w:t>
      </w:r>
    </w:p>
    <w:p w14:paraId="2BCA5915" w14:textId="2681487B" w:rsidR="00DF5E1D" w:rsidRDefault="00DF5E1D" w:rsidP="00651DB2">
      <w:pPr>
        <w:pStyle w:val="ListParagraph"/>
        <w:numPr>
          <w:ilvl w:val="0"/>
          <w:numId w:val="2"/>
        </w:numPr>
        <w:spacing w:after="120" w:line="288" w:lineRule="auto"/>
        <w:rPr>
          <w:color w:val="388600"/>
        </w:rPr>
      </w:pPr>
      <w:r>
        <w:rPr>
          <w:b/>
          <w:bCs/>
          <w:color w:val="388600"/>
        </w:rPr>
        <w:t xml:space="preserve">Ensure interdisciplinary team members </w:t>
      </w:r>
      <w:r>
        <w:rPr>
          <w:color w:val="388600"/>
        </w:rPr>
        <w:t>(office support staff, specialists, community partners)</w:t>
      </w:r>
      <w:r>
        <w:rPr>
          <w:b/>
          <w:bCs/>
          <w:color w:val="388600"/>
        </w:rPr>
        <w:t xml:space="preserve"> are trained to communicate dementia diagnoses through a dignified, culturally responsive approach </w:t>
      </w:r>
      <w:r w:rsidRPr="00DF5E1D">
        <w:rPr>
          <w:color w:val="388600"/>
        </w:rPr>
        <w:t xml:space="preserve">(see </w:t>
      </w:r>
      <w:r>
        <w:rPr>
          <w:b/>
          <w:bCs/>
          <w:color w:val="388600"/>
        </w:rPr>
        <w:t>Appendix E.</w:t>
      </w:r>
      <w:r>
        <w:rPr>
          <w:color w:val="388600"/>
        </w:rPr>
        <w:t xml:space="preserve"> Alzheimer’s Association Principles for a Dignified Diagnosis)</w:t>
      </w:r>
    </w:p>
    <w:p w14:paraId="3F1CC943" w14:textId="62B60A1D" w:rsidR="00DF5E1D" w:rsidRDefault="00DF5E1D" w:rsidP="00651DB2">
      <w:pPr>
        <w:pStyle w:val="ListParagraph"/>
        <w:numPr>
          <w:ilvl w:val="0"/>
          <w:numId w:val="2"/>
        </w:numPr>
        <w:spacing w:after="120" w:line="288" w:lineRule="auto"/>
        <w:rPr>
          <w:color w:val="388600"/>
        </w:rPr>
      </w:pPr>
      <w:r w:rsidRPr="006E5C37">
        <w:rPr>
          <w:b/>
          <w:bCs/>
          <w:color w:val="388600"/>
        </w:rPr>
        <w:t>Support early detection through provider and staff training,</w:t>
      </w:r>
      <w:r>
        <w:rPr>
          <w:color w:val="388600"/>
        </w:rPr>
        <w:t xml:space="preserve"> including how to discuss uncertainty in diagnosis. Refer to the Dementia Action Collaborative for guidance. </w:t>
      </w:r>
    </w:p>
    <w:p w14:paraId="5A21B807" w14:textId="12C50B45" w:rsidR="00DF5E1D" w:rsidRPr="006E5C37" w:rsidRDefault="00DF5E1D" w:rsidP="00DF5E1D">
      <w:pPr>
        <w:pStyle w:val="ListParagraph"/>
        <w:numPr>
          <w:ilvl w:val="0"/>
          <w:numId w:val="2"/>
        </w:numPr>
        <w:spacing w:after="120" w:line="288" w:lineRule="auto"/>
        <w:rPr>
          <w:b/>
          <w:bCs/>
          <w:color w:val="388600"/>
        </w:rPr>
      </w:pPr>
      <w:r w:rsidRPr="006E5C37">
        <w:rPr>
          <w:b/>
          <w:bCs/>
          <w:color w:val="388600"/>
        </w:rPr>
        <w:t>Use a two-step diagnostic process:</w:t>
      </w:r>
    </w:p>
    <w:p w14:paraId="4C820A76" w14:textId="5B525F21" w:rsidR="005C07A8" w:rsidRPr="004A14E0" w:rsidRDefault="005C07A8" w:rsidP="00DF5E1D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 w:rsidRPr="005C07A8">
        <w:rPr>
          <w:b/>
          <w:bCs/>
          <w:color w:val="388600"/>
        </w:rPr>
        <w:t xml:space="preserve">See Dementia Action Collaborative </w:t>
      </w:r>
      <w:hyperlink r:id="rId16" w:history="1">
        <w:r w:rsidR="000A7E94" w:rsidRPr="001B7D6C">
          <w:rPr>
            <w:rStyle w:val="Hyperlink"/>
            <w:b/>
            <w:bCs/>
          </w:rPr>
          <w:t>position paper</w:t>
        </w:r>
      </w:hyperlink>
      <w:r w:rsidR="004D69B6">
        <w:rPr>
          <w:b/>
          <w:bCs/>
          <w:color w:val="388600"/>
        </w:rPr>
        <w:t xml:space="preserve"> </w:t>
      </w:r>
      <w:r w:rsidRPr="005C07A8">
        <w:rPr>
          <w:b/>
          <w:bCs/>
          <w:color w:val="388600"/>
        </w:rPr>
        <w:t>for validated assessment tools</w:t>
      </w:r>
      <w:r w:rsidR="004A14E0">
        <w:rPr>
          <w:b/>
          <w:bCs/>
          <w:color w:val="388600"/>
        </w:rPr>
        <w:t xml:space="preserve">, </w:t>
      </w:r>
      <w:r w:rsidR="004A14E0" w:rsidRPr="004A14E0">
        <w:rPr>
          <w:color w:val="388600"/>
        </w:rPr>
        <w:t xml:space="preserve">including those for </w:t>
      </w:r>
      <w:r w:rsidR="001B7D6C">
        <w:rPr>
          <w:color w:val="388600"/>
        </w:rPr>
        <w:t>people</w:t>
      </w:r>
      <w:r w:rsidR="004A14E0" w:rsidRPr="004A14E0">
        <w:rPr>
          <w:color w:val="388600"/>
        </w:rPr>
        <w:t xml:space="preserve"> with low literacy</w:t>
      </w:r>
    </w:p>
    <w:p w14:paraId="497D6368" w14:textId="2003CAA6" w:rsidR="00DF5E1D" w:rsidRDefault="00DF5E1D" w:rsidP="00DF5E1D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 w:rsidRPr="006E5C37">
        <w:rPr>
          <w:b/>
          <w:bCs/>
          <w:color w:val="388600"/>
        </w:rPr>
        <w:t>Step one:</w:t>
      </w:r>
      <w:r>
        <w:rPr>
          <w:color w:val="388600"/>
        </w:rPr>
        <w:t xml:space="preserve"> </w:t>
      </w:r>
      <w:r w:rsidR="003D1CFA">
        <w:rPr>
          <w:color w:val="388600"/>
        </w:rPr>
        <w:t>brief, validated cognitive assessment (&lt;5 minutes) during annual wellness visit or other visit, informed by direct observation and caregiver input.</w:t>
      </w:r>
    </w:p>
    <w:p w14:paraId="0DD1D653" w14:textId="694DD2E1" w:rsidR="006E5C37" w:rsidRPr="00D827AA" w:rsidRDefault="006E5C37" w:rsidP="006E5C37">
      <w:pPr>
        <w:pStyle w:val="ListParagraph"/>
        <w:numPr>
          <w:ilvl w:val="2"/>
          <w:numId w:val="2"/>
        </w:numPr>
        <w:spacing w:after="120" w:line="288" w:lineRule="auto"/>
        <w:rPr>
          <w:b/>
          <w:bCs/>
          <w:color w:val="388600"/>
        </w:rPr>
      </w:pPr>
      <w:r>
        <w:rPr>
          <w:color w:val="388600"/>
        </w:rPr>
        <w:t xml:space="preserve">See Alzheimer’s Association Medicare Annual Wellness Visit algorithm </w:t>
      </w:r>
      <w:r w:rsidRPr="00D827AA">
        <w:rPr>
          <w:b/>
          <w:bCs/>
          <w:color w:val="388600"/>
        </w:rPr>
        <w:t xml:space="preserve">Appendix D. </w:t>
      </w:r>
    </w:p>
    <w:p w14:paraId="372FF1FD" w14:textId="385338AC" w:rsidR="006E5C37" w:rsidRPr="00D827AA" w:rsidRDefault="006E5C37" w:rsidP="006E5C37">
      <w:pPr>
        <w:pStyle w:val="ListParagraph"/>
        <w:numPr>
          <w:ilvl w:val="2"/>
          <w:numId w:val="2"/>
        </w:numPr>
        <w:spacing w:after="120" w:line="288" w:lineRule="auto"/>
        <w:rPr>
          <w:i/>
          <w:iCs/>
          <w:color w:val="388600"/>
          <w:highlight w:val="yellow"/>
        </w:rPr>
      </w:pPr>
      <w:r w:rsidRPr="00D827AA">
        <w:rPr>
          <w:rFonts w:cstheme="minorHAnsi"/>
          <w:i/>
          <w:iCs/>
          <w:color w:val="388600"/>
          <w:highlight w:val="yellow"/>
        </w:rPr>
        <w:t>If trained, brief assessment tools can be administered by nonphysician care members, and billed using</w:t>
      </w:r>
      <w:r w:rsidRPr="00D827AA">
        <w:rPr>
          <w:rFonts w:cstheme="minorHAnsi"/>
          <w:i/>
          <w:iCs/>
          <w:highlight w:val="yellow"/>
        </w:rPr>
        <w:t xml:space="preserve"> </w:t>
      </w:r>
      <w:commentRangeStart w:id="5"/>
      <w:r w:rsidRPr="00D827AA">
        <w:rPr>
          <w:rFonts w:cstheme="minorHAnsi"/>
          <w:b/>
          <w:bCs/>
          <w:i/>
          <w:iCs/>
          <w:color w:val="388600"/>
          <w:highlight w:val="yellow"/>
        </w:rPr>
        <w:t>CPT code 96138</w:t>
      </w:r>
      <w:commentRangeEnd w:id="5"/>
      <w:r w:rsidR="00210576" w:rsidRPr="00D827AA">
        <w:rPr>
          <w:rStyle w:val="CommentReference"/>
          <w:i/>
          <w:iCs/>
          <w:color w:val="388600"/>
          <w:sz w:val="24"/>
          <w:szCs w:val="24"/>
          <w:highlight w:val="yellow"/>
        </w:rPr>
        <w:commentReference w:id="5"/>
      </w:r>
    </w:p>
    <w:p w14:paraId="743EA628" w14:textId="5AFF4A7B" w:rsidR="003D1CFA" w:rsidRDefault="003D1CFA" w:rsidP="00DF5E1D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 w:rsidRPr="006E5C37">
        <w:rPr>
          <w:b/>
          <w:bCs/>
          <w:color w:val="388600"/>
        </w:rPr>
        <w:t>Step two:</w:t>
      </w:r>
      <w:r>
        <w:rPr>
          <w:color w:val="388600"/>
        </w:rPr>
        <w:t xml:space="preserve"> </w:t>
      </w:r>
      <w:r w:rsidR="006E5C37">
        <w:rPr>
          <w:color w:val="388600"/>
        </w:rPr>
        <w:t>if positive result, f</w:t>
      </w:r>
      <w:r>
        <w:rPr>
          <w:color w:val="388600"/>
        </w:rPr>
        <w:t xml:space="preserve">ollow-up </w:t>
      </w:r>
      <w:r w:rsidR="006E5C37">
        <w:rPr>
          <w:color w:val="388600"/>
        </w:rPr>
        <w:t>visit for further evaluation, potential diagnosis, and care planning</w:t>
      </w:r>
      <w:r w:rsidR="004A0F1F">
        <w:rPr>
          <w:color w:val="388600"/>
        </w:rPr>
        <w:t xml:space="preserve">. </w:t>
      </w:r>
      <w:commentRangeStart w:id="6"/>
      <w:r w:rsidR="004A0F1F">
        <w:rPr>
          <w:color w:val="388600"/>
        </w:rPr>
        <w:t>(</w:t>
      </w:r>
      <w:r w:rsidR="004A0F1F" w:rsidRPr="004A0F1F">
        <w:rPr>
          <w:b/>
          <w:bCs/>
          <w:color w:val="388600"/>
        </w:rPr>
        <w:t>CPT 99483</w:t>
      </w:r>
      <w:r w:rsidR="004A0F1F">
        <w:rPr>
          <w:color w:val="388600"/>
        </w:rPr>
        <w:t>)</w:t>
      </w:r>
      <w:commentRangeEnd w:id="6"/>
      <w:r w:rsidR="004A0F1F">
        <w:rPr>
          <w:rStyle w:val="CommentReference"/>
          <w:color w:val="388600"/>
          <w:sz w:val="24"/>
          <w:szCs w:val="24"/>
        </w:rPr>
        <w:commentReference w:id="6"/>
      </w:r>
    </w:p>
    <w:p w14:paraId="1914152B" w14:textId="7903C0AE" w:rsidR="006E5C37" w:rsidRDefault="00A835E3" w:rsidP="006E5C37">
      <w:pPr>
        <w:pStyle w:val="ListParagraph"/>
        <w:numPr>
          <w:ilvl w:val="2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>Include famil</w:t>
      </w:r>
      <w:r w:rsidR="00A8415C">
        <w:rPr>
          <w:color w:val="388600"/>
        </w:rPr>
        <w:t xml:space="preserve">y/caregivers in the conversation and </w:t>
      </w:r>
      <w:r w:rsidR="00B870E1">
        <w:rPr>
          <w:color w:val="388600"/>
        </w:rPr>
        <w:t xml:space="preserve">utilize family/caregiver </w:t>
      </w:r>
      <w:commentRangeStart w:id="7"/>
      <w:r w:rsidR="00B870E1">
        <w:rPr>
          <w:color w:val="388600"/>
        </w:rPr>
        <w:t>assessment tools</w:t>
      </w:r>
      <w:r w:rsidR="005C07A8">
        <w:rPr>
          <w:color w:val="388600"/>
        </w:rPr>
        <w:t>.</w:t>
      </w:r>
      <w:commentRangeEnd w:id="7"/>
      <w:r w:rsidR="0024296C">
        <w:rPr>
          <w:rStyle w:val="CommentReference"/>
          <w:color w:val="388600"/>
          <w:sz w:val="24"/>
          <w:szCs w:val="24"/>
        </w:rPr>
        <w:commentReference w:id="7"/>
      </w:r>
    </w:p>
    <w:p w14:paraId="5ECBB30B" w14:textId="0B4B8C95" w:rsidR="00B870E1" w:rsidRDefault="005C07A8" w:rsidP="006E5C37">
      <w:pPr>
        <w:pStyle w:val="ListParagraph"/>
        <w:numPr>
          <w:ilvl w:val="2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 xml:space="preserve">Evaluate for </w:t>
      </w:r>
      <w:r w:rsidR="00787B7C">
        <w:rPr>
          <w:color w:val="388600"/>
        </w:rPr>
        <w:t xml:space="preserve">and discuss </w:t>
      </w:r>
      <w:r>
        <w:rPr>
          <w:color w:val="388600"/>
        </w:rPr>
        <w:t>reversible causes or contributors (e.g., B12 deficiency, thyroid disease, medications such as anticholinergics, alcohol use, depression, sleep apnea, hearing or vision loss if not already done)</w:t>
      </w:r>
    </w:p>
    <w:p w14:paraId="5EEA5AA2" w14:textId="5278A5DB" w:rsidR="005C07A8" w:rsidRPr="00787B7C" w:rsidRDefault="005C07A8" w:rsidP="00787B7C">
      <w:pPr>
        <w:pStyle w:val="ListParagraph"/>
        <w:numPr>
          <w:ilvl w:val="2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>Order imaging only when clinically indicated</w:t>
      </w:r>
      <w:r w:rsidR="00787B7C">
        <w:rPr>
          <w:color w:val="388600"/>
        </w:rPr>
        <w:t xml:space="preserve">, </w:t>
      </w:r>
      <w:r w:rsidR="00787B7C" w:rsidRPr="48B0F2A3">
        <w:rPr>
          <w:color w:val="388600"/>
        </w:rPr>
        <w:t>to rule out intracranial mass, hydrocephalus, or subdural hematoma.</w:t>
      </w:r>
    </w:p>
    <w:p w14:paraId="5E2B3E52" w14:textId="60726EB8" w:rsidR="00FE7C69" w:rsidRDefault="00FE7C69" w:rsidP="00FE7C69">
      <w:pPr>
        <w:pStyle w:val="ListParagraph"/>
        <w:numPr>
          <w:ilvl w:val="0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>I</w:t>
      </w:r>
      <w:r w:rsidRPr="00B43B7A">
        <w:rPr>
          <w:b/>
          <w:bCs/>
          <w:color w:val="388600"/>
        </w:rPr>
        <w:t xml:space="preserve">f diagnosis </w:t>
      </w:r>
      <w:r w:rsidR="004A14E0" w:rsidRPr="00B43B7A">
        <w:rPr>
          <w:b/>
          <w:bCs/>
          <w:color w:val="388600"/>
        </w:rPr>
        <w:t>is uncertain,</w:t>
      </w:r>
      <w:r w:rsidR="004A14E0">
        <w:rPr>
          <w:color w:val="388600"/>
        </w:rPr>
        <w:t xml:space="preserve"> repeat evaluation in 6-12 months or consider referral to a specialist</w:t>
      </w:r>
    </w:p>
    <w:p w14:paraId="414B5578" w14:textId="269440CF" w:rsidR="004A14E0" w:rsidRPr="00B43B7A" w:rsidRDefault="00787B7C" w:rsidP="00FE7C69">
      <w:pPr>
        <w:pStyle w:val="ListParagraph"/>
        <w:numPr>
          <w:ilvl w:val="0"/>
          <w:numId w:val="2"/>
        </w:numPr>
        <w:spacing w:after="120" w:line="288" w:lineRule="auto"/>
        <w:rPr>
          <w:b/>
          <w:bCs/>
          <w:color w:val="388600"/>
        </w:rPr>
      </w:pPr>
      <w:r w:rsidRPr="00B43B7A">
        <w:rPr>
          <w:b/>
          <w:bCs/>
          <w:color w:val="388600"/>
        </w:rPr>
        <w:lastRenderedPageBreak/>
        <w:t xml:space="preserve">Diagnostic Criteria: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7B7C" w14:paraId="6F371826" w14:textId="77777777" w:rsidTr="00787B7C">
        <w:tc>
          <w:tcPr>
            <w:tcW w:w="4675" w:type="dxa"/>
          </w:tcPr>
          <w:p w14:paraId="1D0432AF" w14:textId="4874E27B" w:rsidR="00787B7C" w:rsidRDefault="00787B7C" w:rsidP="00787B7C">
            <w:pPr>
              <w:spacing w:after="120" w:line="288" w:lineRule="auto"/>
              <w:jc w:val="center"/>
              <w:rPr>
                <w:color w:val="388600"/>
              </w:rPr>
            </w:pPr>
            <w:r>
              <w:rPr>
                <w:color w:val="388600"/>
              </w:rPr>
              <w:t>Mild Cognitive Impairment</w:t>
            </w:r>
          </w:p>
        </w:tc>
        <w:tc>
          <w:tcPr>
            <w:tcW w:w="4675" w:type="dxa"/>
          </w:tcPr>
          <w:p w14:paraId="45191B3F" w14:textId="5BA62335" w:rsidR="00787B7C" w:rsidRDefault="00787B7C" w:rsidP="00787B7C">
            <w:pPr>
              <w:spacing w:after="120" w:line="288" w:lineRule="auto"/>
              <w:jc w:val="center"/>
              <w:rPr>
                <w:color w:val="388600"/>
              </w:rPr>
            </w:pPr>
            <w:r>
              <w:rPr>
                <w:color w:val="388600"/>
              </w:rPr>
              <w:t>Dementia</w:t>
            </w:r>
          </w:p>
        </w:tc>
      </w:tr>
      <w:tr w:rsidR="00787B7C" w14:paraId="356857D9" w14:textId="77777777" w:rsidTr="00E636A4">
        <w:trPr>
          <w:trHeight w:val="2177"/>
        </w:trPr>
        <w:tc>
          <w:tcPr>
            <w:tcW w:w="4675" w:type="dxa"/>
          </w:tcPr>
          <w:p w14:paraId="13B2AB6B" w14:textId="77777777" w:rsidR="00787B7C" w:rsidRPr="00787B7C" w:rsidRDefault="00787B7C" w:rsidP="00787B7C">
            <w:pPr>
              <w:pStyle w:val="ListParagraph"/>
              <w:numPr>
                <w:ilvl w:val="0"/>
                <w:numId w:val="10"/>
              </w:numPr>
              <w:spacing w:after="120" w:line="288" w:lineRule="auto"/>
              <w:rPr>
                <w:rFonts w:cstheme="minorHAnsi"/>
                <w:color w:val="388600"/>
              </w:rPr>
            </w:pPr>
            <w:r w:rsidRPr="00787B7C">
              <w:rPr>
                <w:rFonts w:cstheme="minorHAnsi"/>
                <w:color w:val="388600"/>
              </w:rPr>
              <w:t>Significant cognitive changes occurred over time</w:t>
            </w:r>
          </w:p>
          <w:p w14:paraId="4866E47D" w14:textId="63198323" w:rsidR="00787B7C" w:rsidRDefault="00787B7C" w:rsidP="00787B7C">
            <w:pPr>
              <w:pStyle w:val="ListParagraph"/>
              <w:numPr>
                <w:ilvl w:val="0"/>
                <w:numId w:val="2"/>
              </w:numPr>
              <w:spacing w:after="120" w:line="288" w:lineRule="auto"/>
              <w:rPr>
                <w:rFonts w:cstheme="minorHAnsi"/>
                <w:color w:val="388600"/>
              </w:rPr>
            </w:pPr>
            <w:r>
              <w:rPr>
                <w:rFonts w:cstheme="minorHAnsi"/>
                <w:color w:val="388600"/>
              </w:rPr>
              <w:t xml:space="preserve">Still independent with </w:t>
            </w:r>
            <w:r w:rsidR="00374552">
              <w:rPr>
                <w:rFonts w:cstheme="minorHAnsi"/>
                <w:color w:val="388600"/>
              </w:rPr>
              <w:t>activities of daily living (</w:t>
            </w:r>
            <w:r>
              <w:rPr>
                <w:rFonts w:cstheme="minorHAnsi"/>
                <w:color w:val="388600"/>
              </w:rPr>
              <w:t>ADLs</w:t>
            </w:r>
            <w:r w:rsidR="00374552">
              <w:rPr>
                <w:rFonts w:cstheme="minorHAnsi"/>
                <w:color w:val="388600"/>
              </w:rPr>
              <w:t>)</w:t>
            </w:r>
          </w:p>
          <w:p w14:paraId="2E58673A" w14:textId="77777777" w:rsidR="00787B7C" w:rsidRPr="00533049" w:rsidRDefault="00787B7C" w:rsidP="00787B7C">
            <w:pPr>
              <w:pStyle w:val="ListParagraph"/>
              <w:numPr>
                <w:ilvl w:val="0"/>
                <w:numId w:val="2"/>
              </w:numPr>
              <w:spacing w:after="120" w:line="288" w:lineRule="auto"/>
              <w:rPr>
                <w:rFonts w:cstheme="minorHAnsi"/>
                <w:color w:val="388600"/>
              </w:rPr>
            </w:pPr>
            <w:r>
              <w:rPr>
                <w:rFonts w:cstheme="minorHAnsi"/>
                <w:color w:val="388600"/>
              </w:rPr>
              <w:t>Borderline cognitive assessment results (e.g., MoCA score 20-25)</w:t>
            </w:r>
          </w:p>
          <w:p w14:paraId="2FA668F6" w14:textId="77777777" w:rsidR="00787B7C" w:rsidRDefault="00787B7C" w:rsidP="00787B7C">
            <w:pPr>
              <w:spacing w:after="120" w:line="288" w:lineRule="auto"/>
              <w:rPr>
                <w:color w:val="388600"/>
              </w:rPr>
            </w:pPr>
          </w:p>
        </w:tc>
        <w:tc>
          <w:tcPr>
            <w:tcW w:w="4675" w:type="dxa"/>
          </w:tcPr>
          <w:p w14:paraId="5B710B1A" w14:textId="64C8CB6D" w:rsidR="00787B7C" w:rsidRDefault="00787B7C" w:rsidP="00787B7C">
            <w:pPr>
              <w:pStyle w:val="ListParagraph"/>
              <w:numPr>
                <w:ilvl w:val="0"/>
                <w:numId w:val="2"/>
              </w:numPr>
              <w:spacing w:after="120" w:line="288" w:lineRule="auto"/>
              <w:rPr>
                <w:rFonts w:cstheme="minorHAnsi"/>
                <w:color w:val="388600"/>
              </w:rPr>
            </w:pPr>
            <w:r>
              <w:rPr>
                <w:rFonts w:cstheme="minorHAnsi"/>
                <w:color w:val="388600"/>
              </w:rPr>
              <w:t>Gradual cognitive changes over time leading to loss of independence with activities of daily living</w:t>
            </w:r>
          </w:p>
          <w:p w14:paraId="1E156249" w14:textId="55104747" w:rsidR="00787B7C" w:rsidRPr="00787B7C" w:rsidRDefault="00787B7C" w:rsidP="00787B7C">
            <w:pPr>
              <w:pStyle w:val="ListParagraph"/>
              <w:numPr>
                <w:ilvl w:val="0"/>
                <w:numId w:val="2"/>
              </w:numPr>
              <w:spacing w:after="120" w:line="288" w:lineRule="auto"/>
              <w:rPr>
                <w:rFonts w:cstheme="minorHAnsi"/>
                <w:color w:val="388600"/>
              </w:rPr>
            </w:pPr>
            <w:r>
              <w:rPr>
                <w:rFonts w:cstheme="minorHAnsi"/>
                <w:color w:val="388600"/>
              </w:rPr>
              <w:t>Cognitive assessment results indicating dementia (e.g, MoCA score of &lt;20)</w:t>
            </w:r>
          </w:p>
        </w:tc>
      </w:tr>
    </w:tbl>
    <w:p w14:paraId="776E9A74" w14:textId="6BE14A94" w:rsidR="00787B7C" w:rsidRPr="00B43B7A" w:rsidRDefault="00751547" w:rsidP="00787B7C">
      <w:pPr>
        <w:pStyle w:val="ListParagraph"/>
        <w:numPr>
          <w:ilvl w:val="0"/>
          <w:numId w:val="2"/>
        </w:numPr>
        <w:spacing w:after="120" w:line="288" w:lineRule="auto"/>
        <w:rPr>
          <w:b/>
          <w:bCs/>
          <w:color w:val="388600"/>
        </w:rPr>
      </w:pPr>
      <w:r w:rsidRPr="00B43B7A">
        <w:rPr>
          <w:b/>
          <w:bCs/>
          <w:color w:val="388600"/>
        </w:rPr>
        <w:t xml:space="preserve">When a diagnosis is made, </w:t>
      </w:r>
      <w:r w:rsidR="00210576">
        <w:rPr>
          <w:b/>
          <w:bCs/>
          <w:color w:val="388600"/>
        </w:rPr>
        <w:t xml:space="preserve">discuss ways to reduce risk </w:t>
      </w:r>
      <w:r w:rsidR="00356235" w:rsidRPr="00B43B7A">
        <w:rPr>
          <w:b/>
          <w:bCs/>
          <w:color w:val="388600"/>
        </w:rPr>
        <w:t xml:space="preserve">and </w:t>
      </w:r>
      <w:r w:rsidR="00210576">
        <w:rPr>
          <w:b/>
          <w:bCs/>
          <w:color w:val="388600"/>
        </w:rPr>
        <w:t xml:space="preserve">improve </w:t>
      </w:r>
      <w:r w:rsidR="00356235" w:rsidRPr="00B43B7A">
        <w:rPr>
          <w:b/>
          <w:bCs/>
          <w:color w:val="388600"/>
        </w:rPr>
        <w:t>quality of life.</w:t>
      </w:r>
      <w:r w:rsidRPr="00B43B7A">
        <w:rPr>
          <w:b/>
          <w:bCs/>
          <w:color w:val="388600"/>
        </w:rPr>
        <w:t xml:space="preserve"> </w:t>
      </w:r>
    </w:p>
    <w:p w14:paraId="7B3ADF48" w14:textId="03819D3C" w:rsidR="00356235" w:rsidRPr="00EF676F" w:rsidRDefault="00356235" w:rsidP="00356235">
      <w:pPr>
        <w:pStyle w:val="ListParagraph"/>
        <w:numPr>
          <w:ilvl w:val="1"/>
          <w:numId w:val="2"/>
        </w:numPr>
        <w:spacing w:after="120" w:line="288" w:lineRule="auto"/>
        <w:rPr>
          <w:rFonts w:cstheme="minorHAnsi"/>
        </w:rPr>
      </w:pPr>
      <w:commentRangeStart w:id="8"/>
      <w:r w:rsidRPr="00E21F26">
        <w:rPr>
          <w:rFonts w:cstheme="minorHAnsi"/>
        </w:rPr>
        <w:t xml:space="preserve">Inquire about </w:t>
      </w:r>
      <w:hyperlink r:id="rId17" w:history="1">
        <w:r w:rsidRPr="00141AA1">
          <w:rPr>
            <w:rStyle w:val="Hyperlink"/>
            <w:rFonts w:cstheme="minorHAnsi"/>
          </w:rPr>
          <w:t>driving status and safety</w:t>
        </w:r>
      </w:hyperlink>
      <w:r w:rsidR="00141AA1">
        <w:rPr>
          <w:rFonts w:cstheme="minorHAnsi"/>
        </w:rPr>
        <w:t xml:space="preserve"> and home safety/fall risk</w:t>
      </w:r>
    </w:p>
    <w:p w14:paraId="1C94B888" w14:textId="12C2F2F9" w:rsidR="00356235" w:rsidRPr="00E21F26" w:rsidRDefault="00356235" w:rsidP="00356235">
      <w:pPr>
        <w:pStyle w:val="ListParagraph"/>
        <w:numPr>
          <w:ilvl w:val="1"/>
          <w:numId w:val="2"/>
        </w:numPr>
        <w:spacing w:after="120" w:line="288" w:lineRule="auto"/>
      </w:pPr>
      <w:r>
        <w:t xml:space="preserve">Assess </w:t>
      </w:r>
      <w:r w:rsidR="00141AA1">
        <w:t xml:space="preserve">for </w:t>
      </w:r>
      <w:r>
        <w:t>hearing and vision loss if not already done.</w:t>
      </w:r>
    </w:p>
    <w:p w14:paraId="6576985F" w14:textId="237DE3F3" w:rsidR="00356235" w:rsidRPr="00E21F26" w:rsidRDefault="00356235" w:rsidP="00356235">
      <w:pPr>
        <w:pStyle w:val="ListParagraph"/>
        <w:numPr>
          <w:ilvl w:val="1"/>
          <w:numId w:val="2"/>
        </w:numPr>
        <w:spacing w:after="120" w:line="288" w:lineRule="auto"/>
      </w:pPr>
      <w:r w:rsidRPr="48B0F2A3">
        <w:t xml:space="preserve">Assess for </w:t>
      </w:r>
      <w:r w:rsidR="00141AA1">
        <w:t xml:space="preserve">sleep quality and sleep disturbance, depression, </w:t>
      </w:r>
      <w:r w:rsidRPr="48B0F2A3">
        <w:t>risk of suicide</w:t>
      </w:r>
      <w:r w:rsidR="00141AA1">
        <w:t xml:space="preserve">, </w:t>
      </w:r>
      <w:r w:rsidRPr="48B0F2A3">
        <w:t>presence of firearms in the house</w:t>
      </w:r>
    </w:p>
    <w:p w14:paraId="11C06FEC" w14:textId="77777777" w:rsidR="00356235" w:rsidRPr="002124A0" w:rsidRDefault="00356235" w:rsidP="00356235">
      <w:pPr>
        <w:pStyle w:val="ListParagraph"/>
        <w:numPr>
          <w:ilvl w:val="1"/>
          <w:numId w:val="2"/>
        </w:numPr>
        <w:spacing w:after="120" w:line="288" w:lineRule="auto"/>
        <w:rPr>
          <w:rFonts w:cstheme="minorHAnsi"/>
        </w:rPr>
      </w:pPr>
      <w:r w:rsidRPr="002124A0">
        <w:rPr>
          <w:rFonts w:cstheme="minorHAnsi"/>
        </w:rPr>
        <w:t>Discuss how to mitigate confusion, agitation, aggression, and/or</w:t>
      </w:r>
      <w:r>
        <w:rPr>
          <w:rFonts w:cstheme="minorHAnsi"/>
        </w:rPr>
        <w:t xml:space="preserve"> w</w:t>
      </w:r>
      <w:r w:rsidRPr="002124A0">
        <w:rPr>
          <w:rFonts w:cstheme="minorHAnsi"/>
        </w:rPr>
        <w:t xml:space="preserve">andering </w:t>
      </w:r>
    </w:p>
    <w:p w14:paraId="7209D28D" w14:textId="77777777" w:rsidR="00356235" w:rsidRDefault="00356235" w:rsidP="00356235">
      <w:pPr>
        <w:pStyle w:val="ListParagraph"/>
        <w:numPr>
          <w:ilvl w:val="1"/>
          <w:numId w:val="2"/>
        </w:numPr>
        <w:spacing w:after="120" w:line="288" w:lineRule="auto"/>
        <w:rPr>
          <w:rFonts w:cstheme="minorHAnsi"/>
        </w:rPr>
      </w:pPr>
      <w:r w:rsidRPr="00E21F26">
        <w:rPr>
          <w:rFonts w:cstheme="minorHAnsi"/>
        </w:rPr>
        <w:t xml:space="preserve">Review </w:t>
      </w:r>
      <w:r>
        <w:rPr>
          <w:rFonts w:cstheme="minorHAnsi"/>
        </w:rPr>
        <w:t xml:space="preserve">and manage </w:t>
      </w:r>
      <w:r w:rsidRPr="00E21F26">
        <w:rPr>
          <w:rFonts w:cstheme="minorHAnsi"/>
        </w:rPr>
        <w:t>medications</w:t>
      </w:r>
    </w:p>
    <w:commentRangeEnd w:id="8"/>
    <w:p w14:paraId="5C1F6369" w14:textId="77777777" w:rsidR="00B43B7A" w:rsidRPr="00B43B7A" w:rsidRDefault="00210576" w:rsidP="00B43B7A">
      <w:pPr>
        <w:pStyle w:val="ListParagraph"/>
        <w:numPr>
          <w:ilvl w:val="0"/>
          <w:numId w:val="2"/>
        </w:numPr>
        <w:spacing w:after="120" w:line="288" w:lineRule="auto"/>
        <w:rPr>
          <w:b/>
          <w:bCs/>
          <w:color w:val="388600"/>
        </w:rPr>
      </w:pPr>
      <w:r w:rsidRPr="00B43B7A">
        <w:rPr>
          <w:rStyle w:val="CommentReference"/>
          <w:b/>
          <w:bCs/>
          <w:color w:val="388600"/>
          <w:sz w:val="24"/>
          <w:szCs w:val="24"/>
        </w:rPr>
        <w:commentReference w:id="8"/>
      </w:r>
      <w:r w:rsidR="00EF679D" w:rsidRPr="00B43B7A">
        <w:rPr>
          <w:b/>
          <w:bCs/>
          <w:color w:val="388600"/>
        </w:rPr>
        <w:t xml:space="preserve">Assess caregiver stress, capacity, and support.  </w:t>
      </w:r>
    </w:p>
    <w:p w14:paraId="575D345C" w14:textId="77777777" w:rsidR="00CC0DA9" w:rsidRDefault="00B9144C" w:rsidP="00CC0DA9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 xml:space="preserve">Identify the primary caregiver and any </w:t>
      </w:r>
      <w:r w:rsidR="007275FB">
        <w:rPr>
          <w:color w:val="388600"/>
        </w:rPr>
        <w:t>other family or friends who are involved in arranging, coordinating or providing care</w:t>
      </w:r>
    </w:p>
    <w:p w14:paraId="1673157B" w14:textId="77777777" w:rsidR="00CC0DA9" w:rsidRDefault="00CC0DA9" w:rsidP="00CC0DA9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>Provide support in understanding the caregiver’s role and what they need to know to carry out tasks</w:t>
      </w:r>
    </w:p>
    <w:p w14:paraId="6855492C" w14:textId="77777777" w:rsidR="00CC0DA9" w:rsidRDefault="00CC0DA9" w:rsidP="00CC0DA9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>Assessment should inform the care plan with measurable outcomes for the caregiver</w:t>
      </w:r>
    </w:p>
    <w:p w14:paraId="703A60CB" w14:textId="10099917" w:rsidR="00E636A4" w:rsidRDefault="00E636A4" w:rsidP="00CC0DA9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>Assessment is ongoing as stress, capacity, and support can fluctuate over time.</w:t>
      </w:r>
    </w:p>
    <w:p w14:paraId="36E71BAA" w14:textId="02123694" w:rsidR="00B43B7A" w:rsidRPr="008F0779" w:rsidRDefault="00B43B7A" w:rsidP="00B43B7A">
      <w:pPr>
        <w:pStyle w:val="ListParagraph"/>
        <w:numPr>
          <w:ilvl w:val="0"/>
          <w:numId w:val="2"/>
        </w:numPr>
        <w:spacing w:after="120" w:line="288" w:lineRule="auto"/>
        <w:rPr>
          <w:rFonts w:cstheme="minorHAnsi"/>
        </w:rPr>
      </w:pPr>
      <w:r w:rsidRPr="00B43B7A">
        <w:rPr>
          <w:rFonts w:cstheme="minorHAnsi"/>
          <w:b/>
          <w:bCs/>
        </w:rPr>
        <w:t>Connect patient and family/caregivers</w:t>
      </w:r>
      <w:r w:rsidRPr="008F0779">
        <w:rPr>
          <w:rFonts w:cstheme="minorHAnsi"/>
        </w:rPr>
        <w:t xml:space="preserve"> to appropriate </w:t>
      </w:r>
      <w:r>
        <w:rPr>
          <w:rFonts w:cstheme="minorHAnsi"/>
        </w:rPr>
        <w:t>local and/or state/national sources of care and support,</w:t>
      </w:r>
      <w:r w:rsidRPr="00B43B7A">
        <w:rPr>
          <w:rFonts w:cstheme="minorHAnsi"/>
          <w:color w:val="388600"/>
        </w:rPr>
        <w:t xml:space="preserve"> including explicitly for </w:t>
      </w:r>
      <w:r>
        <w:rPr>
          <w:rFonts w:cstheme="minorHAnsi"/>
          <w:color w:val="388600"/>
        </w:rPr>
        <w:t>family/</w:t>
      </w:r>
      <w:r w:rsidRPr="00B43B7A">
        <w:rPr>
          <w:rFonts w:cstheme="minorHAnsi"/>
          <w:color w:val="388600"/>
        </w:rPr>
        <w:t>caregivers.</w:t>
      </w:r>
      <w:r w:rsidRPr="003350A7">
        <w:rPr>
          <w:rFonts w:cstheme="minorHAnsi"/>
          <w:color w:val="388600"/>
        </w:rPr>
        <w:t xml:space="preserve"> See Implementation Guide </w:t>
      </w:r>
      <w:commentRangeStart w:id="9"/>
      <w:commentRangeStart w:id="10"/>
      <w:r w:rsidRPr="003350A7">
        <w:rPr>
          <w:rFonts w:cstheme="minorHAnsi"/>
          <w:color w:val="388600"/>
        </w:rPr>
        <w:t>here</w:t>
      </w:r>
      <w:commentRangeEnd w:id="9"/>
      <w:r w:rsidRPr="003350A7">
        <w:rPr>
          <w:rStyle w:val="CommentReference"/>
          <w:rFonts w:cstheme="minorHAnsi"/>
          <w:color w:val="388600"/>
          <w:sz w:val="24"/>
          <w:szCs w:val="24"/>
        </w:rPr>
        <w:commentReference w:id="9"/>
      </w:r>
      <w:commentRangeEnd w:id="10"/>
      <w:r w:rsidRPr="003350A7">
        <w:rPr>
          <w:rStyle w:val="CommentReference"/>
          <w:rFonts w:cstheme="minorHAnsi"/>
          <w:color w:val="388600"/>
          <w:sz w:val="24"/>
          <w:szCs w:val="24"/>
        </w:rPr>
        <w:commentReference w:id="10"/>
      </w:r>
      <w:r w:rsidRPr="003350A7">
        <w:rPr>
          <w:rFonts w:cstheme="minorHAnsi"/>
          <w:color w:val="388600"/>
        </w:rPr>
        <w:t xml:space="preserve">. </w:t>
      </w:r>
    </w:p>
    <w:p w14:paraId="69DBF8DD" w14:textId="34420B7E" w:rsidR="00B43B7A" w:rsidRPr="00B43B7A" w:rsidRDefault="00B43B7A" w:rsidP="00B43B7A">
      <w:pPr>
        <w:pStyle w:val="ListParagraph"/>
        <w:numPr>
          <w:ilvl w:val="1"/>
          <w:numId w:val="2"/>
        </w:numPr>
        <w:spacing w:after="120" w:line="288" w:lineRule="auto"/>
        <w:rPr>
          <w:color w:val="388600"/>
        </w:rPr>
      </w:pPr>
      <w:r>
        <w:rPr>
          <w:color w:val="388600"/>
        </w:rPr>
        <w:t xml:space="preserve">Stock and provide a copy of </w:t>
      </w:r>
      <w:r w:rsidRPr="008B078C">
        <w:rPr>
          <w:rFonts w:cstheme="minorHAnsi"/>
        </w:rPr>
        <w:t>the Washington State Dementia Action Collaborative’s</w:t>
      </w:r>
      <w:r w:rsidRPr="004D69B6">
        <w:rPr>
          <w:rFonts w:cstheme="minorHAnsi"/>
          <w:b/>
          <w:bCs/>
        </w:rPr>
        <w:t xml:space="preserve"> </w:t>
      </w:r>
      <w:hyperlink r:id="rId18" w:history="1">
        <w:r w:rsidRPr="004D69B6">
          <w:rPr>
            <w:rStyle w:val="Hyperlink"/>
            <w:rFonts w:cstheme="minorHAnsi"/>
            <w:b/>
            <w:bCs/>
          </w:rPr>
          <w:t>Dementia Road Map: A Guide for Family and Care Partners</w:t>
        </w:r>
      </w:hyperlink>
    </w:p>
    <w:p w14:paraId="3B99E06B" w14:textId="63EDF616" w:rsidR="00B43B7A" w:rsidRPr="00B43B7A" w:rsidRDefault="00B43B7A" w:rsidP="00B43B7A">
      <w:pPr>
        <w:pStyle w:val="ListParagraph"/>
        <w:numPr>
          <w:ilvl w:val="0"/>
          <w:numId w:val="2"/>
        </w:numPr>
        <w:spacing w:after="120" w:line="288" w:lineRule="auto"/>
        <w:rPr>
          <w:rFonts w:cstheme="minorHAnsi"/>
          <w:color w:val="388600"/>
        </w:rPr>
      </w:pPr>
      <w:r w:rsidRPr="00B43B7A">
        <w:rPr>
          <w:rFonts w:cstheme="minorHAnsi"/>
          <w:b/>
          <w:bCs/>
          <w:color w:val="388600"/>
        </w:rPr>
        <w:t>Engage in continuing education opportunities</w:t>
      </w:r>
      <w:r w:rsidRPr="00B43B7A">
        <w:rPr>
          <w:rFonts w:cstheme="minorHAnsi"/>
          <w:color w:val="388600"/>
        </w:rPr>
        <w:t xml:space="preserve"> to support quality improvement in dementia care (e.g., Project ECHO)</w:t>
      </w:r>
    </w:p>
    <w:p w14:paraId="59DD93C8" w14:textId="01FC63A2" w:rsidR="00B43B7A" w:rsidRPr="00787B7C" w:rsidRDefault="00B43B7A" w:rsidP="00B43B7A">
      <w:pPr>
        <w:pStyle w:val="ListParagraph"/>
        <w:spacing w:after="120" w:line="288" w:lineRule="auto"/>
        <w:rPr>
          <w:color w:val="388600"/>
        </w:rPr>
      </w:pPr>
    </w:p>
    <w:p w14:paraId="41BD077C" w14:textId="77777777" w:rsidR="00651DB2" w:rsidRDefault="00651DB2" w:rsidP="00651DB2">
      <w:pPr>
        <w:spacing w:after="120" w:line="288" w:lineRule="auto"/>
        <w:rPr>
          <w:color w:val="388600"/>
        </w:rPr>
      </w:pPr>
    </w:p>
    <w:p w14:paraId="524280BF" w14:textId="77777777" w:rsidR="00E636A4" w:rsidRDefault="00E636A4">
      <w:pPr>
        <w:rPr>
          <w:color w:val="388600"/>
        </w:rPr>
      </w:pPr>
      <w:r>
        <w:rPr>
          <w:color w:val="388600"/>
        </w:rPr>
        <w:br w:type="page"/>
      </w:r>
    </w:p>
    <w:p w14:paraId="3DB51998" w14:textId="08918907" w:rsidR="00DA0CEC" w:rsidRPr="00E636A4" w:rsidRDefault="00DA0CEC" w:rsidP="00E636A4">
      <w:pPr>
        <w:pStyle w:val="Heading3"/>
        <w:rPr>
          <w:color w:val="388600"/>
        </w:rPr>
      </w:pPr>
      <w:r>
        <w:lastRenderedPageBreak/>
        <w:t>Residential Facilities</w:t>
      </w:r>
    </w:p>
    <w:p w14:paraId="2B033425" w14:textId="77777777" w:rsidR="00DA0CEC" w:rsidRPr="009F7901" w:rsidRDefault="00DA0CEC" w:rsidP="00DA0CEC">
      <w:pPr>
        <w:numPr>
          <w:ilvl w:val="0"/>
          <w:numId w:val="3"/>
        </w:numPr>
        <w:spacing w:after="120" w:line="288" w:lineRule="auto"/>
        <w:contextualSpacing/>
        <w:rPr>
          <w:color w:val="388600"/>
        </w:rPr>
      </w:pPr>
      <w:r w:rsidRPr="009F7901">
        <w:rPr>
          <w:color w:val="388600"/>
        </w:rPr>
        <w:t>Make information about brain health and cognitive aging readily available to older adults and their families/caregivers.</w:t>
      </w:r>
    </w:p>
    <w:p w14:paraId="1A5E8453" w14:textId="4CCDDD26" w:rsidR="00DA0CEC" w:rsidRPr="009F7901" w:rsidRDefault="00DA0CEC" w:rsidP="00DA0CEC">
      <w:pPr>
        <w:numPr>
          <w:ilvl w:val="0"/>
          <w:numId w:val="3"/>
        </w:numPr>
        <w:spacing w:after="120" w:line="288" w:lineRule="auto"/>
        <w:contextualSpacing/>
        <w:rPr>
          <w:color w:val="388600"/>
        </w:rPr>
      </w:pPr>
      <w:r w:rsidRPr="009F7901">
        <w:rPr>
          <w:color w:val="388600"/>
        </w:rPr>
        <w:t xml:space="preserve">Encourage older adults whose provider has recommended a diagnostic evaluation to follow through. </w:t>
      </w:r>
    </w:p>
    <w:p w14:paraId="3707135C" w14:textId="77777777" w:rsidR="00DA0CEC" w:rsidRDefault="00DA0CEC" w:rsidP="00DA0CEC">
      <w:pPr>
        <w:numPr>
          <w:ilvl w:val="0"/>
          <w:numId w:val="3"/>
        </w:numPr>
        <w:spacing w:after="120" w:line="288" w:lineRule="auto"/>
        <w:contextualSpacing/>
      </w:pPr>
      <w:r>
        <w:t>Provide regular dementia-specific training for staff, including environmental and non-pharmacological interventions for neuropsychiatric symptoms.</w:t>
      </w:r>
    </w:p>
    <w:p w14:paraId="257E7489" w14:textId="77777777" w:rsidR="00DA0CEC" w:rsidRPr="00947172" w:rsidRDefault="00DA0CEC" w:rsidP="00DA0CEC">
      <w:pPr>
        <w:numPr>
          <w:ilvl w:val="0"/>
          <w:numId w:val="3"/>
        </w:numPr>
        <w:spacing w:after="120" w:line="288" w:lineRule="auto"/>
        <w:contextualSpacing/>
      </w:pPr>
      <w:r w:rsidRPr="00947172">
        <w:t>Educate health care providers and staff on:</w:t>
      </w:r>
    </w:p>
    <w:p w14:paraId="7F496383" w14:textId="57DABC6E" w:rsidR="00DA0CEC" w:rsidRDefault="00DA0CEC" w:rsidP="00DA0CEC">
      <w:pPr>
        <w:numPr>
          <w:ilvl w:val="1"/>
          <w:numId w:val="3"/>
        </w:numPr>
        <w:spacing w:after="120" w:line="288" w:lineRule="auto"/>
        <w:contextualSpacing/>
      </w:pPr>
      <w:r>
        <w:t xml:space="preserve">Symptoms of hearing loss </w:t>
      </w:r>
      <w:r w:rsidR="00E636A4" w:rsidRPr="00E636A4">
        <w:rPr>
          <w:color w:val="388600"/>
        </w:rPr>
        <w:t>and vision loss</w:t>
      </w:r>
      <w:r w:rsidR="00E636A4">
        <w:t xml:space="preserve"> </w:t>
      </w:r>
      <w:r>
        <w:t xml:space="preserve">and </w:t>
      </w:r>
      <w:hyperlink r:id="rId19" w:history="1">
        <w:r w:rsidRPr="00154F28">
          <w:rPr>
            <w:rStyle w:val="Hyperlink"/>
          </w:rPr>
          <w:t>how to communicate</w:t>
        </w:r>
      </w:hyperlink>
      <w:r>
        <w:t xml:space="preserve"> with persons who have hearing loss.</w:t>
      </w:r>
    </w:p>
    <w:p w14:paraId="550ABAE9" w14:textId="77777777" w:rsidR="00DA0CEC" w:rsidRDefault="00DA0CEC" w:rsidP="00DA0CEC"/>
    <w:p w14:paraId="0D6E9542" w14:textId="2054E852" w:rsidR="00DA0CEC" w:rsidRDefault="00DA0CEC" w:rsidP="00DA0CEC">
      <w:pPr>
        <w:pStyle w:val="Heading3"/>
      </w:pPr>
      <w:r>
        <w:t>Hospitals</w:t>
      </w:r>
    </w:p>
    <w:p w14:paraId="5FEA9D1E" w14:textId="1A053901" w:rsidR="00DA0CEC" w:rsidRDefault="00DA0CEC" w:rsidP="00DA0CEC">
      <w:pPr>
        <w:numPr>
          <w:ilvl w:val="0"/>
          <w:numId w:val="2"/>
        </w:numPr>
        <w:spacing w:after="120" w:line="288" w:lineRule="auto"/>
        <w:contextualSpacing/>
        <w:rPr>
          <w:rFonts w:cstheme="minorHAnsi"/>
        </w:rPr>
      </w:pPr>
      <w:commentRangeStart w:id="11"/>
      <w:r w:rsidRPr="006F3D5F">
        <w:rPr>
          <w:rFonts w:cstheme="minorHAnsi"/>
        </w:rPr>
        <w:t xml:space="preserve">Educate staff about </w:t>
      </w:r>
      <w:r w:rsidR="00C179C8" w:rsidRPr="00C179C8">
        <w:rPr>
          <w:rFonts w:cstheme="minorHAnsi"/>
          <w:color w:val="388600"/>
        </w:rPr>
        <w:t>Mild Cognitive Impairment (MCI),</w:t>
      </w:r>
      <w:commentRangeEnd w:id="11"/>
      <w:r w:rsidR="00C179C8" w:rsidRPr="00C179C8">
        <w:rPr>
          <w:rStyle w:val="CommentReference"/>
          <w:rFonts w:cstheme="minorHAnsi"/>
          <w:color w:val="388600"/>
          <w:sz w:val="24"/>
          <w:szCs w:val="24"/>
        </w:rPr>
        <w:commentReference w:id="11"/>
      </w:r>
      <w:r w:rsidR="00C179C8" w:rsidRPr="00C179C8">
        <w:rPr>
          <w:rFonts w:cstheme="minorHAnsi"/>
          <w:color w:val="388600"/>
        </w:rPr>
        <w:t xml:space="preserve"> </w:t>
      </w:r>
      <w:r w:rsidRPr="006F3D5F">
        <w:rPr>
          <w:rFonts w:cstheme="minorHAnsi"/>
        </w:rPr>
        <w:t>Alzheimer’s disease and other dementias including on disease progression, care needs, communication, involving the family and other caregivers in decisions, and potential impact on hospitalization.</w:t>
      </w:r>
    </w:p>
    <w:p w14:paraId="139F7CFF" w14:textId="6CDA54CE" w:rsidR="007F01AC" w:rsidRDefault="004670BA" w:rsidP="00DA0CEC">
      <w:pPr>
        <w:numPr>
          <w:ilvl w:val="0"/>
          <w:numId w:val="2"/>
        </w:numPr>
        <w:spacing w:after="120" w:line="288" w:lineRule="auto"/>
        <w:contextualSpacing/>
        <w:rPr>
          <w:rFonts w:cstheme="minorHAnsi"/>
        </w:rPr>
      </w:pPr>
      <w:commentRangeStart w:id="12"/>
      <w:r w:rsidRPr="00154F28">
        <w:rPr>
          <w:rFonts w:cstheme="minorHAnsi"/>
          <w:color w:val="388600"/>
        </w:rPr>
        <w:t xml:space="preserve">Regularly </w:t>
      </w:r>
      <w:r w:rsidR="006F4CB9" w:rsidRPr="00154F28">
        <w:rPr>
          <w:rFonts w:cstheme="minorHAnsi"/>
          <w:color w:val="388600"/>
        </w:rPr>
        <w:t>educate</w:t>
      </w:r>
      <w:r w:rsidRPr="00154F28">
        <w:rPr>
          <w:rFonts w:cstheme="minorHAnsi"/>
          <w:color w:val="388600"/>
        </w:rPr>
        <w:t xml:space="preserve"> staff the differences between dementia, delirium, and depression (3D’s) </w:t>
      </w:r>
      <w:r w:rsidR="00321EFA" w:rsidRPr="00154F28">
        <w:rPr>
          <w:rFonts w:cstheme="minorHAnsi"/>
          <w:color w:val="388600"/>
        </w:rPr>
        <w:t xml:space="preserve">See the Northwest Geriatric Workforce </w:t>
      </w:r>
      <w:r w:rsidR="001B25A7" w:rsidRPr="00154F28">
        <w:rPr>
          <w:rFonts w:cstheme="minorHAnsi"/>
          <w:color w:val="388600"/>
        </w:rPr>
        <w:t>Enhancement Center</w:t>
      </w:r>
      <w:r w:rsidR="00321EFA" w:rsidRPr="00154F28">
        <w:rPr>
          <w:rFonts w:cstheme="minorHAnsi"/>
          <w:color w:val="388600"/>
        </w:rPr>
        <w:t xml:space="preserve"> for resources: </w:t>
      </w:r>
      <w:commentRangeEnd w:id="12"/>
      <w:r w:rsidR="00154F28" w:rsidRPr="00321EFA">
        <w:rPr>
          <w:rStyle w:val="CommentReference"/>
          <w:rFonts w:cstheme="minorHAnsi"/>
          <w:sz w:val="24"/>
          <w:szCs w:val="24"/>
        </w:rPr>
        <w:commentReference w:id="12"/>
      </w:r>
      <w:hyperlink r:id="rId20" w:history="1">
        <w:r w:rsidR="00321EFA" w:rsidRPr="00321EFA">
          <w:rPr>
            <w:rStyle w:val="Hyperlink"/>
            <w:rFonts w:cstheme="minorHAnsi"/>
          </w:rPr>
          <w:t>Frontline Tools: 3D's Delirium, Dementia, &amp; Depression - NW GWEC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54F28" w:rsidRPr="00154F28" w14:paraId="690B2F24" w14:textId="77777777" w:rsidTr="00CC35AB">
        <w:tc>
          <w:tcPr>
            <w:tcW w:w="3116" w:type="dxa"/>
          </w:tcPr>
          <w:p w14:paraId="2C141F81" w14:textId="77777777" w:rsidR="00CC35AB" w:rsidRPr="00154F28" w:rsidRDefault="00CC35AB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</w:p>
        </w:tc>
        <w:tc>
          <w:tcPr>
            <w:tcW w:w="3117" w:type="dxa"/>
          </w:tcPr>
          <w:p w14:paraId="1B0957B4" w14:textId="761997C4" w:rsidR="00CC35AB" w:rsidRPr="00154F28" w:rsidRDefault="00CC35AB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Common Features</w:t>
            </w:r>
          </w:p>
        </w:tc>
        <w:tc>
          <w:tcPr>
            <w:tcW w:w="3117" w:type="dxa"/>
          </w:tcPr>
          <w:p w14:paraId="507664F0" w14:textId="09693730" w:rsidR="00CC35AB" w:rsidRPr="00154F28" w:rsidRDefault="00CC35AB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Hallmarks</w:t>
            </w:r>
          </w:p>
        </w:tc>
      </w:tr>
      <w:tr w:rsidR="00154F28" w:rsidRPr="00154F28" w14:paraId="2984ED4E" w14:textId="77777777" w:rsidTr="00CC35AB">
        <w:tc>
          <w:tcPr>
            <w:tcW w:w="3116" w:type="dxa"/>
          </w:tcPr>
          <w:p w14:paraId="6D1C5DC1" w14:textId="538748B5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Dementia</w:t>
            </w:r>
          </w:p>
        </w:tc>
        <w:tc>
          <w:tcPr>
            <w:tcW w:w="3117" w:type="dxa"/>
            <w:vMerge w:val="restart"/>
          </w:tcPr>
          <w:p w14:paraId="2171B1D8" w14:textId="77777777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Subjective confusion</w:t>
            </w:r>
          </w:p>
          <w:p w14:paraId="0521E298" w14:textId="77777777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Difficulty performing tasks</w:t>
            </w:r>
          </w:p>
          <w:p w14:paraId="28703931" w14:textId="77777777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“Not right” on interview</w:t>
            </w:r>
          </w:p>
          <w:p w14:paraId="7445A19B" w14:textId="5E825313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Loved ones are worried</w:t>
            </w:r>
          </w:p>
        </w:tc>
        <w:tc>
          <w:tcPr>
            <w:tcW w:w="3117" w:type="dxa"/>
          </w:tcPr>
          <w:p w14:paraId="2E55B81D" w14:textId="19E10CA0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Problems with memory plus with speech, actions, recognition, or executive functioning</w:t>
            </w:r>
          </w:p>
        </w:tc>
      </w:tr>
      <w:tr w:rsidR="00154F28" w:rsidRPr="00154F28" w14:paraId="7D5ADBC5" w14:textId="77777777" w:rsidTr="00CC35AB">
        <w:tc>
          <w:tcPr>
            <w:tcW w:w="3116" w:type="dxa"/>
          </w:tcPr>
          <w:p w14:paraId="6B9088B9" w14:textId="5FA0AC36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Delirium</w:t>
            </w:r>
          </w:p>
        </w:tc>
        <w:tc>
          <w:tcPr>
            <w:tcW w:w="3117" w:type="dxa"/>
            <w:vMerge/>
          </w:tcPr>
          <w:p w14:paraId="22DA14AC" w14:textId="77777777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</w:p>
        </w:tc>
        <w:tc>
          <w:tcPr>
            <w:tcW w:w="3117" w:type="dxa"/>
          </w:tcPr>
          <w:p w14:paraId="2357E0E1" w14:textId="10ED4A61" w:rsidR="00461609" w:rsidRPr="00154F28" w:rsidRDefault="006811ED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Trouble with attention and concentration; Rapid onset; waxing and waning; Due to medical cause</w:t>
            </w:r>
          </w:p>
        </w:tc>
      </w:tr>
      <w:tr w:rsidR="00154F28" w:rsidRPr="00154F28" w14:paraId="50B7AE0A" w14:textId="77777777" w:rsidTr="00CC35AB">
        <w:tc>
          <w:tcPr>
            <w:tcW w:w="3116" w:type="dxa"/>
          </w:tcPr>
          <w:p w14:paraId="21AE1213" w14:textId="056397CC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Depression</w:t>
            </w:r>
          </w:p>
        </w:tc>
        <w:tc>
          <w:tcPr>
            <w:tcW w:w="3117" w:type="dxa"/>
            <w:vMerge/>
          </w:tcPr>
          <w:p w14:paraId="2DF81FF8" w14:textId="77777777" w:rsidR="00461609" w:rsidRPr="00154F28" w:rsidRDefault="00461609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</w:p>
        </w:tc>
        <w:tc>
          <w:tcPr>
            <w:tcW w:w="3117" w:type="dxa"/>
          </w:tcPr>
          <w:p w14:paraId="22EF485C" w14:textId="61F86C80" w:rsidR="00461609" w:rsidRPr="00154F28" w:rsidRDefault="00034AB8" w:rsidP="001B25A7">
            <w:pPr>
              <w:spacing w:after="120" w:line="288" w:lineRule="auto"/>
              <w:contextualSpacing/>
              <w:rPr>
                <w:rFonts w:cstheme="minorHAnsi"/>
                <w:color w:val="388600"/>
              </w:rPr>
            </w:pPr>
            <w:r w:rsidRPr="00154F28">
              <w:rPr>
                <w:rFonts w:cstheme="minorHAnsi"/>
                <w:color w:val="388600"/>
              </w:rPr>
              <w:t>Decreased concentration and interest; Sensorium is clear</w:t>
            </w:r>
          </w:p>
        </w:tc>
      </w:tr>
    </w:tbl>
    <w:p w14:paraId="520FE914" w14:textId="77777777" w:rsidR="001B25A7" w:rsidRPr="006F3D5F" w:rsidRDefault="001B25A7" w:rsidP="001B25A7">
      <w:pPr>
        <w:spacing w:after="120" w:line="288" w:lineRule="auto"/>
        <w:contextualSpacing/>
        <w:rPr>
          <w:rFonts w:cstheme="minorHAnsi"/>
        </w:rPr>
      </w:pPr>
    </w:p>
    <w:p w14:paraId="0A85D562" w14:textId="77777777" w:rsidR="00C93266" w:rsidRDefault="00C93266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br w:type="page"/>
      </w:r>
    </w:p>
    <w:p w14:paraId="56514958" w14:textId="23659159" w:rsidR="00DA0CEC" w:rsidRDefault="00DA0CEC" w:rsidP="00DA0CEC">
      <w:pPr>
        <w:pStyle w:val="Heading3"/>
      </w:pPr>
      <w:commentRangeStart w:id="13"/>
      <w:r>
        <w:lastRenderedPageBreak/>
        <w:t>Health Plans</w:t>
      </w:r>
      <w:commentRangeEnd w:id="13"/>
      <w:r w:rsidR="007741CF">
        <w:rPr>
          <w:rStyle w:val="CommentReference"/>
          <w:sz w:val="28"/>
          <w:szCs w:val="28"/>
        </w:rPr>
        <w:commentReference w:id="13"/>
      </w:r>
    </w:p>
    <w:p w14:paraId="7B81D7C0" w14:textId="681C2441" w:rsidR="00DA0CEC" w:rsidRDefault="00DA0CEC" w:rsidP="00DA0CEC">
      <w:pPr>
        <w:pStyle w:val="ListParagraph"/>
        <w:numPr>
          <w:ilvl w:val="0"/>
          <w:numId w:val="4"/>
        </w:numPr>
        <w:spacing w:after="120" w:line="288" w:lineRule="auto"/>
      </w:pPr>
      <w:r w:rsidRPr="005C5F71">
        <w:t xml:space="preserve">Increase </w:t>
      </w:r>
      <w:r>
        <w:t>member awareness of how to</w:t>
      </w:r>
      <w:r w:rsidRPr="005C5F71">
        <w:t xml:space="preserve"> maintain </w:t>
      </w:r>
      <w:hyperlink r:id="rId21" w:history="1">
        <w:r w:rsidRPr="006C05D3">
          <w:rPr>
            <w:rStyle w:val="Hyperlink"/>
          </w:rPr>
          <w:t>brain health</w:t>
        </w:r>
      </w:hyperlink>
      <w:r w:rsidRPr="005C5F71">
        <w:t xml:space="preserve"> </w:t>
      </w:r>
      <w:r w:rsidR="00D92D69" w:rsidRPr="00D92D69">
        <w:rPr>
          <w:color w:val="388600"/>
        </w:rPr>
        <w:t>across the life</w:t>
      </w:r>
      <w:r w:rsidR="00D92D69">
        <w:rPr>
          <w:color w:val="388600"/>
        </w:rPr>
        <w:t>-</w:t>
      </w:r>
      <w:r w:rsidR="00D92D69" w:rsidRPr="00D92D69">
        <w:rPr>
          <w:color w:val="388600"/>
        </w:rPr>
        <w:t>course</w:t>
      </w:r>
      <w:r w:rsidRPr="005C5F71">
        <w:t xml:space="preserve">, about the difference between age-related changes in memory and the warning signs of dementia, and about the benefits of timely diagnosis of </w:t>
      </w:r>
      <w:r w:rsidR="00C179C8" w:rsidRPr="00C179C8">
        <w:rPr>
          <w:color w:val="388600"/>
        </w:rPr>
        <w:t>Mild Cognitive Impairment</w:t>
      </w:r>
      <w:r w:rsidR="00C179C8">
        <w:rPr>
          <w:color w:val="388600"/>
        </w:rPr>
        <w:t xml:space="preserve"> (MCI)</w:t>
      </w:r>
      <w:r w:rsidR="00C179C8" w:rsidRPr="00C179C8">
        <w:rPr>
          <w:color w:val="388600"/>
        </w:rPr>
        <w:t xml:space="preserve">, </w:t>
      </w:r>
      <w:r w:rsidRPr="005C5F71">
        <w:t>Alzheimer’s disease</w:t>
      </w:r>
      <w:r w:rsidR="00C179C8">
        <w:t>,</w:t>
      </w:r>
      <w:r w:rsidRPr="005C5F71">
        <w:t xml:space="preserve"> and other dementias.</w:t>
      </w:r>
    </w:p>
    <w:p w14:paraId="3BAD38F2" w14:textId="6FC8E117" w:rsidR="007741CF" w:rsidRPr="007741CF" w:rsidRDefault="00A36D30" w:rsidP="007741CF">
      <w:pPr>
        <w:pStyle w:val="ListParagraph"/>
        <w:numPr>
          <w:ilvl w:val="0"/>
          <w:numId w:val="4"/>
        </w:numPr>
        <w:spacing w:after="120" w:line="288" w:lineRule="auto"/>
        <w:rPr>
          <w:color w:val="388600"/>
        </w:rPr>
      </w:pPr>
      <w:commentRangeStart w:id="14"/>
      <w:r w:rsidRPr="00A36D30">
        <w:rPr>
          <w:color w:val="388600"/>
        </w:rPr>
        <w:t>Allow billing</w:t>
      </w:r>
      <w:commentRangeEnd w:id="14"/>
      <w:r w:rsidR="00C179C8" w:rsidRPr="00A36D30">
        <w:rPr>
          <w:rStyle w:val="CommentReference"/>
          <w:color w:val="388600"/>
          <w:sz w:val="24"/>
          <w:szCs w:val="24"/>
        </w:rPr>
        <w:commentReference w:id="14"/>
      </w:r>
      <w:r w:rsidRPr="00A36D30">
        <w:rPr>
          <w:color w:val="388600"/>
        </w:rPr>
        <w:t xml:space="preserve"> for </w:t>
      </w:r>
      <w:r>
        <w:rPr>
          <w:color w:val="388600"/>
        </w:rPr>
        <w:t xml:space="preserve">short cognitive assessment using validated tool (e.g., </w:t>
      </w:r>
      <w:r w:rsidRPr="00A36D30">
        <w:rPr>
          <w:color w:val="388600"/>
        </w:rPr>
        <w:t>CPT 96138 code</w:t>
      </w:r>
      <w:r>
        <w:rPr>
          <w:color w:val="388600"/>
        </w:rPr>
        <w:t>)</w:t>
      </w:r>
      <w:r w:rsidRPr="00A36D30">
        <w:rPr>
          <w:color w:val="388600"/>
        </w:rPr>
        <w:t xml:space="preserve"> administered by trained nonphysician</w:t>
      </w:r>
      <w:r>
        <w:rPr>
          <w:color w:val="388600"/>
        </w:rPr>
        <w:t xml:space="preserve"> in primary care settings</w:t>
      </w:r>
    </w:p>
    <w:p w14:paraId="5D861288" w14:textId="2AEA8EF4" w:rsidR="00DA0CEC" w:rsidRDefault="00DA0CEC" w:rsidP="00DA0CEC">
      <w:pPr>
        <w:pStyle w:val="Heading3"/>
      </w:pPr>
      <w:r>
        <w:t>Employers</w:t>
      </w:r>
    </w:p>
    <w:p w14:paraId="5472F21B" w14:textId="65F76930" w:rsidR="00C179C8" w:rsidRPr="00947172" w:rsidRDefault="00DA0CEC" w:rsidP="00C179C8">
      <w:pPr>
        <w:numPr>
          <w:ilvl w:val="0"/>
          <w:numId w:val="5"/>
        </w:numPr>
        <w:spacing w:line="288" w:lineRule="auto"/>
        <w:contextualSpacing/>
      </w:pPr>
      <w:r w:rsidRPr="00464B11">
        <w:t xml:space="preserve">Promote employee wellness by increasing awareness </w:t>
      </w:r>
      <w:r>
        <w:t>of how to</w:t>
      </w:r>
      <w:r w:rsidRPr="00464B11">
        <w:t xml:space="preserve"> maintain  </w:t>
      </w:r>
      <w:hyperlink r:id="rId22" w:history="1">
        <w:r w:rsidRPr="006C05D3">
          <w:rPr>
            <w:rStyle w:val="Hyperlink"/>
          </w:rPr>
          <w:t>brain health</w:t>
        </w:r>
      </w:hyperlink>
      <w:r w:rsidRPr="00464B11">
        <w:t xml:space="preserve"> </w:t>
      </w:r>
      <w:r w:rsidR="009940B8" w:rsidRPr="009940B8">
        <w:rPr>
          <w:color w:val="388600"/>
        </w:rPr>
        <w:t>across the life-course</w:t>
      </w:r>
      <w:r w:rsidRPr="00464B11">
        <w:t xml:space="preserve">, about the difference between age-related changes in memory and the warning signs of dementia, and about the benefits of timely diagnosis of </w:t>
      </w:r>
      <w:r w:rsidR="00C179C8" w:rsidRPr="00C179C8">
        <w:rPr>
          <w:color w:val="388600"/>
        </w:rPr>
        <w:t>Mild Cognitive Impairment</w:t>
      </w:r>
      <w:r w:rsidR="00C179C8">
        <w:rPr>
          <w:color w:val="388600"/>
        </w:rPr>
        <w:t xml:space="preserve"> (MCI)</w:t>
      </w:r>
      <w:r w:rsidR="00C179C8" w:rsidRPr="00C179C8">
        <w:rPr>
          <w:color w:val="388600"/>
        </w:rPr>
        <w:t>,</w:t>
      </w:r>
      <w:r w:rsidR="00C179C8">
        <w:rPr>
          <w:color w:val="388600"/>
        </w:rPr>
        <w:t xml:space="preserve"> </w:t>
      </w:r>
      <w:r w:rsidRPr="00464B11">
        <w:t>Alzheimer’s disease</w:t>
      </w:r>
      <w:r w:rsidR="00C179C8">
        <w:t>,</w:t>
      </w:r>
      <w:r w:rsidRPr="00464B11">
        <w:t xml:space="preserve"> and other dementias.</w:t>
      </w:r>
    </w:p>
    <w:p w14:paraId="4DE2CC54" w14:textId="165E1768" w:rsidR="00DA0CEC" w:rsidRDefault="00DA0CEC" w:rsidP="00DA0CEC">
      <w:pPr>
        <w:pStyle w:val="Heading3"/>
      </w:pPr>
      <w:r>
        <w:t>HCA</w:t>
      </w:r>
    </w:p>
    <w:p w14:paraId="5A896FEC" w14:textId="61B5E828" w:rsidR="00DA0CEC" w:rsidRDefault="00DA0CEC" w:rsidP="00DA0CEC">
      <w:r>
        <w:t>None</w:t>
      </w:r>
    </w:p>
    <w:p w14:paraId="5C51E953" w14:textId="67836C09" w:rsidR="00DA0CEC" w:rsidRDefault="00DA0CEC" w:rsidP="00DA0CEC">
      <w:pPr>
        <w:pStyle w:val="Heading3"/>
      </w:pPr>
      <w:r>
        <w:t>DOH</w:t>
      </w:r>
    </w:p>
    <w:p w14:paraId="6D388583" w14:textId="0374D149" w:rsidR="00DA0CEC" w:rsidRPr="00DA0CEC" w:rsidRDefault="00DA0CEC" w:rsidP="00DA0CEC">
      <w:r>
        <w:t>None</w:t>
      </w:r>
    </w:p>
    <w:sectPr w:rsidR="00DA0CEC" w:rsidRPr="00DA0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th Bojkov" w:date="2026-04-16T09:19:00Z" w:initials="BB">
    <w:p w14:paraId="238843EF" w14:textId="77777777" w:rsidR="004523C8" w:rsidRDefault="004523C8" w:rsidP="004523C8">
      <w:pPr>
        <w:pStyle w:val="CommentText"/>
      </w:pPr>
      <w:r>
        <w:rPr>
          <w:rStyle w:val="CommentReference"/>
        </w:rPr>
        <w:annotationRef/>
      </w:r>
      <w:r>
        <w:t>Not dementia specific</w:t>
      </w:r>
    </w:p>
  </w:comment>
  <w:comment w:id="1" w:author="Beth Bojkov" w:date="2026-04-16T16:58:00Z" w:initials="BB">
    <w:p w14:paraId="32F9AB74" w14:textId="77777777" w:rsidR="003B09F1" w:rsidRDefault="003B09F1" w:rsidP="003B09F1">
      <w:pPr>
        <w:pStyle w:val="CommentText"/>
      </w:pPr>
      <w:r>
        <w:rPr>
          <w:rStyle w:val="CommentReference"/>
        </w:rPr>
        <w:annotationRef/>
      </w:r>
      <w:r>
        <w:t>Not sure if this is something we want people to read about themselves?</w:t>
      </w:r>
    </w:p>
  </w:comment>
  <w:comment w:id="2" w:author="Beth Bojkov" w:date="2026-04-08T13:02:00Z" w:initials="BB">
    <w:p w14:paraId="1235807E" w14:textId="20E7D6D8" w:rsidR="00C802E3" w:rsidRDefault="00C802E3" w:rsidP="00C802E3">
      <w:pPr>
        <w:pStyle w:val="CommentText"/>
      </w:pPr>
      <w:r>
        <w:rPr>
          <w:rStyle w:val="CommentReference"/>
        </w:rPr>
        <w:annotationRef/>
      </w:r>
      <w:r>
        <w:t>Link to the below list on the implementation guide so they can be updated</w:t>
      </w:r>
    </w:p>
  </w:comment>
  <w:comment w:id="3" w:author="Beth Bojkov" w:date="2026-04-08T13:10:00Z" w:initials="BB">
    <w:p w14:paraId="16805A1E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r>
        <w:rPr>
          <w:rStyle w:val="CommentReference"/>
        </w:rPr>
        <w:annotationRef/>
      </w:r>
      <w:r>
        <w:t xml:space="preserve">The county’s </w:t>
      </w:r>
      <w:hyperlink r:id="rId1" w:history="1">
        <w:r w:rsidRPr="00512FBA">
          <w:rPr>
            <w:rStyle w:val="Hyperlink"/>
          </w:rPr>
          <w:t>Area Agency on Aging</w:t>
        </w:r>
      </w:hyperlink>
      <w:r>
        <w:t xml:space="preserve"> provider (including referrals for family and caregiver support such as respite care facilities)</w:t>
      </w:r>
    </w:p>
    <w:p w14:paraId="550DF95A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2" w:history="1">
        <w:r w:rsidRPr="00512FBA">
          <w:rPr>
            <w:rStyle w:val="Hyperlink"/>
          </w:rPr>
          <w:t>African American Elders Program</w:t>
        </w:r>
      </w:hyperlink>
    </w:p>
    <w:p w14:paraId="1423E457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3" w:history="1">
        <w:r w:rsidRPr="00512FBA">
          <w:rPr>
            <w:rStyle w:val="Hyperlink"/>
          </w:rPr>
          <w:t>Alzheimer’s Association of Washington State</w:t>
        </w:r>
      </w:hyperlink>
    </w:p>
    <w:p w14:paraId="3FFB8DA3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4" w:history="1">
        <w:r w:rsidRPr="00512FBA">
          <w:rPr>
            <w:rStyle w:val="Hyperlink"/>
          </w:rPr>
          <w:t>Alzheimer Society of Washington</w:t>
        </w:r>
      </w:hyperlink>
      <w:r>
        <w:rPr>
          <w:color w:val="0000FF"/>
          <w:u w:val="single"/>
        </w:rPr>
        <w:t xml:space="preserve"> </w:t>
      </w:r>
    </w:p>
    <w:p w14:paraId="30756A40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5" w:history="1">
        <w:r w:rsidRPr="00512FBA">
          <w:rPr>
            <w:rStyle w:val="Hyperlink"/>
          </w:rPr>
          <w:t>American Association of Retired Persons</w:t>
        </w:r>
      </w:hyperlink>
      <w:r>
        <w:t xml:space="preserve"> (AARP)</w:t>
      </w:r>
    </w:p>
    <w:p w14:paraId="2379F065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6" w:history="1">
        <w:r w:rsidRPr="00512FBA">
          <w:rPr>
            <w:rStyle w:val="Hyperlink"/>
          </w:rPr>
          <w:t>American Automobile Association</w:t>
        </w:r>
      </w:hyperlink>
      <w:r>
        <w:t xml:space="preserve"> (AAA) Senior Drivers </w:t>
      </w:r>
    </w:p>
    <w:p w14:paraId="18080FB0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7" w:history="1">
        <w:r w:rsidRPr="00512FBA">
          <w:rPr>
            <w:rStyle w:val="Hyperlink"/>
          </w:rPr>
          <w:t>Chinese Information and Service Center</w:t>
        </w:r>
      </w:hyperlink>
    </w:p>
    <w:p w14:paraId="084E80DF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8" w:history="1">
        <w:r w:rsidRPr="00512FBA">
          <w:rPr>
            <w:rStyle w:val="Hyperlink"/>
          </w:rPr>
          <w:t>Community Living Connections</w:t>
        </w:r>
      </w:hyperlink>
      <w:r>
        <w:t xml:space="preserve"> including resources by </w:t>
      </w:r>
      <w:hyperlink r:id="rId9" w:history="1">
        <w:r w:rsidRPr="00512FBA">
          <w:rPr>
            <w:rStyle w:val="Hyperlink"/>
          </w:rPr>
          <w:t>county</w:t>
        </w:r>
      </w:hyperlink>
    </w:p>
    <w:p w14:paraId="46B2ABC0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10" w:history="1">
        <w:r w:rsidRPr="00512FBA">
          <w:rPr>
            <w:rStyle w:val="Hyperlink"/>
          </w:rPr>
          <w:t>Hearing Loss Association of America - Washington State Association (HLA-WA)</w:t>
        </w:r>
      </w:hyperlink>
    </w:p>
    <w:p w14:paraId="4F73BC31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11" w:history="1">
        <w:r w:rsidRPr="00512FBA">
          <w:rPr>
            <w:rStyle w:val="Hyperlink"/>
          </w:rPr>
          <w:t>Momentia Seattle</w:t>
        </w:r>
      </w:hyperlink>
    </w:p>
    <w:p w14:paraId="26077CAB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12" w:history="1">
        <w:r w:rsidRPr="00512FBA">
          <w:rPr>
            <w:rStyle w:val="Hyperlink"/>
          </w:rPr>
          <w:t>National Institute on Aging</w:t>
        </w:r>
      </w:hyperlink>
      <w:r>
        <w:t xml:space="preserve"> </w:t>
      </w:r>
    </w:p>
    <w:p w14:paraId="08466FEF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13" w:history="1">
        <w:r w:rsidRPr="00512FBA">
          <w:rPr>
            <w:rStyle w:val="Hyperlink"/>
          </w:rPr>
          <w:t>Open Doors for Multicultural Families</w:t>
        </w:r>
      </w:hyperlink>
    </w:p>
    <w:p w14:paraId="1140E610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14" w:history="1">
        <w:r w:rsidRPr="00512FBA">
          <w:rPr>
            <w:rStyle w:val="Hyperlink"/>
          </w:rPr>
          <w:t>Seattle Indian Health Board</w:t>
        </w:r>
      </w:hyperlink>
    </w:p>
    <w:p w14:paraId="01C6BD2C" w14:textId="77777777" w:rsidR="0037416D" w:rsidRDefault="0037416D" w:rsidP="0037416D">
      <w:pPr>
        <w:pStyle w:val="CommentText"/>
        <w:numPr>
          <w:ilvl w:val="1"/>
          <w:numId w:val="7"/>
        </w:numPr>
        <w:ind w:left="720"/>
      </w:pPr>
      <w:hyperlink r:id="rId15" w:history="1">
        <w:r w:rsidRPr="00512FBA">
          <w:rPr>
            <w:rStyle w:val="Hyperlink"/>
          </w:rPr>
          <w:t>Path with Art</w:t>
        </w:r>
      </w:hyperlink>
    </w:p>
    <w:p w14:paraId="11F05552" w14:textId="77777777" w:rsidR="0037416D" w:rsidRDefault="0037416D" w:rsidP="0037416D">
      <w:pPr>
        <w:pStyle w:val="CommentText"/>
        <w:numPr>
          <w:ilvl w:val="1"/>
          <w:numId w:val="7"/>
        </w:numPr>
      </w:pPr>
      <w:hyperlink r:id="rId16" w:history="1">
        <w:r w:rsidRPr="00512FBA">
          <w:rPr>
            <w:rStyle w:val="Hyperlink"/>
          </w:rPr>
          <w:t>Washington State Department of Social and Health Services - Office of the Deaf and Hard of Hearing</w:t>
        </w:r>
      </w:hyperlink>
    </w:p>
  </w:comment>
  <w:comment w:id="4" w:author="Beth Bojkov" w:date="2026-04-16T16:54:00Z" w:initials="BB">
    <w:p w14:paraId="04C3AC3D" w14:textId="6454FBCD" w:rsidR="00422D68" w:rsidRDefault="00422D68" w:rsidP="00422D68">
      <w:pPr>
        <w:pStyle w:val="CommentText"/>
      </w:pPr>
      <w:r>
        <w:rPr>
          <w:rStyle w:val="CommentReference"/>
        </w:rPr>
        <w:annotationRef/>
      </w:r>
      <w:r>
        <w:t>Dementia support NW and Hope Dementia Support</w:t>
      </w:r>
    </w:p>
  </w:comment>
  <w:comment w:id="5" w:author="Beth Bojkov" w:date="2026-04-16T09:59:00Z" w:initials="BB">
    <w:p w14:paraId="3FBD9C4A" w14:textId="77777777" w:rsidR="00210576" w:rsidRDefault="00210576" w:rsidP="00210576">
      <w:pPr>
        <w:pStyle w:val="CommentText"/>
      </w:pPr>
      <w:r>
        <w:rPr>
          <w:rStyle w:val="CommentReference"/>
        </w:rPr>
        <w:annotationRef/>
      </w:r>
      <w:r>
        <w:t>Group feedback needed</w:t>
      </w:r>
    </w:p>
  </w:comment>
  <w:comment w:id="6" w:author="Beth Bojkov" w:date="2026-04-16T09:56:00Z" w:initials="BB">
    <w:p w14:paraId="0ED93C82" w14:textId="77777777" w:rsidR="004A0F1F" w:rsidRDefault="004A0F1F" w:rsidP="004A0F1F">
      <w:pPr>
        <w:pStyle w:val="CommentText"/>
      </w:pPr>
      <w:r>
        <w:rPr>
          <w:rStyle w:val="CommentReference"/>
        </w:rPr>
        <w:annotationRef/>
      </w:r>
      <w:r>
        <w:t>Ask Barak about this!</w:t>
      </w:r>
    </w:p>
  </w:comment>
  <w:comment w:id="7" w:author="Beth Bojkov" w:date="2026-04-16T09:58:00Z" w:initials="BB">
    <w:p w14:paraId="5880C937" w14:textId="77777777" w:rsidR="0024296C" w:rsidRDefault="0024296C" w:rsidP="0024296C">
      <w:pPr>
        <w:pStyle w:val="CommentText"/>
      </w:pPr>
      <w:r>
        <w:rPr>
          <w:rStyle w:val="CommentReference"/>
        </w:rPr>
        <w:annotationRef/>
      </w:r>
      <w:r>
        <w:t>8138 needed as appropriate - Kris</w:t>
      </w:r>
    </w:p>
  </w:comment>
  <w:comment w:id="8" w:author="Beth Bojkov" w:date="2026-04-16T10:00:00Z" w:initials="BB">
    <w:p w14:paraId="274F04F8" w14:textId="77777777" w:rsidR="00725A4F" w:rsidRDefault="00210576" w:rsidP="00725A4F">
      <w:pPr>
        <w:pStyle w:val="CommentText"/>
      </w:pPr>
      <w:r>
        <w:rPr>
          <w:rStyle w:val="CommentReference"/>
        </w:rPr>
        <w:annotationRef/>
      </w:r>
      <w:r w:rsidR="00725A4F">
        <w:t>What, if any, are the differences here between those with MCI and those with dementia</w:t>
      </w:r>
    </w:p>
  </w:comment>
  <w:comment w:id="9" w:author="Beth Bojkov" w:date="2026-04-10T11:09:00Z" w:initials="BB">
    <w:p w14:paraId="5B1D1961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r>
        <w:rPr>
          <w:rStyle w:val="CommentReference"/>
        </w:rPr>
        <w:annotationRef/>
      </w:r>
      <w:r>
        <w:t xml:space="preserve">Will add links to imp guide: The county’s </w:t>
      </w:r>
      <w:hyperlink r:id="rId17" w:history="1">
        <w:r w:rsidRPr="00E66697">
          <w:rPr>
            <w:rStyle w:val="Hyperlink"/>
          </w:rPr>
          <w:t>Area Agency on Aging</w:t>
        </w:r>
      </w:hyperlink>
      <w:r>
        <w:t xml:space="preserve"> provider (including referrals for family and caregiver support such as respite care facilities)</w:t>
      </w:r>
    </w:p>
    <w:p w14:paraId="0663892A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18" w:history="1">
        <w:r w:rsidRPr="00E66697">
          <w:rPr>
            <w:rStyle w:val="Hyperlink"/>
          </w:rPr>
          <w:t>African American Elders Program</w:t>
        </w:r>
      </w:hyperlink>
    </w:p>
    <w:p w14:paraId="3391CB74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19" w:history="1">
        <w:r w:rsidRPr="00E66697">
          <w:rPr>
            <w:rStyle w:val="Hyperlink"/>
          </w:rPr>
          <w:t>Alzheimer’s Association of Washington State</w:t>
        </w:r>
      </w:hyperlink>
    </w:p>
    <w:p w14:paraId="7B36E7A5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0" w:history="1">
        <w:r w:rsidRPr="00E66697">
          <w:rPr>
            <w:rStyle w:val="Hyperlink"/>
          </w:rPr>
          <w:t>Alzheimer Society of Washington</w:t>
        </w:r>
      </w:hyperlink>
      <w:r>
        <w:rPr>
          <w:color w:val="0000FF"/>
          <w:u w:val="single"/>
        </w:rPr>
        <w:t xml:space="preserve"> </w:t>
      </w:r>
    </w:p>
    <w:p w14:paraId="0461A23A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1" w:history="1">
        <w:r w:rsidRPr="00E66697">
          <w:rPr>
            <w:rStyle w:val="Hyperlink"/>
          </w:rPr>
          <w:t>American Association of Retired Persons</w:t>
        </w:r>
      </w:hyperlink>
      <w:r>
        <w:t xml:space="preserve"> (AARP)</w:t>
      </w:r>
    </w:p>
    <w:p w14:paraId="30993329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2" w:history="1">
        <w:r w:rsidRPr="00E66697">
          <w:rPr>
            <w:rStyle w:val="Hyperlink"/>
          </w:rPr>
          <w:t>American Automobile Association</w:t>
        </w:r>
      </w:hyperlink>
      <w:r>
        <w:t xml:space="preserve"> (AAA) Senior Drivers </w:t>
      </w:r>
    </w:p>
    <w:p w14:paraId="004C6631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3" w:history="1">
        <w:r w:rsidRPr="00E66697">
          <w:rPr>
            <w:rStyle w:val="Hyperlink"/>
          </w:rPr>
          <w:t>Chinese Information and Service Center</w:t>
        </w:r>
      </w:hyperlink>
    </w:p>
    <w:p w14:paraId="0DF9256B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4" w:history="1">
        <w:r w:rsidRPr="00E66697">
          <w:rPr>
            <w:rStyle w:val="Hyperlink"/>
          </w:rPr>
          <w:t>Community Living Connections</w:t>
        </w:r>
      </w:hyperlink>
      <w:r>
        <w:t xml:space="preserve"> including resources by </w:t>
      </w:r>
      <w:hyperlink r:id="rId25" w:history="1">
        <w:r w:rsidRPr="00E66697">
          <w:rPr>
            <w:rStyle w:val="Hyperlink"/>
          </w:rPr>
          <w:t>county</w:t>
        </w:r>
      </w:hyperlink>
    </w:p>
    <w:p w14:paraId="2A1D3584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6" w:history="1">
        <w:r w:rsidRPr="00E66697">
          <w:rPr>
            <w:rStyle w:val="Hyperlink"/>
          </w:rPr>
          <w:t>Momentia Seattle</w:t>
        </w:r>
      </w:hyperlink>
    </w:p>
    <w:p w14:paraId="3D9AE146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7" w:history="1">
        <w:r w:rsidRPr="00E66697">
          <w:rPr>
            <w:rStyle w:val="Hyperlink"/>
          </w:rPr>
          <w:t>National Institute on Aging</w:t>
        </w:r>
      </w:hyperlink>
      <w:r>
        <w:t xml:space="preserve"> </w:t>
      </w:r>
    </w:p>
    <w:p w14:paraId="79C1220D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8" w:history="1">
        <w:r w:rsidRPr="00E66697">
          <w:rPr>
            <w:rStyle w:val="Hyperlink"/>
          </w:rPr>
          <w:t>Open Doors for Multicultural Families</w:t>
        </w:r>
      </w:hyperlink>
    </w:p>
    <w:p w14:paraId="014454F2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29" w:history="1">
        <w:r w:rsidRPr="00E66697">
          <w:rPr>
            <w:rStyle w:val="Hyperlink"/>
          </w:rPr>
          <w:t>Seattle Indian Health Board</w:t>
        </w:r>
      </w:hyperlink>
    </w:p>
    <w:p w14:paraId="357B8415" w14:textId="77777777" w:rsidR="00B43B7A" w:rsidRDefault="00B43B7A" w:rsidP="00B43B7A">
      <w:pPr>
        <w:pStyle w:val="CommentText"/>
        <w:numPr>
          <w:ilvl w:val="1"/>
          <w:numId w:val="8"/>
        </w:numPr>
        <w:ind w:left="1440"/>
      </w:pPr>
      <w:hyperlink r:id="rId30" w:history="1">
        <w:r w:rsidRPr="00E66697">
          <w:rPr>
            <w:rStyle w:val="Hyperlink"/>
          </w:rPr>
          <w:t>Path with Art</w:t>
        </w:r>
      </w:hyperlink>
    </w:p>
  </w:comment>
  <w:comment w:id="10" w:author="Beth Bojkov" w:date="2026-04-16T09:54:00Z" w:initials="BB">
    <w:p w14:paraId="23606C85" w14:textId="77777777" w:rsidR="00B43B7A" w:rsidRDefault="00B43B7A" w:rsidP="00B43B7A">
      <w:pPr>
        <w:pStyle w:val="CommentText"/>
      </w:pPr>
      <w:r>
        <w:rPr>
          <w:rStyle w:val="CommentReference"/>
        </w:rPr>
        <w:annotationRef/>
      </w:r>
      <w:hyperlink r:id="rId31" w:history="1">
        <w:r w:rsidRPr="00B62751">
          <w:rPr>
            <w:rStyle w:val="Hyperlink"/>
          </w:rPr>
          <w:t>Tip Sheets for Family and Care Partners | DSHS</w:t>
        </w:r>
      </w:hyperlink>
      <w:r>
        <w:t xml:space="preserve">; </w:t>
      </w:r>
      <w:hyperlink r:id="rId32" w:history="1">
        <w:r w:rsidRPr="00B62751">
          <w:rPr>
            <w:rStyle w:val="Hyperlink"/>
          </w:rPr>
          <w:t>Family Caregiver Learning Portal</w:t>
        </w:r>
      </w:hyperlink>
    </w:p>
  </w:comment>
  <w:comment w:id="11" w:author="Beth Bojkov" w:date="2026-04-10T11:14:00Z" w:initials="BB">
    <w:p w14:paraId="5568ACF6" w14:textId="77777777" w:rsidR="00C179C8" w:rsidRDefault="00C179C8" w:rsidP="00C179C8">
      <w:pPr>
        <w:pStyle w:val="CommentText"/>
      </w:pPr>
      <w:r>
        <w:rPr>
          <w:rStyle w:val="CommentReference"/>
        </w:rPr>
        <w:annotationRef/>
      </w:r>
      <w:r>
        <w:t>Need input</w:t>
      </w:r>
    </w:p>
  </w:comment>
  <w:comment w:id="12" w:author="Beth Bojkov" w:date="2026-04-16T21:07:00Z" w:initials="BB">
    <w:p w14:paraId="7D7BBA26" w14:textId="77777777" w:rsidR="00154F28" w:rsidRDefault="00154F28" w:rsidP="00154F28">
      <w:pPr>
        <w:pStyle w:val="CommentText"/>
      </w:pPr>
      <w:r>
        <w:rPr>
          <w:rStyle w:val="CommentReference"/>
        </w:rPr>
        <w:annotationRef/>
      </w:r>
      <w:r>
        <w:t>What else should we add to this? - Emily T?</w:t>
      </w:r>
    </w:p>
  </w:comment>
  <w:comment w:id="13" w:author="Beth Bojkov" w:date="2026-04-16T20:45:00Z" w:initials="BB">
    <w:p w14:paraId="08701616" w14:textId="77777777" w:rsidR="007741CF" w:rsidRDefault="007741CF" w:rsidP="007741CF">
      <w:pPr>
        <w:pStyle w:val="CommentText"/>
      </w:pPr>
      <w:r>
        <w:rPr>
          <w:rStyle w:val="CommentReference"/>
        </w:rPr>
        <w:annotationRef/>
      </w:r>
      <w:r>
        <w:t>How reasonable is it to flag members who have a fall/fall related claim as a potential warning sign for dementia?</w:t>
      </w:r>
    </w:p>
  </w:comment>
  <w:comment w:id="14" w:author="Beth Bojkov" w:date="2026-04-10T11:12:00Z" w:initials="BB">
    <w:p w14:paraId="30A66DDC" w14:textId="77777777" w:rsidR="006C05D3" w:rsidRDefault="00C179C8" w:rsidP="006C05D3">
      <w:pPr>
        <w:pStyle w:val="CommentText"/>
      </w:pPr>
      <w:r>
        <w:rPr>
          <w:rStyle w:val="CommentReference"/>
        </w:rPr>
        <w:annotationRef/>
      </w:r>
      <w:r w:rsidR="006C05D3">
        <w:t>Might not be the right words but goal could be to allow practicess to bill this in a visit when not performed by physician or specialist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8843EF" w15:done="0"/>
  <w15:commentEx w15:paraId="32F9AB74" w15:done="0"/>
  <w15:commentEx w15:paraId="1235807E" w15:done="0"/>
  <w15:commentEx w15:paraId="11F05552" w15:paraIdParent="1235807E" w15:done="0"/>
  <w15:commentEx w15:paraId="04C3AC3D" w15:paraIdParent="1235807E" w15:done="0"/>
  <w15:commentEx w15:paraId="3FBD9C4A" w15:done="0"/>
  <w15:commentEx w15:paraId="0ED93C82" w15:done="0"/>
  <w15:commentEx w15:paraId="5880C937" w15:done="0"/>
  <w15:commentEx w15:paraId="274F04F8" w15:done="0"/>
  <w15:commentEx w15:paraId="357B8415" w15:done="0"/>
  <w15:commentEx w15:paraId="23606C85" w15:paraIdParent="357B8415" w15:done="0"/>
  <w15:commentEx w15:paraId="5568ACF6" w15:done="0"/>
  <w15:commentEx w15:paraId="7D7BBA26" w15:done="0"/>
  <w15:commentEx w15:paraId="08701616" w15:done="0"/>
  <w15:commentEx w15:paraId="30A66D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5F9F2" w16cex:dateUtc="2026-04-16T16:19:00Z"/>
  <w16cex:commentExtensible w16cex:durableId="1D530B9A" w16cex:dateUtc="2026-04-16T23:58:00Z"/>
  <w16cex:commentExtensible w16cex:durableId="3E7FD286" w16cex:dateUtc="2026-04-08T20:02:00Z"/>
  <w16cex:commentExtensible w16cex:durableId="3397916F" w16cex:dateUtc="2026-04-08T20:10:00Z"/>
  <w16cex:commentExtensible w16cex:durableId="0BB5D91F" w16cex:dateUtc="2026-04-16T23:54:00Z"/>
  <w16cex:commentExtensible w16cex:durableId="2703D0EC" w16cex:dateUtc="2026-04-16T16:59:00Z"/>
  <w16cex:commentExtensible w16cex:durableId="06C663F0" w16cex:dateUtc="2026-04-16T16:56:00Z"/>
  <w16cex:commentExtensible w16cex:durableId="064DF147" w16cex:dateUtc="2026-04-16T16:58:00Z"/>
  <w16cex:commentExtensible w16cex:durableId="493EF663" w16cex:dateUtc="2026-04-16T17:00:00Z"/>
  <w16cex:commentExtensible w16cex:durableId="194684A9" w16cex:dateUtc="2026-04-10T18:09:00Z"/>
  <w16cex:commentExtensible w16cex:durableId="49A7F19F" w16cex:dateUtc="2026-04-16T16:54:00Z"/>
  <w16cex:commentExtensible w16cex:durableId="369A994D" w16cex:dateUtc="2026-04-10T18:14:00Z"/>
  <w16cex:commentExtensible w16cex:durableId="69F60344" w16cex:dateUtc="2026-04-17T04:07:00Z"/>
  <w16cex:commentExtensible w16cex:durableId="67532EE4" w16cex:dateUtc="2026-04-17T03:45:00Z"/>
  <w16cex:commentExtensible w16cex:durableId="5934678F" w16cex:dateUtc="2026-04-10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8843EF" w16cid:durableId="06E5F9F2"/>
  <w16cid:commentId w16cid:paraId="32F9AB74" w16cid:durableId="1D530B9A"/>
  <w16cid:commentId w16cid:paraId="1235807E" w16cid:durableId="3E7FD286"/>
  <w16cid:commentId w16cid:paraId="11F05552" w16cid:durableId="3397916F"/>
  <w16cid:commentId w16cid:paraId="04C3AC3D" w16cid:durableId="0BB5D91F"/>
  <w16cid:commentId w16cid:paraId="3FBD9C4A" w16cid:durableId="2703D0EC"/>
  <w16cid:commentId w16cid:paraId="0ED93C82" w16cid:durableId="06C663F0"/>
  <w16cid:commentId w16cid:paraId="5880C937" w16cid:durableId="064DF147"/>
  <w16cid:commentId w16cid:paraId="274F04F8" w16cid:durableId="493EF663"/>
  <w16cid:commentId w16cid:paraId="357B8415" w16cid:durableId="194684A9"/>
  <w16cid:commentId w16cid:paraId="23606C85" w16cid:durableId="49A7F19F"/>
  <w16cid:commentId w16cid:paraId="5568ACF6" w16cid:durableId="369A994D"/>
  <w16cid:commentId w16cid:paraId="7D7BBA26" w16cid:durableId="69F60344"/>
  <w16cid:commentId w16cid:paraId="08701616" w16cid:durableId="67532EE4"/>
  <w16cid:commentId w16cid:paraId="30A66DDC" w16cid:durableId="593467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353D"/>
    <w:multiLevelType w:val="hybridMultilevel"/>
    <w:tmpl w:val="5E32F8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9B28B2"/>
    <w:multiLevelType w:val="hybridMultilevel"/>
    <w:tmpl w:val="C2826D08"/>
    <w:lvl w:ilvl="0" w:tplc="51DA96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9DEDE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09E90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DA6C5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23837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F848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91ED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E80C9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8162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37D05868"/>
    <w:multiLevelType w:val="hybridMultilevel"/>
    <w:tmpl w:val="CD18B7B8"/>
    <w:lvl w:ilvl="0" w:tplc="26CC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2128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A0043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B59C7"/>
    <w:multiLevelType w:val="hybridMultilevel"/>
    <w:tmpl w:val="66A4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8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8D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455E7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95A90"/>
    <w:multiLevelType w:val="hybridMultilevel"/>
    <w:tmpl w:val="947AA3B2"/>
    <w:lvl w:ilvl="0" w:tplc="1CBCD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5184A"/>
    <w:multiLevelType w:val="hybridMultilevel"/>
    <w:tmpl w:val="4918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473DC"/>
    <w:multiLevelType w:val="hybridMultilevel"/>
    <w:tmpl w:val="8B4ED480"/>
    <w:lvl w:ilvl="0" w:tplc="DCD46740">
      <w:start w:val="813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15B"/>
    <w:multiLevelType w:val="hybridMultilevel"/>
    <w:tmpl w:val="6C0A1B28"/>
    <w:lvl w:ilvl="0" w:tplc="502651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A3ADA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B7E54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4ABC94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E5C8B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9B03C9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3E3AC5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A694F0F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9C459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" w15:restartNumberingAfterBreak="0">
    <w:nsid w:val="78D25B01"/>
    <w:multiLevelType w:val="hybridMultilevel"/>
    <w:tmpl w:val="01C67F46"/>
    <w:lvl w:ilvl="0" w:tplc="1346C1C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516E719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872F59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43E62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7E5866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5E042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52840D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29C207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74A5E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9" w15:restartNumberingAfterBreak="0">
    <w:nsid w:val="7C5060A7"/>
    <w:multiLevelType w:val="hybridMultilevel"/>
    <w:tmpl w:val="8366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213EE"/>
    <w:multiLevelType w:val="hybridMultilevel"/>
    <w:tmpl w:val="972A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164163">
    <w:abstractNumId w:val="2"/>
  </w:num>
  <w:num w:numId="2" w16cid:durableId="959531126">
    <w:abstractNumId w:val="3"/>
  </w:num>
  <w:num w:numId="3" w16cid:durableId="2048723382">
    <w:abstractNumId w:val="0"/>
  </w:num>
  <w:num w:numId="4" w16cid:durableId="896016088">
    <w:abstractNumId w:val="10"/>
  </w:num>
  <w:num w:numId="5" w16cid:durableId="514733313">
    <w:abstractNumId w:val="5"/>
  </w:num>
  <w:num w:numId="6" w16cid:durableId="157499506">
    <w:abstractNumId w:val="7"/>
  </w:num>
  <w:num w:numId="7" w16cid:durableId="995962120">
    <w:abstractNumId w:val="1"/>
  </w:num>
  <w:num w:numId="8" w16cid:durableId="917591661">
    <w:abstractNumId w:val="8"/>
  </w:num>
  <w:num w:numId="9" w16cid:durableId="559174433">
    <w:abstractNumId w:val="6"/>
  </w:num>
  <w:num w:numId="10" w16cid:durableId="1430350728">
    <w:abstractNumId w:val="9"/>
  </w:num>
  <w:num w:numId="11" w16cid:durableId="111544750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 Bojkov">
    <w15:presenceInfo w15:providerId="AD" w15:userId="S::ebojkov@qualityhealth.org::6ebdf489-8751-49a4-bcfc-8b396765f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EC"/>
    <w:rsid w:val="00034AB8"/>
    <w:rsid w:val="000437C7"/>
    <w:rsid w:val="00046E9D"/>
    <w:rsid w:val="00086AE1"/>
    <w:rsid w:val="000A7E94"/>
    <w:rsid w:val="00141AA1"/>
    <w:rsid w:val="00154F28"/>
    <w:rsid w:val="001B25A7"/>
    <w:rsid w:val="001B7D6C"/>
    <w:rsid w:val="001C0804"/>
    <w:rsid w:val="001D3140"/>
    <w:rsid w:val="001F7101"/>
    <w:rsid w:val="002042D7"/>
    <w:rsid w:val="00210576"/>
    <w:rsid w:val="0024296C"/>
    <w:rsid w:val="00270082"/>
    <w:rsid w:val="002A38A8"/>
    <w:rsid w:val="002C06DF"/>
    <w:rsid w:val="002E2697"/>
    <w:rsid w:val="00321EFA"/>
    <w:rsid w:val="003350A7"/>
    <w:rsid w:val="00356235"/>
    <w:rsid w:val="0037416D"/>
    <w:rsid w:val="00374552"/>
    <w:rsid w:val="00386826"/>
    <w:rsid w:val="003B09F1"/>
    <w:rsid w:val="003B0F94"/>
    <w:rsid w:val="003B1E7E"/>
    <w:rsid w:val="003D1CFA"/>
    <w:rsid w:val="0041648F"/>
    <w:rsid w:val="00420C5F"/>
    <w:rsid w:val="00422D68"/>
    <w:rsid w:val="004523C8"/>
    <w:rsid w:val="00461609"/>
    <w:rsid w:val="00465033"/>
    <w:rsid w:val="004670BA"/>
    <w:rsid w:val="004A0F1F"/>
    <w:rsid w:val="004A14E0"/>
    <w:rsid w:val="004B7375"/>
    <w:rsid w:val="004C65C1"/>
    <w:rsid w:val="004D69B6"/>
    <w:rsid w:val="0050709D"/>
    <w:rsid w:val="00533049"/>
    <w:rsid w:val="00587742"/>
    <w:rsid w:val="005C07A8"/>
    <w:rsid w:val="00616554"/>
    <w:rsid w:val="00651DB2"/>
    <w:rsid w:val="006811ED"/>
    <w:rsid w:val="006C05D3"/>
    <w:rsid w:val="006C4ACC"/>
    <w:rsid w:val="006E5C37"/>
    <w:rsid w:val="006F4CB9"/>
    <w:rsid w:val="00725A4F"/>
    <w:rsid w:val="007275FB"/>
    <w:rsid w:val="00751547"/>
    <w:rsid w:val="007741CF"/>
    <w:rsid w:val="00787B7C"/>
    <w:rsid w:val="007A260C"/>
    <w:rsid w:val="007E2ED6"/>
    <w:rsid w:val="007F01AC"/>
    <w:rsid w:val="0082387D"/>
    <w:rsid w:val="0084298B"/>
    <w:rsid w:val="00846972"/>
    <w:rsid w:val="00847841"/>
    <w:rsid w:val="00885EFA"/>
    <w:rsid w:val="00987EAE"/>
    <w:rsid w:val="009940B8"/>
    <w:rsid w:val="009B3539"/>
    <w:rsid w:val="009C659B"/>
    <w:rsid w:val="009C6769"/>
    <w:rsid w:val="009D4BE4"/>
    <w:rsid w:val="009E4826"/>
    <w:rsid w:val="009F7901"/>
    <w:rsid w:val="00A048A7"/>
    <w:rsid w:val="00A32068"/>
    <w:rsid w:val="00A36D30"/>
    <w:rsid w:val="00A835E3"/>
    <w:rsid w:val="00A8415C"/>
    <w:rsid w:val="00AA73DB"/>
    <w:rsid w:val="00AB5931"/>
    <w:rsid w:val="00AC694B"/>
    <w:rsid w:val="00B43B7A"/>
    <w:rsid w:val="00B870E1"/>
    <w:rsid w:val="00B9144C"/>
    <w:rsid w:val="00BA53D7"/>
    <w:rsid w:val="00BB7CAD"/>
    <w:rsid w:val="00BE7E4D"/>
    <w:rsid w:val="00C179C8"/>
    <w:rsid w:val="00C802E3"/>
    <w:rsid w:val="00C916C2"/>
    <w:rsid w:val="00C93266"/>
    <w:rsid w:val="00CC0DA9"/>
    <w:rsid w:val="00CC35AB"/>
    <w:rsid w:val="00D00CFA"/>
    <w:rsid w:val="00D03695"/>
    <w:rsid w:val="00D2398C"/>
    <w:rsid w:val="00D260C5"/>
    <w:rsid w:val="00D42B3B"/>
    <w:rsid w:val="00D67D5F"/>
    <w:rsid w:val="00D75052"/>
    <w:rsid w:val="00D827AA"/>
    <w:rsid w:val="00D92D69"/>
    <w:rsid w:val="00DA0CEC"/>
    <w:rsid w:val="00DF5E1D"/>
    <w:rsid w:val="00E408EF"/>
    <w:rsid w:val="00E636A4"/>
    <w:rsid w:val="00E76E69"/>
    <w:rsid w:val="00E84B3D"/>
    <w:rsid w:val="00EE3E6A"/>
    <w:rsid w:val="00EE4C35"/>
    <w:rsid w:val="00EF679D"/>
    <w:rsid w:val="00F14174"/>
    <w:rsid w:val="00F454C1"/>
    <w:rsid w:val="00FE7C69"/>
    <w:rsid w:val="48B0F2A3"/>
    <w:rsid w:val="79FB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B6E6"/>
  <w15:chartTrackingRefBased/>
  <w15:docId w15:val="{01149092-087F-4E26-B8EF-CBC7DD9B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0C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A0C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C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C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C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C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0C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0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CE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CEC"/>
    <w:rPr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A0CE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790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2E3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2E3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A2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clc.org/consumer/index.php" TargetMode="External"/><Relationship Id="rId13" Type="http://schemas.openxmlformats.org/officeDocument/2006/relationships/hyperlink" Target="https://www.multiculturalfamilies.org/programs-services/aging-and-disability-services/" TargetMode="External"/><Relationship Id="rId18" Type="http://schemas.openxmlformats.org/officeDocument/2006/relationships/hyperlink" Target="http://ccsww.org/get-help/services-for-seniors-people-with-disabilities/african-american-elders-program/" TargetMode="External"/><Relationship Id="rId26" Type="http://schemas.openxmlformats.org/officeDocument/2006/relationships/hyperlink" Target="http://www.momentiaseattle.org/" TargetMode="External"/><Relationship Id="rId3" Type="http://schemas.openxmlformats.org/officeDocument/2006/relationships/hyperlink" Target="http://www.alz.org/alzwa/" TargetMode="External"/><Relationship Id="rId21" Type="http://schemas.openxmlformats.org/officeDocument/2006/relationships/hyperlink" Target="http://www.aarp.org/" TargetMode="External"/><Relationship Id="rId7" Type="http://schemas.openxmlformats.org/officeDocument/2006/relationships/hyperlink" Target="http://www.cisc-seattle.org/?page=senior_information_assistance&amp;lang=en" TargetMode="External"/><Relationship Id="rId12" Type="http://schemas.openxmlformats.org/officeDocument/2006/relationships/hyperlink" Target="https://www.nia.nih.gov/" TargetMode="External"/><Relationship Id="rId17" Type="http://schemas.openxmlformats.org/officeDocument/2006/relationships/hyperlink" Target="http://www.agingwashington.org/" TargetMode="External"/><Relationship Id="rId25" Type="http://schemas.openxmlformats.org/officeDocument/2006/relationships/hyperlink" Target="https://www.waclc.org/consumer/connect/index.php" TargetMode="External"/><Relationship Id="rId2" Type="http://schemas.openxmlformats.org/officeDocument/2006/relationships/hyperlink" Target="http://ccsww.org/get-help/services-for-seniors-people-with-disabilities/african-american-elders-program/" TargetMode="External"/><Relationship Id="rId16" Type="http://schemas.openxmlformats.org/officeDocument/2006/relationships/hyperlink" Target="http://www.dshs.wa.gov/altsa/office-deaf-and-hard-hearing" TargetMode="External"/><Relationship Id="rId20" Type="http://schemas.openxmlformats.org/officeDocument/2006/relationships/hyperlink" Target="https://alzsociety.org/" TargetMode="External"/><Relationship Id="rId29" Type="http://schemas.openxmlformats.org/officeDocument/2006/relationships/hyperlink" Target="http://www.sihb.org/elders-program/" TargetMode="External"/><Relationship Id="rId1" Type="http://schemas.openxmlformats.org/officeDocument/2006/relationships/hyperlink" Target="http://www.agingwashington.org/" TargetMode="External"/><Relationship Id="rId6" Type="http://schemas.openxmlformats.org/officeDocument/2006/relationships/hyperlink" Target="http://seniordriving.aaa.com/" TargetMode="External"/><Relationship Id="rId11" Type="http://schemas.openxmlformats.org/officeDocument/2006/relationships/hyperlink" Target="http://www.momentiaseattle.org/" TargetMode="External"/><Relationship Id="rId24" Type="http://schemas.openxmlformats.org/officeDocument/2006/relationships/hyperlink" Target="https://www.waclc.org/consumer/index.php" TargetMode="External"/><Relationship Id="rId32" Type="http://schemas.openxmlformats.org/officeDocument/2006/relationships/hyperlink" Target="https://www.dshs.wa.gov/sites/default/files/ALTSA/stakeholders/documents/AD/TruAlta%20flyer.pdf" TargetMode="External"/><Relationship Id="rId5" Type="http://schemas.openxmlformats.org/officeDocument/2006/relationships/hyperlink" Target="http://www.aarp.org/" TargetMode="External"/><Relationship Id="rId15" Type="http://schemas.openxmlformats.org/officeDocument/2006/relationships/hyperlink" Target="https://www.pathwithart.org/" TargetMode="External"/><Relationship Id="rId23" Type="http://schemas.openxmlformats.org/officeDocument/2006/relationships/hyperlink" Target="http://www.cisc-seattle.org/?page=senior_information_assistance&amp;lang=en" TargetMode="External"/><Relationship Id="rId28" Type="http://schemas.openxmlformats.org/officeDocument/2006/relationships/hyperlink" Target="https://www.multiculturalfamilies.org/programs-services/aging-and-disability-services/" TargetMode="External"/><Relationship Id="rId10" Type="http://schemas.openxmlformats.org/officeDocument/2006/relationships/hyperlink" Target="http://www.hearingloss-wa.org" TargetMode="External"/><Relationship Id="rId19" Type="http://schemas.openxmlformats.org/officeDocument/2006/relationships/hyperlink" Target="http://www.alz.org/alzwa/" TargetMode="External"/><Relationship Id="rId31" Type="http://schemas.openxmlformats.org/officeDocument/2006/relationships/hyperlink" Target="https://www.dshs.wa.gov/altsa/stakeholders/tip-sheets-family-and-care-partners" TargetMode="External"/><Relationship Id="rId4" Type="http://schemas.openxmlformats.org/officeDocument/2006/relationships/hyperlink" Target="https://alzsociety.org/" TargetMode="External"/><Relationship Id="rId9" Type="http://schemas.openxmlformats.org/officeDocument/2006/relationships/hyperlink" Target="https://www.waclc.org/consumer/connect/index.php" TargetMode="External"/><Relationship Id="rId14" Type="http://schemas.openxmlformats.org/officeDocument/2006/relationships/hyperlink" Target="http://www.sihb.org/elders-program/" TargetMode="External"/><Relationship Id="rId22" Type="http://schemas.openxmlformats.org/officeDocument/2006/relationships/hyperlink" Target="http://seniordriving.aaa.com/" TargetMode="External"/><Relationship Id="rId27" Type="http://schemas.openxmlformats.org/officeDocument/2006/relationships/hyperlink" Target="https://www.nia.nih.gov/" TargetMode="External"/><Relationship Id="rId30" Type="http://schemas.openxmlformats.org/officeDocument/2006/relationships/hyperlink" Target="https://www.pathwithart.org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www.dshs.wa.gov/altsa/dac/individualsandfamil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qualityhealth.org/bree/wp-content/uploads/sites/8/2026/04/KeepYourBrainHealthy_Flyer_DAC.pdf" TargetMode="Externa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www.dshs.wa.gov/sites/default/files/ALTSA/stakeholders/documents/AD/DAC-Clinical%20Provider%20Practice%20Tool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alityhealth.org/bree/wp-content/uploads/sites/8/2026/04/DAC-Cognitive-Screening-Tools-for-Primary-Care-Practice-Position-Paper.pdf" TargetMode="External"/><Relationship Id="rId20" Type="http://schemas.openxmlformats.org/officeDocument/2006/relationships/hyperlink" Target="https://www.nwgwec.org/mcm_geri-ed/frontline-tools-3ds-delirium-dementia-depress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://www.alz.org/national/documents/brochure_dignified_diagnosi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gingcare.com/articles/hearing-loss-communication-techniques-144762.htm" TargetMode="External"/><Relationship Id="rId19" Type="http://schemas.openxmlformats.org/officeDocument/2006/relationships/hyperlink" Target="http://www.agingcare.com/articles/hearing-loss-communication-techniques-144762.ht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earingloss.org/hearing-help/hearing-loss-basics/symptoms-diagnosing/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https://www.qualityhealth.org/bree/wp-content/uploads/sites/8/2026/04/KeepYourBrainHealthy_Flyer_DA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0c96ee6-c168-4e58-9503-bca1f305f3f9" xsi:nil="true"/>
    <lcf76f155ced4ddcb4097134ff3c332f xmlns="30c96ee6-c168-4e58-9503-bca1f305f3f9">
      <Terms xmlns="http://schemas.microsoft.com/office/infopath/2007/PartnerControls"/>
    </lcf76f155ced4ddcb4097134ff3c332f>
    <TaxCatchAll xmlns="f46ad185-d85d-425e-a013-e9b99bc40c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08C326C3E4CADFCB833D741E62C" ma:contentTypeVersion="19" ma:contentTypeDescription="Create a new document." ma:contentTypeScope="" ma:versionID="37b3548a8d1095feac1131061965adaa">
  <xsd:schema xmlns:xsd="http://www.w3.org/2001/XMLSchema" xmlns:xs="http://www.w3.org/2001/XMLSchema" xmlns:p="http://schemas.microsoft.com/office/2006/metadata/properties" xmlns:ns2="30c96ee6-c168-4e58-9503-bca1f305f3f9" xmlns:ns3="f46ad185-d85d-425e-a013-e9b99bc40c0a" targetNamespace="http://schemas.microsoft.com/office/2006/metadata/properties" ma:root="true" ma:fieldsID="5b01e0dce3b2f0df4d72e58725e67fa3" ns2:_="" ns3:_="">
    <xsd:import namespace="30c96ee6-c168-4e58-9503-bca1f305f3f9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6ee6-c168-4e58-9503-bca1f305f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8E86D-F866-4174-99F1-F07F0AEBC871}">
  <ds:schemaRefs>
    <ds:schemaRef ds:uri="http://schemas.microsoft.com/office/2006/metadata/properties"/>
    <ds:schemaRef ds:uri="http://schemas.microsoft.com/office/infopath/2007/PartnerControls"/>
    <ds:schemaRef ds:uri="30c96ee6-c168-4e58-9503-bca1f305f3f9"/>
    <ds:schemaRef ds:uri="f46ad185-d85d-425e-a013-e9b99bc40c0a"/>
  </ds:schemaRefs>
</ds:datastoreItem>
</file>

<file path=customXml/itemProps2.xml><?xml version="1.0" encoding="utf-8"?>
<ds:datastoreItem xmlns:ds="http://schemas.openxmlformats.org/officeDocument/2006/customXml" ds:itemID="{AD9B2AB5-64BE-4D30-A51F-725F67667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431CF8-D654-474B-8ABF-795ACF2E9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96ee6-c168-4e58-9503-bca1f305f3f9"/>
    <ds:schemaRef ds:uri="f46ad185-d85d-425e-a013-e9b99bc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050AA9-B923-422B-8B3C-F0B1930B0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1362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Bojkov</dc:creator>
  <cp:keywords/>
  <dc:description/>
  <cp:lastModifiedBy>Beth Bojkov</cp:lastModifiedBy>
  <cp:revision>103</cp:revision>
  <dcterms:created xsi:type="dcterms:W3CDTF">2026-04-08T19:52:00Z</dcterms:created>
  <dcterms:modified xsi:type="dcterms:W3CDTF">2026-04-17T04:11:00Z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0x010100EE88708C326C3E4CADFCB833D741E62C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