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EB65" w14:textId="112E8A01" w:rsidR="00BE7E4D" w:rsidRDefault="006C7B61" w:rsidP="006C7B61">
      <w:pPr>
        <w:pStyle w:val="Heading1"/>
      </w:pPr>
      <w:r>
        <w:t>Eligibility &amp; Engagement Guidelines</w:t>
      </w:r>
      <w:r w:rsidR="002A366E">
        <w:t xml:space="preserve"> &amp; Lit Review</w:t>
      </w:r>
    </w:p>
    <w:tbl>
      <w:tblPr>
        <w:tblStyle w:val="TableGrid"/>
        <w:tblW w:w="0" w:type="auto"/>
        <w:tblLook w:val="04A0" w:firstRow="1" w:lastRow="0" w:firstColumn="1" w:lastColumn="0" w:noHBand="0" w:noVBand="1"/>
      </w:tblPr>
      <w:tblGrid>
        <w:gridCol w:w="1429"/>
        <w:gridCol w:w="5971"/>
        <w:gridCol w:w="1950"/>
      </w:tblGrid>
      <w:tr w:rsidR="00BC21C2" w14:paraId="111427D1" w14:textId="77777777" w:rsidTr="008A6C55">
        <w:tc>
          <w:tcPr>
            <w:tcW w:w="1165" w:type="dxa"/>
          </w:tcPr>
          <w:p w14:paraId="6119E95D" w14:textId="4AB2ED06" w:rsidR="00BC21C2" w:rsidRDefault="00BC21C2" w:rsidP="00BC21C2">
            <w:r>
              <w:t>Focus Area</w:t>
            </w:r>
          </w:p>
        </w:tc>
        <w:tc>
          <w:tcPr>
            <w:tcW w:w="6235" w:type="dxa"/>
          </w:tcPr>
          <w:p w14:paraId="3A1A8E9F" w14:textId="4D3BCF21" w:rsidR="00BC21C2" w:rsidRDefault="00BC21C2" w:rsidP="00BC21C2">
            <w:r>
              <w:t>Components</w:t>
            </w:r>
          </w:p>
        </w:tc>
        <w:tc>
          <w:tcPr>
            <w:tcW w:w="1950" w:type="dxa"/>
          </w:tcPr>
          <w:p w14:paraId="27DE2A94" w14:textId="0A85F790" w:rsidR="00BC21C2" w:rsidRDefault="00BC21C2" w:rsidP="00BC21C2">
            <w:r>
              <w:t>End Users</w:t>
            </w:r>
          </w:p>
        </w:tc>
      </w:tr>
      <w:tr w:rsidR="00BC21C2" w14:paraId="170657D4" w14:textId="77777777" w:rsidTr="008A6C55">
        <w:tc>
          <w:tcPr>
            <w:tcW w:w="1165" w:type="dxa"/>
          </w:tcPr>
          <w:p w14:paraId="4D482B4E" w14:textId="5077093B" w:rsidR="00BC21C2" w:rsidRDefault="00BC21C2" w:rsidP="00BC21C2">
            <w:r>
              <w:t>Eligibility &amp; Engagement</w:t>
            </w:r>
          </w:p>
        </w:tc>
        <w:tc>
          <w:tcPr>
            <w:tcW w:w="6235" w:type="dxa"/>
          </w:tcPr>
          <w:p w14:paraId="01AA05F0" w14:textId="77777777" w:rsidR="00BC21C2" w:rsidRDefault="00BC21C2" w:rsidP="00BC21C2">
            <w:pPr>
              <w:pStyle w:val="ListParagraph"/>
              <w:numPr>
                <w:ilvl w:val="0"/>
                <w:numId w:val="1"/>
              </w:numPr>
            </w:pPr>
            <w:r>
              <w:t>Screening and documentation of tobacco history at all points of care</w:t>
            </w:r>
          </w:p>
          <w:p w14:paraId="72B27212" w14:textId="77777777" w:rsidR="00BC21C2" w:rsidRDefault="00BC21C2" w:rsidP="00BC21C2">
            <w:pPr>
              <w:pStyle w:val="ListParagraph"/>
              <w:numPr>
                <w:ilvl w:val="0"/>
                <w:numId w:val="1"/>
              </w:numPr>
            </w:pPr>
            <w:r>
              <w:t>Identification of eligible individuals according to national evidence-based guidelines</w:t>
            </w:r>
          </w:p>
          <w:p w14:paraId="42CF0AFC" w14:textId="0DAF421B" w:rsidR="00BC21C2" w:rsidRDefault="00BC21C2" w:rsidP="00BC21C2">
            <w:pPr>
              <w:pStyle w:val="ListParagraph"/>
              <w:numPr>
                <w:ilvl w:val="0"/>
                <w:numId w:val="1"/>
              </w:numPr>
            </w:pPr>
            <w:r>
              <w:t>Utilization of EHR tools, automated risk identification, registries/panels, and other strategies to streamline identification</w:t>
            </w:r>
          </w:p>
          <w:p w14:paraId="4162FF7B" w14:textId="77777777" w:rsidR="00BC21C2" w:rsidRDefault="00BC21C2" w:rsidP="00BC21C2">
            <w:pPr>
              <w:pStyle w:val="ListParagraph"/>
              <w:numPr>
                <w:ilvl w:val="0"/>
                <w:numId w:val="1"/>
              </w:numPr>
            </w:pPr>
            <w:r>
              <w:t>Streamline access to shared decision-making about risks and benefits of LCS</w:t>
            </w:r>
          </w:p>
          <w:p w14:paraId="64B239E2" w14:textId="109F112F" w:rsidR="00BC21C2" w:rsidRDefault="00BC21C2" w:rsidP="00BC21C2">
            <w:pPr>
              <w:pStyle w:val="ListParagraph"/>
              <w:numPr>
                <w:ilvl w:val="0"/>
                <w:numId w:val="1"/>
              </w:numPr>
            </w:pPr>
            <w:r>
              <w:t>Report screening engagement by race and ethnicity by site and health plan</w:t>
            </w:r>
          </w:p>
        </w:tc>
        <w:tc>
          <w:tcPr>
            <w:tcW w:w="1950" w:type="dxa"/>
          </w:tcPr>
          <w:p w14:paraId="18C4AC01" w14:textId="77777777" w:rsidR="00BC21C2" w:rsidRDefault="00BC21C2" w:rsidP="00BC21C2">
            <w:pPr>
              <w:pStyle w:val="ListParagraph"/>
              <w:numPr>
                <w:ilvl w:val="0"/>
                <w:numId w:val="1"/>
              </w:numPr>
            </w:pPr>
            <w:r>
              <w:t>Patients and Families</w:t>
            </w:r>
          </w:p>
          <w:p w14:paraId="4C077010" w14:textId="77777777" w:rsidR="00BC21C2" w:rsidRDefault="00BC21C2" w:rsidP="00BC21C2">
            <w:pPr>
              <w:pStyle w:val="ListParagraph"/>
              <w:numPr>
                <w:ilvl w:val="0"/>
                <w:numId w:val="1"/>
              </w:numPr>
            </w:pPr>
            <w:r>
              <w:t>Clinicians</w:t>
            </w:r>
          </w:p>
          <w:p w14:paraId="5462FD83" w14:textId="77777777" w:rsidR="00BC21C2" w:rsidRDefault="00BC21C2" w:rsidP="00BC21C2">
            <w:pPr>
              <w:pStyle w:val="ListParagraph"/>
              <w:numPr>
                <w:ilvl w:val="0"/>
                <w:numId w:val="1"/>
              </w:numPr>
            </w:pPr>
            <w:r>
              <w:t>Delivery Systems</w:t>
            </w:r>
          </w:p>
          <w:p w14:paraId="620A10C0" w14:textId="77777777" w:rsidR="00BC21C2" w:rsidRDefault="00BC21C2" w:rsidP="00BC21C2">
            <w:pPr>
              <w:pStyle w:val="ListParagraph"/>
              <w:numPr>
                <w:ilvl w:val="0"/>
                <w:numId w:val="1"/>
              </w:numPr>
            </w:pPr>
            <w:r>
              <w:t>Health Plan</w:t>
            </w:r>
          </w:p>
          <w:p w14:paraId="2463782F" w14:textId="41472959" w:rsidR="00BC21C2" w:rsidRDefault="00BC21C2" w:rsidP="00BC21C2">
            <w:pPr>
              <w:pStyle w:val="ListParagraph"/>
              <w:numPr>
                <w:ilvl w:val="0"/>
                <w:numId w:val="1"/>
              </w:numPr>
            </w:pPr>
            <w:r>
              <w:t>Employers</w:t>
            </w:r>
          </w:p>
        </w:tc>
      </w:tr>
    </w:tbl>
    <w:p w14:paraId="393B861B" w14:textId="77777777" w:rsidR="006C7B61" w:rsidRDefault="006C7B61" w:rsidP="006C7B61"/>
    <w:p w14:paraId="4B8BA652" w14:textId="69AC5155" w:rsidR="00BC21C2" w:rsidRDefault="00BC21C2" w:rsidP="00BC21C2">
      <w:pPr>
        <w:pStyle w:val="Heading2"/>
      </w:pPr>
      <w:r>
        <w:t>P</w:t>
      </w:r>
      <w:r w:rsidR="00AA011F">
        <w:t>atients &amp; Families</w:t>
      </w:r>
    </w:p>
    <w:p w14:paraId="158DF899" w14:textId="46CB8F9A" w:rsidR="00561AF5" w:rsidRPr="00561AF5" w:rsidRDefault="00DC2C58" w:rsidP="00561AF5">
      <w:pPr>
        <w:pStyle w:val="ListParagraph"/>
        <w:numPr>
          <w:ilvl w:val="0"/>
          <w:numId w:val="6"/>
        </w:numPr>
      </w:pPr>
      <w:r w:rsidRPr="00DC2C58">
        <w:rPr>
          <w:b/>
          <w:bCs/>
        </w:rPr>
        <w:t>Early detection saves lives</w:t>
      </w:r>
      <w:r>
        <w:rPr>
          <w:b/>
          <w:bCs/>
        </w:rPr>
        <w:t>, and cancer screenings are paid for by insurance</w:t>
      </w:r>
      <w:r>
        <w:t xml:space="preserve">. See if you’re eligible for lung cancer screening here. </w:t>
      </w:r>
    </w:p>
    <w:p w14:paraId="212E12A6" w14:textId="44CE75C1" w:rsidR="00BC21C2" w:rsidRDefault="00AA011F" w:rsidP="00AA011F">
      <w:pPr>
        <w:pStyle w:val="Heading2"/>
      </w:pPr>
      <w:r>
        <w:t>Clinicians</w:t>
      </w:r>
      <w:r w:rsidR="00AE08EA">
        <w:t xml:space="preserve"> &amp; Delivery Systems</w:t>
      </w:r>
    </w:p>
    <w:p w14:paraId="3FDDF063" w14:textId="77777777" w:rsidR="001F259D" w:rsidRPr="001F259D" w:rsidRDefault="001F259D" w:rsidP="001F259D">
      <w:pPr>
        <w:numPr>
          <w:ilvl w:val="0"/>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Screen for and document tobacco history at all points of care,</w:t>
      </w:r>
      <w:r w:rsidRPr="001F259D">
        <w:rPr>
          <w:rFonts w:eastAsiaTheme="minorEastAsia" w:hAnsi="Corbel"/>
          <w:color w:val="000000" w:themeColor="dark1"/>
          <w:kern w:val="24"/>
          <w14:ligatures w14:val="none"/>
        </w:rPr>
        <w:t xml:space="preserve"> using structured EHR fields as available. The following is important to capture to determine LCS eligibility: </w:t>
      </w:r>
    </w:p>
    <w:p w14:paraId="405BECFE" w14:textId="77777777" w:rsidR="001F259D" w:rsidRPr="001F259D" w:rsidRDefault="001F259D" w:rsidP="001F259D">
      <w:pPr>
        <w:numPr>
          <w:ilvl w:val="1"/>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 xml:space="preserve">Age </w:t>
      </w:r>
    </w:p>
    <w:p w14:paraId="219F9CC0" w14:textId="77777777" w:rsidR="001F259D" w:rsidRPr="001F259D" w:rsidRDefault="001F259D" w:rsidP="001F259D">
      <w:pPr>
        <w:numPr>
          <w:ilvl w:val="1"/>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Smoking history</w:t>
      </w:r>
      <w:r w:rsidRPr="001F259D">
        <w:rPr>
          <w:rFonts w:eastAsiaTheme="minorEastAsia" w:hAnsi="Corbel"/>
          <w:color w:val="000000" w:themeColor="dark1"/>
          <w:kern w:val="24"/>
          <w14:ligatures w14:val="none"/>
        </w:rPr>
        <w:t xml:space="preserve"> (</w:t>
      </w:r>
      <w:r w:rsidRPr="001F259D">
        <w:rPr>
          <w:rFonts w:eastAsiaTheme="minorEastAsia" w:hAnsi="Corbel"/>
          <w:i/>
          <w:iCs/>
          <w:color w:val="000000" w:themeColor="dark1"/>
          <w:kern w:val="24"/>
          <w14:ligatures w14:val="none"/>
        </w:rPr>
        <w:t>Equity Spotlight: pack-year thresholds may under-identify risk in some populations</w:t>
      </w:r>
      <w:r w:rsidRPr="001F259D">
        <w:rPr>
          <w:rFonts w:eastAsiaTheme="minorEastAsia" w:hAnsi="Corbel"/>
          <w:color w:val="000000" w:themeColor="dark1"/>
          <w:kern w:val="24"/>
          <w14:ligatures w14:val="none"/>
        </w:rPr>
        <w:t>)</w:t>
      </w:r>
    </w:p>
    <w:p w14:paraId="034D2860" w14:textId="77777777" w:rsidR="001F259D" w:rsidRPr="001F259D" w:rsidRDefault="001F259D" w:rsidP="001F259D">
      <w:pPr>
        <w:numPr>
          <w:ilvl w:val="1"/>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Asymptomatic</w:t>
      </w:r>
    </w:p>
    <w:p w14:paraId="4212AE50" w14:textId="77777777" w:rsidR="001F259D" w:rsidRPr="001F259D" w:rsidRDefault="001F259D" w:rsidP="001F259D">
      <w:pPr>
        <w:numPr>
          <w:ilvl w:val="0"/>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Have a system in place (e.g., registry)</w:t>
      </w:r>
      <w:r w:rsidRPr="001F259D">
        <w:rPr>
          <w:rFonts w:eastAsiaTheme="minorEastAsia" w:hAnsi="Corbel"/>
          <w:color w:val="000000" w:themeColor="dark1"/>
          <w:kern w:val="24"/>
          <w14:ligatures w14:val="none"/>
        </w:rPr>
        <w:t xml:space="preserve"> </w:t>
      </w:r>
      <w:r w:rsidRPr="001F259D">
        <w:rPr>
          <w:rFonts w:eastAsiaTheme="minorEastAsia" w:hAnsi="Corbel"/>
          <w:b/>
          <w:bCs/>
          <w:color w:val="000000" w:themeColor="dark1"/>
          <w:kern w:val="24"/>
          <w14:ligatures w14:val="none"/>
        </w:rPr>
        <w:t>to identify and monitor those eligible,</w:t>
      </w:r>
      <w:r w:rsidRPr="001F259D">
        <w:rPr>
          <w:rFonts w:eastAsiaTheme="minorEastAsia" w:hAnsi="Corbel"/>
          <w:color w:val="000000" w:themeColor="dark1"/>
          <w:kern w:val="24"/>
          <w14:ligatures w14:val="none"/>
        </w:rPr>
        <w:t xml:space="preserve"> including to identify those eligible among existing patients, track completion of SDM visit for LCS, track order and completion of LDCT, and monitor results and recommended follow-up based on existing guidelines (Lung-RADS)</w:t>
      </w:r>
    </w:p>
    <w:p w14:paraId="61B5F8D2" w14:textId="77777777" w:rsidR="001F259D" w:rsidRPr="001F259D" w:rsidRDefault="001F259D" w:rsidP="001F259D">
      <w:pPr>
        <w:numPr>
          <w:ilvl w:val="0"/>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Notify providers before a visit when a patient may be eligible for LCS</w:t>
      </w:r>
    </w:p>
    <w:p w14:paraId="1D178541" w14:textId="77777777" w:rsidR="001F259D" w:rsidRPr="001F259D" w:rsidRDefault="001F259D" w:rsidP="001F259D">
      <w:pPr>
        <w:numPr>
          <w:ilvl w:val="0"/>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 xml:space="preserve">Schedule a follow-up visit to engage in shared decision-making (SDM) </w:t>
      </w:r>
      <w:r w:rsidRPr="001F259D">
        <w:rPr>
          <w:rFonts w:eastAsiaTheme="minorEastAsia" w:hAnsi="Corbel"/>
          <w:color w:val="000000" w:themeColor="dark1"/>
          <w:kern w:val="24"/>
          <w14:ligatures w14:val="none"/>
        </w:rPr>
        <w:t xml:space="preserve">about LCS or refer to LCS program for SDM visit. Documented SDM is required by CMS. Include the following: </w:t>
      </w:r>
    </w:p>
    <w:p w14:paraId="2A5FD6D9" w14:textId="77777777" w:rsidR="001F259D" w:rsidRPr="001F259D" w:rsidRDefault="001F259D" w:rsidP="001F259D">
      <w:pPr>
        <w:numPr>
          <w:ilvl w:val="1"/>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t>what to expect from LDCT screening</w:t>
      </w:r>
      <w:r w:rsidRPr="001F259D">
        <w:rPr>
          <w:rFonts w:eastAsiaTheme="minorEastAsia" w:hAnsi="Corbel"/>
          <w:color w:val="000000" w:themeColor="dark1"/>
          <w:kern w:val="24"/>
          <w14:ligatures w14:val="none"/>
        </w:rPr>
        <w:t>, including</w:t>
      </w:r>
    </w:p>
    <w:p w14:paraId="39C1FA34" w14:textId="77777777" w:rsidR="001F259D" w:rsidRPr="001F259D" w:rsidRDefault="001F259D" w:rsidP="001F259D">
      <w:pPr>
        <w:numPr>
          <w:ilvl w:val="2"/>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color w:val="000000" w:themeColor="dark1"/>
          <w:kern w:val="24"/>
          <w14:ligatures w14:val="none"/>
        </w:rPr>
        <w:t>follow-up diagnostic testing</w:t>
      </w:r>
    </w:p>
    <w:p w14:paraId="61A87FA5" w14:textId="77777777" w:rsidR="001F259D" w:rsidRPr="001F259D" w:rsidRDefault="001F259D" w:rsidP="001F259D">
      <w:pPr>
        <w:numPr>
          <w:ilvl w:val="2"/>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color w:val="000000" w:themeColor="dark1"/>
          <w:kern w:val="24"/>
          <w14:ligatures w14:val="none"/>
        </w:rPr>
        <w:t>possible overtreatment</w:t>
      </w:r>
    </w:p>
    <w:p w14:paraId="1835C638" w14:textId="77777777" w:rsidR="001F259D" w:rsidRPr="001F259D" w:rsidRDefault="001F259D" w:rsidP="001F259D">
      <w:pPr>
        <w:numPr>
          <w:ilvl w:val="2"/>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color w:val="000000" w:themeColor="dark1"/>
          <w:kern w:val="24"/>
          <w14:ligatures w14:val="none"/>
        </w:rPr>
        <w:t>radiation exposure</w:t>
      </w:r>
    </w:p>
    <w:p w14:paraId="62020DAF" w14:textId="77777777" w:rsidR="001F259D" w:rsidRPr="001F259D" w:rsidRDefault="001F259D" w:rsidP="001F259D">
      <w:pPr>
        <w:numPr>
          <w:ilvl w:val="2"/>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color w:val="000000" w:themeColor="dark1"/>
          <w:kern w:val="24"/>
          <w14:ligatures w14:val="none"/>
        </w:rPr>
        <w:t>completion of annual screening</w:t>
      </w:r>
    </w:p>
    <w:p w14:paraId="03D3ED63" w14:textId="77777777" w:rsidR="001F259D" w:rsidRPr="001F259D" w:rsidRDefault="001F259D" w:rsidP="001F259D">
      <w:pPr>
        <w:numPr>
          <w:ilvl w:val="1"/>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b/>
          <w:bCs/>
          <w:color w:val="000000" w:themeColor="dark1"/>
          <w:kern w:val="24"/>
          <w14:ligatures w14:val="none"/>
        </w:rPr>
        <w:lastRenderedPageBreak/>
        <w:t>Assess readiness to quit</w:t>
      </w:r>
      <w:r w:rsidRPr="001F259D">
        <w:rPr>
          <w:rFonts w:eastAsiaTheme="minorEastAsia" w:hAnsi="Corbel"/>
          <w:color w:val="000000" w:themeColor="dark1"/>
          <w:kern w:val="24"/>
          <w14:ligatures w14:val="none"/>
        </w:rPr>
        <w:t xml:space="preserve"> </w:t>
      </w:r>
      <w:r w:rsidRPr="001F259D">
        <w:rPr>
          <w:rFonts w:eastAsiaTheme="minorEastAsia" w:hAnsi="Corbel"/>
          <w:b/>
          <w:bCs/>
          <w:color w:val="000000" w:themeColor="dark1"/>
          <w:kern w:val="24"/>
          <w14:ligatures w14:val="none"/>
        </w:rPr>
        <w:t>smoking</w:t>
      </w:r>
      <w:r w:rsidRPr="001F259D">
        <w:rPr>
          <w:rFonts w:eastAsiaTheme="minorEastAsia" w:hAnsi="Corbel"/>
          <w:color w:val="000000" w:themeColor="dark1"/>
          <w:kern w:val="24"/>
          <w14:ligatures w14:val="none"/>
        </w:rPr>
        <w:t xml:space="preserve"> if applicable, and counsel on </w:t>
      </w:r>
      <w:r w:rsidRPr="001F259D">
        <w:rPr>
          <w:rFonts w:eastAsiaTheme="minorEastAsia" w:hAnsi="Corbel"/>
          <w:b/>
          <w:bCs/>
          <w:color w:val="000000" w:themeColor="dark1"/>
          <w:kern w:val="24"/>
          <w14:ligatures w14:val="none"/>
        </w:rPr>
        <w:t>smoking cessation</w:t>
      </w:r>
      <w:r w:rsidRPr="001F259D">
        <w:rPr>
          <w:rFonts w:eastAsiaTheme="minorEastAsia" w:hAnsi="Corbel"/>
          <w:color w:val="000000" w:themeColor="dark1"/>
          <w:kern w:val="24"/>
          <w14:ligatures w14:val="none"/>
        </w:rPr>
        <w:t xml:space="preserve"> and abstinence</w:t>
      </w:r>
    </w:p>
    <w:p w14:paraId="74469746" w14:textId="77777777" w:rsidR="001F259D" w:rsidRPr="00AE08EA" w:rsidRDefault="001F259D" w:rsidP="001F259D">
      <w:pPr>
        <w:numPr>
          <w:ilvl w:val="1"/>
          <w:numId w:val="31"/>
        </w:numPr>
        <w:spacing w:after="0" w:line="240" w:lineRule="auto"/>
        <w:contextualSpacing/>
        <w:rPr>
          <w:rFonts w:ascii="Times New Roman" w:eastAsia="Times New Roman" w:hAnsi="Times New Roman" w:cs="Times New Roman"/>
          <w:kern w:val="0"/>
          <w14:ligatures w14:val="none"/>
        </w:rPr>
      </w:pPr>
      <w:r w:rsidRPr="001F259D">
        <w:rPr>
          <w:rFonts w:eastAsiaTheme="minorEastAsia" w:hAnsi="Corbel"/>
          <w:color w:val="000000" w:themeColor="dark1"/>
          <w:kern w:val="24"/>
          <w14:ligatures w14:val="none"/>
        </w:rPr>
        <w:t xml:space="preserve">If able, </w:t>
      </w:r>
      <w:r w:rsidRPr="001F259D">
        <w:rPr>
          <w:rFonts w:eastAsiaTheme="minorEastAsia" w:hAnsi="Corbel"/>
          <w:b/>
          <w:bCs/>
          <w:color w:val="000000" w:themeColor="dark1"/>
          <w:kern w:val="24"/>
          <w14:ligatures w14:val="none"/>
        </w:rPr>
        <w:t>incorporate a SDM tool</w:t>
      </w:r>
      <w:r w:rsidRPr="001F259D">
        <w:rPr>
          <w:rFonts w:eastAsiaTheme="minorEastAsia" w:hAnsi="Corbel"/>
          <w:color w:val="000000" w:themeColor="dark1"/>
          <w:kern w:val="24"/>
          <w14:ligatures w14:val="none"/>
        </w:rPr>
        <w:t xml:space="preserve"> into clinical workflows. See </w:t>
      </w:r>
      <w:r w:rsidRPr="001F259D">
        <w:rPr>
          <w:rFonts w:eastAsiaTheme="minorEastAsia" w:hAnsi="Corbel"/>
          <w:b/>
          <w:bCs/>
          <w:color w:val="000000" w:themeColor="dark1"/>
          <w:kern w:val="24"/>
          <w14:ligatures w14:val="none"/>
        </w:rPr>
        <w:t>Appendix X</w:t>
      </w:r>
      <w:r w:rsidRPr="001F259D">
        <w:rPr>
          <w:rFonts w:eastAsiaTheme="minorEastAsia" w:hAnsi="Corbel"/>
          <w:color w:val="000000" w:themeColor="dark1"/>
          <w:kern w:val="24"/>
          <w14:ligatures w14:val="none"/>
        </w:rPr>
        <w:t xml:space="preserve"> for examples</w:t>
      </w:r>
    </w:p>
    <w:p w14:paraId="0B48B23F" w14:textId="5079179D" w:rsidR="00AE08EA" w:rsidRPr="00AE08EA" w:rsidRDefault="00AE08EA" w:rsidP="00AE08EA">
      <w:pPr>
        <w:pStyle w:val="ListParagraph"/>
        <w:numPr>
          <w:ilvl w:val="0"/>
          <w:numId w:val="31"/>
        </w:numPr>
      </w:pPr>
      <w:r w:rsidRPr="007D5BE2">
        <w:rPr>
          <w:b/>
          <w:bCs/>
        </w:rPr>
        <w:t>Provide navigation support from</w:t>
      </w:r>
      <w:r>
        <w:rPr>
          <w:b/>
          <w:bCs/>
        </w:rPr>
        <w:t xml:space="preserve"> professionals trained in navigation</w:t>
      </w:r>
      <w:r w:rsidRPr="007D5BE2">
        <w:rPr>
          <w:b/>
          <w:bCs/>
        </w:rPr>
        <w:t xml:space="preserve"> </w:t>
      </w:r>
      <w:r>
        <w:t xml:space="preserve">aligned with national standards (e.g., </w:t>
      </w:r>
      <w:hyperlink r:id="rId8" w:history="1">
        <w:r w:rsidRPr="00A974E7">
          <w:rPr>
            <w:rStyle w:val="Hyperlink"/>
          </w:rPr>
          <w:t>Academy of Oncology Nurse &amp; Patient Navigators</w:t>
        </w:r>
      </w:hyperlink>
      <w:r>
        <w:t>)</w:t>
      </w:r>
    </w:p>
    <w:p w14:paraId="0F068312" w14:textId="57D557B3" w:rsidR="00ED25EE" w:rsidRDefault="00AA011F" w:rsidP="00ED25EE">
      <w:pPr>
        <w:pStyle w:val="Heading2"/>
      </w:pPr>
      <w:r>
        <w:t>Health Plans</w:t>
      </w:r>
    </w:p>
    <w:p w14:paraId="7D25C87B" w14:textId="77777777" w:rsidR="00E52FF2" w:rsidRPr="00E52FF2" w:rsidRDefault="00E52FF2" w:rsidP="00E52FF2">
      <w:pPr>
        <w:numPr>
          <w:ilvl w:val="0"/>
          <w:numId w:val="32"/>
        </w:numPr>
        <w:spacing w:after="0" w:line="240" w:lineRule="auto"/>
        <w:contextualSpacing/>
        <w:rPr>
          <w:rFonts w:eastAsia="Times New Roman" w:cstheme="minorHAnsi"/>
          <w:kern w:val="0"/>
          <w14:ligatures w14:val="none"/>
        </w:rPr>
      </w:pPr>
      <w:r w:rsidRPr="00E52FF2">
        <w:rPr>
          <w:rFonts w:eastAsiaTheme="minorEastAsia" w:cstheme="minorHAnsi"/>
          <w:b/>
          <w:bCs/>
          <w:color w:val="000000" w:themeColor="dark1"/>
          <w:kern w:val="24"/>
          <w14:ligatures w14:val="none"/>
        </w:rPr>
        <w:t xml:space="preserve">Review and consider incorporating updates to eligibility for lung cancer screening that would reduce disparities in early detection and mortality. </w:t>
      </w:r>
      <w:r w:rsidRPr="00E52FF2">
        <w:rPr>
          <w:rFonts w:eastAsiaTheme="minorEastAsia" w:cstheme="minorHAnsi"/>
          <w:color w:val="000000" w:themeColor="dark1"/>
          <w:kern w:val="24"/>
          <w14:ligatures w14:val="none"/>
        </w:rPr>
        <w:t>These include aligning with the NCCN and ACS clinical practice guidelines which:</w:t>
      </w:r>
    </w:p>
    <w:p w14:paraId="2D89123E"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Remove the 15 years since quitting requirement</w:t>
      </w:r>
    </w:p>
    <w:p w14:paraId="7E8D9C3A"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Remove the pack-year calculation requirement</w:t>
      </w:r>
    </w:p>
    <w:p w14:paraId="19AF56C2" w14:textId="77777777" w:rsidR="00E52FF2" w:rsidRPr="00E52FF2" w:rsidRDefault="00E52FF2" w:rsidP="00E52FF2">
      <w:pPr>
        <w:numPr>
          <w:ilvl w:val="0"/>
          <w:numId w:val="32"/>
        </w:numPr>
        <w:spacing w:after="0" w:line="240" w:lineRule="auto"/>
        <w:contextualSpacing/>
        <w:rPr>
          <w:rFonts w:eastAsia="Times New Roman" w:cstheme="minorHAnsi"/>
          <w:kern w:val="0"/>
          <w14:ligatures w14:val="none"/>
        </w:rPr>
      </w:pPr>
      <w:r w:rsidRPr="00E52FF2">
        <w:rPr>
          <w:rFonts w:eastAsiaTheme="minorEastAsia" w:cstheme="minorHAnsi"/>
          <w:b/>
          <w:bCs/>
          <w:color w:val="000000" w:themeColor="dark1"/>
          <w:kern w:val="24"/>
          <w14:ligatures w14:val="none"/>
        </w:rPr>
        <w:t xml:space="preserve">Clearly describe and make accessible the cost </w:t>
      </w:r>
      <w:r w:rsidRPr="00E52FF2">
        <w:rPr>
          <w:rFonts w:eastAsiaTheme="minorEastAsia" w:cstheme="minorHAnsi"/>
          <w:color w:val="000000" w:themeColor="dark1"/>
          <w:kern w:val="24"/>
          <w14:ligatures w14:val="none"/>
        </w:rPr>
        <w:t>associated with lung cancer screening and typical follow-up diagnostics</w:t>
      </w:r>
    </w:p>
    <w:p w14:paraId="76A0035A" w14:textId="77777777" w:rsidR="00E52FF2" w:rsidRPr="00E52FF2" w:rsidRDefault="00E52FF2" w:rsidP="00E52FF2">
      <w:pPr>
        <w:numPr>
          <w:ilvl w:val="0"/>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 xml:space="preserve">Waive member cost-sharing (not applicable to monitoring after a diagnosis has been made or to treatment) for: </w:t>
      </w:r>
    </w:p>
    <w:p w14:paraId="73AD7A58"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commentRangeStart w:id="0"/>
      <w:r w:rsidRPr="00E52FF2">
        <w:rPr>
          <w:rFonts w:eastAsiaTheme="minorEastAsia" w:cstheme="minorHAnsi"/>
          <w:color w:val="000000" w:themeColor="dark1"/>
          <w:kern w:val="24"/>
          <w14:ligatures w14:val="none"/>
        </w:rPr>
        <w:t>All steps of lung cancer screening, including repeat LDCT scans within 3-6 months after an abnormal initial screening result</w:t>
      </w:r>
      <w:commentRangeEnd w:id="0"/>
      <w:r w:rsidR="00E5715C" w:rsidRPr="00E52FF2">
        <w:rPr>
          <w:rStyle w:val="CommentReference"/>
          <w:rFonts w:eastAsia="Times New Roman" w:cstheme="minorHAnsi"/>
          <w:kern w:val="0"/>
          <w:sz w:val="24"/>
          <w:szCs w:val="24"/>
          <w14:ligatures w14:val="none"/>
        </w:rPr>
        <w:commentReference w:id="0"/>
      </w:r>
    </w:p>
    <w:p w14:paraId="613B7C7A"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Access to annual comprehensive tobacco cessation interventions, including behavioral and pharmacotherapy</w:t>
      </w:r>
    </w:p>
    <w:p w14:paraId="42232D8F" w14:textId="77777777" w:rsidR="00E52FF2" w:rsidRPr="00E52FF2" w:rsidRDefault="00E52FF2" w:rsidP="00E52FF2">
      <w:pPr>
        <w:numPr>
          <w:ilvl w:val="0"/>
          <w:numId w:val="32"/>
        </w:numPr>
        <w:spacing w:after="0" w:line="240" w:lineRule="auto"/>
        <w:contextualSpacing/>
        <w:rPr>
          <w:rFonts w:eastAsia="Times New Roman" w:cstheme="minorHAnsi"/>
          <w:kern w:val="0"/>
          <w14:ligatures w14:val="none"/>
        </w:rPr>
      </w:pPr>
      <w:r w:rsidRPr="00E52FF2">
        <w:rPr>
          <w:rFonts w:eastAsiaTheme="minorEastAsia" w:cstheme="minorHAnsi"/>
          <w:b/>
          <w:bCs/>
          <w:color w:val="000000" w:themeColor="dark1"/>
          <w:kern w:val="24"/>
          <w14:ligatures w14:val="none"/>
        </w:rPr>
        <w:t xml:space="preserve">Incorporate LCS completion as a quality measure </w:t>
      </w:r>
      <w:r w:rsidRPr="00E52FF2">
        <w:rPr>
          <w:rFonts w:eastAsiaTheme="minorEastAsia" w:cstheme="minorHAnsi"/>
          <w:color w:val="000000" w:themeColor="dark1"/>
          <w:kern w:val="24"/>
          <w14:ligatures w14:val="none"/>
        </w:rPr>
        <w:t xml:space="preserve">for value-based payment arrangements with health systems. Stratify by race and ethnicity at a minimum to incentivize equity. </w:t>
      </w:r>
    </w:p>
    <w:p w14:paraId="5A97AD9A" w14:textId="77777777" w:rsidR="00E52FF2" w:rsidRPr="00E52FF2" w:rsidRDefault="00E52FF2" w:rsidP="00E52FF2">
      <w:pPr>
        <w:numPr>
          <w:ilvl w:val="0"/>
          <w:numId w:val="32"/>
        </w:numPr>
        <w:spacing w:after="0" w:line="240" w:lineRule="auto"/>
        <w:contextualSpacing/>
        <w:rPr>
          <w:rFonts w:eastAsia="Times New Roman" w:cstheme="minorHAnsi"/>
          <w:kern w:val="0"/>
          <w14:ligatures w14:val="none"/>
        </w:rPr>
      </w:pPr>
      <w:r w:rsidRPr="00E52FF2">
        <w:rPr>
          <w:rFonts w:eastAsiaTheme="minorEastAsia" w:cstheme="minorHAnsi"/>
          <w:b/>
          <w:bCs/>
          <w:color w:val="000000" w:themeColor="dark1"/>
          <w:kern w:val="24"/>
          <w14:ligatures w14:val="none"/>
        </w:rPr>
        <w:t xml:space="preserve">Track and monitor: </w:t>
      </w:r>
    </w:p>
    <w:p w14:paraId="07EBC0F2"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LCS completion of those with a history of smoking</w:t>
      </w:r>
    </w:p>
    <w:p w14:paraId="7A55A8C7"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Gaps in annual LDCT for those engaged in LCS</w:t>
      </w:r>
    </w:p>
    <w:p w14:paraId="4338C238" w14:textId="77777777" w:rsidR="00E52FF2" w:rsidRPr="00E52FF2" w:rsidRDefault="00E52FF2" w:rsidP="00E52FF2">
      <w:pPr>
        <w:numPr>
          <w:ilvl w:val="1"/>
          <w:numId w:val="32"/>
        </w:numPr>
        <w:spacing w:after="0" w:line="240" w:lineRule="auto"/>
        <w:contextualSpacing/>
        <w:rPr>
          <w:rFonts w:eastAsia="Times New Roman" w:cstheme="minorHAnsi"/>
          <w:kern w:val="0"/>
          <w14:ligatures w14:val="none"/>
        </w:rPr>
      </w:pPr>
      <w:r w:rsidRPr="00E52FF2">
        <w:rPr>
          <w:rFonts w:eastAsiaTheme="minorEastAsia" w:cstheme="minorHAnsi"/>
          <w:color w:val="000000" w:themeColor="dark1"/>
          <w:kern w:val="24"/>
          <w14:ligatures w14:val="none"/>
        </w:rPr>
        <w:t>Disparities based on race/ethnicity/language and other available data</w:t>
      </w:r>
    </w:p>
    <w:p w14:paraId="58E8D4F9" w14:textId="4AA23901" w:rsidR="00AA011F" w:rsidRDefault="00AA011F" w:rsidP="00AA011F">
      <w:pPr>
        <w:pStyle w:val="Heading2"/>
      </w:pPr>
      <w:r>
        <w:t>Employers</w:t>
      </w:r>
    </w:p>
    <w:p w14:paraId="538CA756" w14:textId="77777777" w:rsidR="00B12E7D" w:rsidRPr="00B12E7D" w:rsidRDefault="00B12E7D" w:rsidP="00B12E7D">
      <w:pPr>
        <w:numPr>
          <w:ilvl w:val="0"/>
          <w:numId w:val="33"/>
        </w:numPr>
        <w:spacing w:after="0" w:line="240" w:lineRule="auto"/>
        <w:contextualSpacing/>
        <w:rPr>
          <w:rFonts w:eastAsia="Times New Roman" w:cstheme="minorHAnsi"/>
          <w:kern w:val="0"/>
          <w14:ligatures w14:val="none"/>
        </w:rPr>
      </w:pPr>
      <w:r w:rsidRPr="00B12E7D">
        <w:rPr>
          <w:rFonts w:eastAsiaTheme="minorEastAsia" w:cstheme="minorHAnsi"/>
          <w:b/>
          <w:bCs/>
          <w:color w:val="000000" w:themeColor="dark1"/>
          <w:kern w:val="24"/>
          <w14:ligatures w14:val="none"/>
        </w:rPr>
        <w:t xml:space="preserve">Assess your employee population’s risk level for lung cancer. </w:t>
      </w:r>
      <w:r w:rsidRPr="00B12E7D">
        <w:rPr>
          <w:rFonts w:eastAsiaTheme="minorEastAsia" w:cstheme="minorHAnsi"/>
          <w:color w:val="000000" w:themeColor="dark1"/>
          <w:kern w:val="24"/>
          <w14:ligatures w14:val="none"/>
        </w:rPr>
        <w:t>Consider factors such as age, smoking history, and environmental or occupational exposures.</w:t>
      </w:r>
    </w:p>
    <w:p w14:paraId="55FC6622" w14:textId="77777777" w:rsidR="00B12E7D" w:rsidRPr="00B12E7D" w:rsidRDefault="00B12E7D" w:rsidP="00B12E7D">
      <w:pPr>
        <w:numPr>
          <w:ilvl w:val="0"/>
          <w:numId w:val="33"/>
        </w:numPr>
        <w:spacing w:after="0" w:line="240" w:lineRule="auto"/>
        <w:contextualSpacing/>
        <w:rPr>
          <w:rFonts w:eastAsia="Times New Roman" w:cstheme="minorHAnsi"/>
          <w:kern w:val="0"/>
          <w14:ligatures w14:val="none"/>
        </w:rPr>
      </w:pPr>
      <w:r w:rsidRPr="00B12E7D">
        <w:rPr>
          <w:rFonts w:eastAsiaTheme="minorEastAsia" w:cstheme="minorHAnsi"/>
          <w:b/>
          <w:bCs/>
          <w:color w:val="000000" w:themeColor="dark1"/>
          <w:kern w:val="24"/>
          <w14:ligatures w14:val="none"/>
        </w:rPr>
        <w:t xml:space="preserve">Incorporate lung cancer screening into employee-facing health promotion communications about cancer screening. </w:t>
      </w:r>
    </w:p>
    <w:p w14:paraId="4EE702AA" w14:textId="77777777" w:rsidR="00B12E7D" w:rsidRPr="00B12E7D" w:rsidRDefault="00B12E7D" w:rsidP="00B12E7D">
      <w:pPr>
        <w:numPr>
          <w:ilvl w:val="0"/>
          <w:numId w:val="33"/>
        </w:numPr>
        <w:spacing w:after="0" w:line="240" w:lineRule="auto"/>
        <w:contextualSpacing/>
        <w:rPr>
          <w:rFonts w:eastAsia="Times New Roman" w:cstheme="minorHAnsi"/>
          <w:kern w:val="0"/>
          <w14:ligatures w14:val="none"/>
        </w:rPr>
      </w:pPr>
      <w:r w:rsidRPr="00B12E7D">
        <w:rPr>
          <w:rFonts w:eastAsiaTheme="minorEastAsia" w:cstheme="minorHAnsi"/>
          <w:b/>
          <w:bCs/>
          <w:color w:val="000000" w:themeColor="dark1"/>
          <w:kern w:val="24"/>
          <w14:ligatures w14:val="none"/>
        </w:rPr>
        <w:t>When designing employee benefits</w:t>
      </w:r>
    </w:p>
    <w:p w14:paraId="0F5E0535" w14:textId="77777777" w:rsidR="00B12E7D" w:rsidRPr="00B12E7D" w:rsidRDefault="00B12E7D" w:rsidP="00B12E7D">
      <w:pPr>
        <w:numPr>
          <w:ilvl w:val="1"/>
          <w:numId w:val="33"/>
        </w:numPr>
        <w:spacing w:after="0" w:line="240" w:lineRule="auto"/>
        <w:contextualSpacing/>
        <w:rPr>
          <w:rFonts w:eastAsia="Times New Roman" w:cstheme="minorHAnsi"/>
          <w:kern w:val="0"/>
          <w14:ligatures w14:val="none"/>
        </w:rPr>
      </w:pPr>
      <w:r w:rsidRPr="00B12E7D">
        <w:rPr>
          <w:rFonts w:eastAsiaTheme="minorEastAsia" w:cstheme="minorHAnsi"/>
          <w:b/>
          <w:bCs/>
          <w:color w:val="000000" w:themeColor="dark1"/>
          <w:kern w:val="24"/>
          <w14:ligatures w14:val="none"/>
        </w:rPr>
        <w:t xml:space="preserve">if using value-based arrangements: </w:t>
      </w:r>
      <w:r w:rsidRPr="00B12E7D">
        <w:rPr>
          <w:rFonts w:eastAsiaTheme="minorEastAsia" w:cstheme="minorHAnsi"/>
          <w:color w:val="000000" w:themeColor="dark1"/>
          <w:kern w:val="24"/>
          <w14:ligatures w14:val="none"/>
        </w:rPr>
        <w:t>evaluate metrics used in value-based arrangements annually to align with national lung cancer screening guidelines</w:t>
      </w:r>
    </w:p>
    <w:p w14:paraId="24FA86BE" w14:textId="77777777" w:rsidR="00B12E7D" w:rsidRPr="00B12E7D" w:rsidRDefault="00B12E7D" w:rsidP="00B12E7D">
      <w:pPr>
        <w:numPr>
          <w:ilvl w:val="1"/>
          <w:numId w:val="33"/>
        </w:numPr>
        <w:spacing w:after="0" w:line="240" w:lineRule="auto"/>
        <w:contextualSpacing/>
        <w:rPr>
          <w:rFonts w:eastAsia="Times New Roman" w:cstheme="minorHAnsi"/>
          <w:kern w:val="0"/>
          <w14:ligatures w14:val="none"/>
        </w:rPr>
      </w:pPr>
      <w:r w:rsidRPr="00B12E7D">
        <w:rPr>
          <w:rFonts w:eastAsiaTheme="minorEastAsia" w:cstheme="minorHAnsi"/>
          <w:b/>
          <w:bCs/>
          <w:color w:val="000000" w:themeColor="dark1"/>
          <w:kern w:val="24"/>
          <w14:ligatures w14:val="none"/>
        </w:rPr>
        <w:t xml:space="preserve">Specify the removal of member cost-sharing for: </w:t>
      </w:r>
    </w:p>
    <w:p w14:paraId="3A0FDB40" w14:textId="77777777" w:rsidR="00B12E7D" w:rsidRPr="00B12E7D" w:rsidRDefault="00B12E7D" w:rsidP="00B12E7D">
      <w:pPr>
        <w:numPr>
          <w:ilvl w:val="2"/>
          <w:numId w:val="33"/>
        </w:numPr>
        <w:spacing w:after="0" w:line="240" w:lineRule="auto"/>
        <w:contextualSpacing/>
        <w:rPr>
          <w:rFonts w:eastAsia="Times New Roman" w:cstheme="minorHAnsi"/>
          <w:kern w:val="0"/>
          <w14:ligatures w14:val="none"/>
        </w:rPr>
      </w:pPr>
      <w:r w:rsidRPr="00B12E7D">
        <w:rPr>
          <w:rFonts w:eastAsiaTheme="minorEastAsia" w:cstheme="minorHAnsi"/>
          <w:color w:val="000000" w:themeColor="dark1"/>
          <w:kern w:val="24"/>
          <w14:ligatures w14:val="none"/>
        </w:rPr>
        <w:t>All steps of lung cancer screening including repeat LDCT scans after an abnormal initial screening result</w:t>
      </w:r>
    </w:p>
    <w:p w14:paraId="0D5AF0E2" w14:textId="77777777" w:rsidR="00B12E7D" w:rsidRPr="00B12E7D" w:rsidRDefault="00B12E7D" w:rsidP="00B12E7D">
      <w:pPr>
        <w:numPr>
          <w:ilvl w:val="2"/>
          <w:numId w:val="33"/>
        </w:numPr>
        <w:spacing w:after="0" w:line="240" w:lineRule="auto"/>
        <w:contextualSpacing/>
        <w:rPr>
          <w:rFonts w:eastAsia="Times New Roman" w:cstheme="minorHAnsi"/>
          <w:kern w:val="0"/>
          <w14:ligatures w14:val="none"/>
        </w:rPr>
      </w:pPr>
      <w:r w:rsidRPr="00B12E7D">
        <w:rPr>
          <w:rFonts w:eastAsiaTheme="minorEastAsia" w:cstheme="minorHAnsi"/>
          <w:color w:val="000000" w:themeColor="dark1"/>
          <w:kern w:val="24"/>
          <w14:ligatures w14:val="none"/>
        </w:rPr>
        <w:t>Access to annual comprehensive tobacco cessation interventions, including behavioral and pharmacological</w:t>
      </w:r>
    </w:p>
    <w:p w14:paraId="3D71A355" w14:textId="5042CAFF" w:rsidR="002F0F11" w:rsidRDefault="000F5EF2" w:rsidP="002F0F11">
      <w:pPr>
        <w:pStyle w:val="Heading2"/>
      </w:pPr>
      <w:r>
        <w:lastRenderedPageBreak/>
        <w:t>Department of Health</w:t>
      </w:r>
    </w:p>
    <w:p w14:paraId="7879FB5B" w14:textId="25EAD81D" w:rsidR="005B7732" w:rsidRDefault="005B7732" w:rsidP="005B7732">
      <w:pPr>
        <w:pStyle w:val="ListParagraph"/>
        <w:numPr>
          <w:ilvl w:val="0"/>
          <w:numId w:val="15"/>
        </w:numPr>
      </w:pPr>
      <w:r w:rsidRPr="002F0F11">
        <w:rPr>
          <w:b/>
          <w:bCs/>
        </w:rPr>
        <w:t xml:space="preserve">Consider development of a statewide cancer screening registry </w:t>
      </w:r>
      <w:r>
        <w:t xml:space="preserve">for people aged 21-75 or who are otherwise appropriate for receiving lung, breast, cervical, and/or colorectal cancer screening including:  </w:t>
      </w:r>
    </w:p>
    <w:p w14:paraId="7AACD016" w14:textId="77777777" w:rsidR="005B7732" w:rsidRDefault="005B7732" w:rsidP="005B7732">
      <w:pPr>
        <w:pStyle w:val="ListParagraph"/>
        <w:numPr>
          <w:ilvl w:val="1"/>
          <w:numId w:val="15"/>
        </w:numPr>
      </w:pPr>
      <w:r>
        <w:t xml:space="preserve">Patient identifier </w:t>
      </w:r>
    </w:p>
    <w:p w14:paraId="52B7C9E9" w14:textId="77777777" w:rsidR="005B7732" w:rsidRDefault="005B7732" w:rsidP="005B7732">
      <w:pPr>
        <w:pStyle w:val="ListParagraph"/>
        <w:numPr>
          <w:ilvl w:val="1"/>
          <w:numId w:val="15"/>
        </w:numPr>
      </w:pPr>
      <w:r>
        <w:t xml:space="preserve">Age </w:t>
      </w:r>
    </w:p>
    <w:p w14:paraId="6FC9DB77" w14:textId="0B2ABE12" w:rsidR="005B7732" w:rsidRDefault="005B7732" w:rsidP="005B7732">
      <w:pPr>
        <w:pStyle w:val="ListParagraph"/>
        <w:numPr>
          <w:ilvl w:val="1"/>
          <w:numId w:val="15"/>
        </w:numPr>
      </w:pPr>
      <w:r>
        <w:t xml:space="preserve">Sex at birth and current gender (if available) </w:t>
      </w:r>
    </w:p>
    <w:p w14:paraId="2DF54CAF" w14:textId="4BEF7A86" w:rsidR="005B7732" w:rsidRDefault="005B7732" w:rsidP="005B7732">
      <w:pPr>
        <w:pStyle w:val="ListParagraph"/>
        <w:numPr>
          <w:ilvl w:val="1"/>
          <w:numId w:val="15"/>
        </w:numPr>
      </w:pPr>
      <w:r>
        <w:t xml:space="preserve">Race </w:t>
      </w:r>
    </w:p>
    <w:p w14:paraId="368B9125" w14:textId="3C26A765" w:rsidR="005B7732" w:rsidRDefault="005B7732" w:rsidP="005B7732">
      <w:pPr>
        <w:pStyle w:val="ListParagraph"/>
        <w:numPr>
          <w:ilvl w:val="1"/>
          <w:numId w:val="15"/>
        </w:numPr>
      </w:pPr>
      <w:r>
        <w:t xml:space="preserve">Ethnicity </w:t>
      </w:r>
    </w:p>
    <w:p w14:paraId="234BFB6E" w14:textId="788E7B9E" w:rsidR="005B7732" w:rsidRDefault="005B7732" w:rsidP="005B7732">
      <w:pPr>
        <w:pStyle w:val="ListParagraph"/>
        <w:numPr>
          <w:ilvl w:val="1"/>
          <w:numId w:val="15"/>
        </w:numPr>
      </w:pPr>
      <w:r>
        <w:t xml:space="preserve">Insurance status </w:t>
      </w:r>
    </w:p>
    <w:p w14:paraId="34F96D46" w14:textId="0684B51D" w:rsidR="005B7732" w:rsidRDefault="005B7732" w:rsidP="005B7732">
      <w:pPr>
        <w:pStyle w:val="ListParagraph"/>
        <w:numPr>
          <w:ilvl w:val="1"/>
          <w:numId w:val="15"/>
        </w:numPr>
      </w:pPr>
      <w:r>
        <w:t xml:space="preserve">Modality selected for screening (if relevant) </w:t>
      </w:r>
    </w:p>
    <w:p w14:paraId="5FE1E6C0" w14:textId="1A35E523" w:rsidR="005B7732" w:rsidRDefault="005B7732" w:rsidP="005B7732">
      <w:pPr>
        <w:pStyle w:val="ListParagraph"/>
        <w:numPr>
          <w:ilvl w:val="1"/>
          <w:numId w:val="15"/>
        </w:numPr>
      </w:pPr>
      <w:r>
        <w:t xml:space="preserve">Screening date </w:t>
      </w:r>
    </w:p>
    <w:p w14:paraId="785E4929" w14:textId="548AB91A" w:rsidR="005B7732" w:rsidRDefault="005B7732" w:rsidP="005B7732">
      <w:pPr>
        <w:pStyle w:val="ListParagraph"/>
        <w:numPr>
          <w:ilvl w:val="1"/>
          <w:numId w:val="15"/>
        </w:numPr>
      </w:pPr>
      <w:r>
        <w:t xml:space="preserve">Screening result </w:t>
      </w:r>
    </w:p>
    <w:p w14:paraId="54299BEF" w14:textId="3E410F1E" w:rsidR="005B7732" w:rsidRDefault="005B7732" w:rsidP="005B7732">
      <w:pPr>
        <w:pStyle w:val="ListParagraph"/>
        <w:numPr>
          <w:ilvl w:val="1"/>
          <w:numId w:val="15"/>
        </w:numPr>
      </w:pPr>
      <w:r>
        <w:t xml:space="preserve">Follow-up steps </w:t>
      </w:r>
    </w:p>
    <w:p w14:paraId="61811733" w14:textId="75FEC4AB" w:rsidR="005B7732" w:rsidRPr="005B7732" w:rsidRDefault="005B7732" w:rsidP="005B7732">
      <w:pPr>
        <w:pStyle w:val="ListParagraph"/>
        <w:numPr>
          <w:ilvl w:val="0"/>
          <w:numId w:val="15"/>
        </w:numPr>
      </w:pPr>
      <w:r>
        <w:t xml:space="preserve">Use data from the registry to </w:t>
      </w:r>
      <w:r w:rsidRPr="00F0161C">
        <w:rPr>
          <w:b/>
          <w:bCs/>
        </w:rPr>
        <w:t>compare the rate of cancer screening, stage at diagnosis, and mortality</w:t>
      </w:r>
      <w:r>
        <w:t xml:space="preserve"> across </w:t>
      </w:r>
      <w:r w:rsidR="00F0161C">
        <w:t>carriers and delivery systems</w:t>
      </w:r>
    </w:p>
    <w:p w14:paraId="235F30EF" w14:textId="45019C28" w:rsidR="000F5EF2" w:rsidRDefault="000F5EF2" w:rsidP="005B7732">
      <w:pPr>
        <w:pStyle w:val="Heading2"/>
      </w:pPr>
      <w:r>
        <w:t>Washington Health Care Authority</w:t>
      </w:r>
    </w:p>
    <w:p w14:paraId="6D1B9190" w14:textId="118C990E" w:rsidR="000F5EF2" w:rsidRPr="00DC27E2" w:rsidRDefault="00C37442" w:rsidP="00C34AF6">
      <w:pPr>
        <w:pStyle w:val="ListParagraph"/>
        <w:numPr>
          <w:ilvl w:val="0"/>
          <w:numId w:val="14"/>
        </w:numPr>
        <w:rPr>
          <w:b/>
          <w:bCs/>
        </w:rPr>
      </w:pPr>
      <w:r>
        <w:rPr>
          <w:b/>
          <w:bCs/>
        </w:rPr>
        <w:t>Develop and/or adopt</w:t>
      </w:r>
      <w:r w:rsidR="00C34AF6" w:rsidRPr="002F0F11">
        <w:rPr>
          <w:b/>
          <w:bCs/>
        </w:rPr>
        <w:t xml:space="preserve"> and certify </w:t>
      </w:r>
      <w:r w:rsidR="007920D8" w:rsidRPr="002F0F11">
        <w:rPr>
          <w:b/>
          <w:bCs/>
        </w:rPr>
        <w:t>shared decision making aids</w:t>
      </w:r>
      <w:r w:rsidR="007920D8">
        <w:t xml:space="preserve"> </w:t>
      </w:r>
      <w:r w:rsidR="007920D8" w:rsidRPr="00DC27E2">
        <w:rPr>
          <w:b/>
          <w:bCs/>
        </w:rPr>
        <w:t>for lung cancer screening</w:t>
      </w:r>
    </w:p>
    <w:p w14:paraId="4F095782" w14:textId="1694DD89" w:rsidR="00820098" w:rsidRDefault="007920D8" w:rsidP="00820098">
      <w:pPr>
        <w:pStyle w:val="ListParagraph"/>
        <w:numPr>
          <w:ilvl w:val="0"/>
          <w:numId w:val="14"/>
        </w:numPr>
      </w:pPr>
      <w:r>
        <w:t xml:space="preserve">Require </w:t>
      </w:r>
      <w:r w:rsidR="00DC27E2">
        <w:t>carriers</w:t>
      </w:r>
      <w:r>
        <w:t xml:space="preserve"> to </w:t>
      </w:r>
      <w:r w:rsidRPr="00DC27E2">
        <w:t xml:space="preserve">report on </w:t>
      </w:r>
      <w:r w:rsidR="00D67E28" w:rsidRPr="002F0F11">
        <w:rPr>
          <w:b/>
          <w:bCs/>
        </w:rPr>
        <w:t xml:space="preserve">performance of </w:t>
      </w:r>
      <w:r w:rsidR="00EA499E">
        <w:rPr>
          <w:b/>
          <w:bCs/>
        </w:rPr>
        <w:t>HEDIS Tobacco Use Screening and Cessation Intervention</w:t>
      </w:r>
      <w:r w:rsidR="00820098" w:rsidRPr="002F0F11">
        <w:rPr>
          <w:b/>
          <w:bCs/>
        </w:rPr>
        <w:t xml:space="preserve"> measure</w:t>
      </w:r>
      <w:r w:rsidR="00EA499E" w:rsidRPr="00EA499E">
        <w:t xml:space="preserve"> (or other similar)</w:t>
      </w:r>
      <w:r w:rsidR="00EA499E">
        <w:rPr>
          <w:b/>
          <w:bCs/>
        </w:rPr>
        <w:t xml:space="preserve"> </w:t>
      </w:r>
      <w:commentRangeStart w:id="1"/>
      <w:r w:rsidR="00820098" w:rsidRPr="00DC27E2">
        <w:rPr>
          <w:b/>
          <w:bCs/>
        </w:rPr>
        <w:t>by race and ethnicity</w:t>
      </w:r>
      <w:commentRangeEnd w:id="1"/>
      <w:r w:rsidR="00F233D4">
        <w:rPr>
          <w:rStyle w:val="CommentReference"/>
          <w:sz w:val="24"/>
          <w:szCs w:val="24"/>
        </w:rPr>
        <w:commentReference w:id="1"/>
      </w:r>
    </w:p>
    <w:p w14:paraId="75649978" w14:textId="3DD0A8E8" w:rsidR="00820098" w:rsidRPr="002F0F11" w:rsidRDefault="00820098" w:rsidP="00820098">
      <w:pPr>
        <w:pStyle w:val="ListParagraph"/>
        <w:numPr>
          <w:ilvl w:val="0"/>
          <w:numId w:val="14"/>
        </w:numPr>
        <w:rPr>
          <w:b/>
          <w:bCs/>
        </w:rPr>
      </w:pPr>
      <w:r>
        <w:t xml:space="preserve">Consider </w:t>
      </w:r>
      <w:r w:rsidR="002F0F11">
        <w:t xml:space="preserve">dedicating resources to development of </w:t>
      </w:r>
      <w:r w:rsidR="002F0F11" w:rsidRPr="002F0F11">
        <w:rPr>
          <w:b/>
          <w:bCs/>
        </w:rPr>
        <w:t>Washington-specific lung cancer screening measure</w:t>
      </w:r>
    </w:p>
    <w:p w14:paraId="651F8ADF" w14:textId="77777777" w:rsidR="003C7F69" w:rsidRDefault="003C7F69">
      <w:r>
        <w:br w:type="page"/>
      </w:r>
    </w:p>
    <w:p w14:paraId="25C5C81E" w14:textId="7D74BE25" w:rsidR="005547F1" w:rsidRDefault="00054839" w:rsidP="003C7F69">
      <w:pPr>
        <w:pStyle w:val="Heading1"/>
      </w:pPr>
      <w:r>
        <w:lastRenderedPageBreak/>
        <w:t>Evidence</w:t>
      </w:r>
      <w:r w:rsidR="003C7F69">
        <w:t xml:space="preserve"> Review</w:t>
      </w:r>
    </w:p>
    <w:tbl>
      <w:tblPr>
        <w:tblStyle w:val="TableGrid"/>
        <w:tblW w:w="0" w:type="auto"/>
        <w:tblLayout w:type="fixed"/>
        <w:tblLook w:val="04A0" w:firstRow="1" w:lastRow="0" w:firstColumn="1" w:lastColumn="0" w:noHBand="0" w:noVBand="1"/>
      </w:tblPr>
      <w:tblGrid>
        <w:gridCol w:w="4045"/>
        <w:gridCol w:w="5305"/>
      </w:tblGrid>
      <w:tr w:rsidR="003C7F69" w:rsidRPr="00642202" w14:paraId="5267D16B" w14:textId="77777777" w:rsidTr="004D055B">
        <w:tc>
          <w:tcPr>
            <w:tcW w:w="4045" w:type="dxa"/>
          </w:tcPr>
          <w:p w14:paraId="593074B8" w14:textId="069687AF" w:rsidR="003C7F69" w:rsidRPr="00642202" w:rsidRDefault="003C7F69" w:rsidP="003C7F69">
            <w:pPr>
              <w:rPr>
                <w:b/>
                <w:bCs/>
                <w:sz w:val="20"/>
                <w:szCs w:val="20"/>
              </w:rPr>
            </w:pPr>
            <w:r w:rsidRPr="00642202">
              <w:rPr>
                <w:b/>
                <w:bCs/>
                <w:sz w:val="20"/>
                <w:szCs w:val="20"/>
              </w:rPr>
              <w:t>Citation</w:t>
            </w:r>
          </w:p>
        </w:tc>
        <w:tc>
          <w:tcPr>
            <w:tcW w:w="5305" w:type="dxa"/>
          </w:tcPr>
          <w:p w14:paraId="32FA9661" w14:textId="34AD569A" w:rsidR="003C7F69" w:rsidRPr="00642202" w:rsidRDefault="003C7F69" w:rsidP="003C7F69">
            <w:pPr>
              <w:rPr>
                <w:b/>
                <w:bCs/>
                <w:sz w:val="20"/>
                <w:szCs w:val="20"/>
              </w:rPr>
            </w:pPr>
            <w:r w:rsidRPr="00642202">
              <w:rPr>
                <w:b/>
                <w:bCs/>
                <w:sz w:val="20"/>
                <w:szCs w:val="20"/>
              </w:rPr>
              <w:t>Findings</w:t>
            </w:r>
          </w:p>
        </w:tc>
      </w:tr>
      <w:tr w:rsidR="00D27052" w:rsidRPr="00642202" w14:paraId="303F132D" w14:textId="77777777" w:rsidTr="004D055B">
        <w:tc>
          <w:tcPr>
            <w:tcW w:w="4045" w:type="dxa"/>
          </w:tcPr>
          <w:p w14:paraId="5E2495EA" w14:textId="6669CF0E" w:rsidR="00D27052" w:rsidRPr="00642202" w:rsidRDefault="00D27052" w:rsidP="003C7F69">
            <w:pPr>
              <w:rPr>
                <w:sz w:val="20"/>
                <w:szCs w:val="20"/>
              </w:rPr>
            </w:pPr>
            <w:r w:rsidRPr="008E6827">
              <w:rPr>
                <w:sz w:val="20"/>
                <w:szCs w:val="20"/>
              </w:rPr>
              <w:t>Lee SJC, Lee J, Zhu H, Chen PM, Wahid U, Hamann HA, Bhalla S, Cardenas RC, Natchimuthu VS, Johnson DH, Santini NO, Patel HR, Gerber DE.</w:t>
            </w:r>
            <w:r w:rsidRPr="008E6827">
              <w:rPr>
                <w:b/>
                <w:bCs/>
                <w:sz w:val="20"/>
                <w:szCs w:val="20"/>
              </w:rPr>
              <w:t xml:space="preserve"> Assessing Barriers and Facilitators to Lung Cancer Screening: Initial Findings from a Patient Navigation Intervention</w:t>
            </w:r>
            <w:r w:rsidRPr="008E6827">
              <w:rPr>
                <w:sz w:val="20"/>
                <w:szCs w:val="20"/>
              </w:rPr>
              <w:t xml:space="preserve">. Popul Health Manag. 2023 Jun;26(3):177-184. doi: </w:t>
            </w:r>
            <w:hyperlink r:id="rId13" w:anchor="s009" w:history="1">
              <w:r w:rsidRPr="008E6827">
                <w:rPr>
                  <w:rStyle w:val="Hyperlink"/>
                  <w:sz w:val="20"/>
                  <w:szCs w:val="20"/>
                </w:rPr>
                <w:t>10.1089/pop.2023.0053</w:t>
              </w:r>
            </w:hyperlink>
            <w:r w:rsidRPr="008E6827">
              <w:rPr>
                <w:sz w:val="20"/>
                <w:szCs w:val="20"/>
              </w:rPr>
              <w:t>. Epub 2023 May 19. PMID: 37219548; PMCID: PMC10278031.</w:t>
            </w:r>
          </w:p>
        </w:tc>
        <w:tc>
          <w:tcPr>
            <w:tcW w:w="5305" w:type="dxa"/>
          </w:tcPr>
          <w:p w14:paraId="5AA7FFCD" w14:textId="77777777" w:rsidR="00D27052" w:rsidRPr="00642202" w:rsidRDefault="00507145" w:rsidP="003C7F69">
            <w:pPr>
              <w:rPr>
                <w:sz w:val="20"/>
                <w:szCs w:val="20"/>
              </w:rPr>
            </w:pPr>
            <w:r w:rsidRPr="00642202">
              <w:rPr>
                <w:sz w:val="20"/>
                <w:szCs w:val="20"/>
              </w:rPr>
              <w:t xml:space="preserve">Pragmatic RCT of telephone-based navigation for LCS in integrated, urban, safety-net system; </w:t>
            </w:r>
            <w:r w:rsidR="00676E65" w:rsidRPr="00642202">
              <w:rPr>
                <w:sz w:val="20"/>
                <w:szCs w:val="20"/>
              </w:rPr>
              <w:t>n=255; majority racial/ethnic minority (70%); most common barriers were personal, provider, and practical; provider barriers reduced by 80% over course of navigation intervention</w:t>
            </w:r>
          </w:p>
          <w:p w14:paraId="6BDF2066" w14:textId="77777777" w:rsidR="00676E65" w:rsidRPr="00642202" w:rsidRDefault="00676E65" w:rsidP="003C7F69">
            <w:pPr>
              <w:rPr>
                <w:sz w:val="20"/>
                <w:szCs w:val="20"/>
              </w:rPr>
            </w:pPr>
          </w:p>
          <w:p w14:paraId="3C980D32" w14:textId="56A58AC9" w:rsidR="00676E65" w:rsidRPr="00642202" w:rsidRDefault="004E3F42" w:rsidP="004E3F42">
            <w:pPr>
              <w:pStyle w:val="ListParagraph"/>
              <w:numPr>
                <w:ilvl w:val="0"/>
                <w:numId w:val="5"/>
              </w:numPr>
              <w:rPr>
                <w:sz w:val="20"/>
                <w:szCs w:val="20"/>
              </w:rPr>
            </w:pPr>
            <w:r w:rsidRPr="00642202">
              <w:rPr>
                <w:sz w:val="20"/>
                <w:szCs w:val="20"/>
              </w:rPr>
              <w:t xml:space="preserve">Navigation </w:t>
            </w:r>
            <w:r w:rsidR="00A73977" w:rsidRPr="00642202">
              <w:rPr>
                <w:sz w:val="20"/>
                <w:szCs w:val="20"/>
              </w:rPr>
              <w:t>might address communication gaps which become a barrier to screening adherence, offer opportunity to revisit and clarify conversations and empower people to receive screening</w:t>
            </w:r>
          </w:p>
        </w:tc>
      </w:tr>
      <w:tr w:rsidR="008F6575" w:rsidRPr="00642202" w14:paraId="007F2C3A" w14:textId="77777777" w:rsidTr="004D055B">
        <w:tc>
          <w:tcPr>
            <w:tcW w:w="4045" w:type="dxa"/>
          </w:tcPr>
          <w:p w14:paraId="285CAEBD" w14:textId="6CD51E0E" w:rsidR="008F6575" w:rsidRPr="00642202" w:rsidRDefault="00C12483" w:rsidP="003C7F69">
            <w:pPr>
              <w:rPr>
                <w:sz w:val="20"/>
                <w:szCs w:val="20"/>
              </w:rPr>
            </w:pPr>
            <w:r w:rsidRPr="008E6827">
              <w:rPr>
                <w:sz w:val="20"/>
                <w:szCs w:val="20"/>
              </w:rPr>
              <w:t xml:space="preserve">Gudina AT, Kamen CS, Hirko KA, Adler DH, Ossip DJ, Williams EM, Cheruvu VK, Cupertino AP. </w:t>
            </w:r>
            <w:r w:rsidRPr="008E6827">
              <w:rPr>
                <w:b/>
                <w:bCs/>
                <w:sz w:val="20"/>
                <w:szCs w:val="20"/>
              </w:rPr>
              <w:t xml:space="preserve">Lung Cancer Screening Uptake under the Revised United States Preventive Services Task Force Guideline: Assessing Disparities. </w:t>
            </w:r>
            <w:r w:rsidRPr="008E6827">
              <w:rPr>
                <w:sz w:val="20"/>
                <w:szCs w:val="20"/>
              </w:rPr>
              <w:t xml:space="preserve">Cancer Epidemiol Biomarkers Prev. 2025 Jan 9;34(1):35-41. doi: </w:t>
            </w:r>
            <w:hyperlink r:id="rId14" w:history="1">
              <w:r w:rsidRPr="008E6827">
                <w:rPr>
                  <w:rStyle w:val="Hyperlink"/>
                  <w:sz w:val="20"/>
                  <w:szCs w:val="20"/>
                </w:rPr>
                <w:t>10.1158/1055-9965</w:t>
              </w:r>
            </w:hyperlink>
            <w:r w:rsidRPr="008E6827">
              <w:rPr>
                <w:sz w:val="20"/>
                <w:szCs w:val="20"/>
              </w:rPr>
              <w:t>.EPI-24-0725. PMID: 39269271; PMCID: PMC11712035.</w:t>
            </w:r>
          </w:p>
        </w:tc>
        <w:tc>
          <w:tcPr>
            <w:tcW w:w="5305" w:type="dxa"/>
          </w:tcPr>
          <w:p w14:paraId="2A1A5AFA" w14:textId="77777777" w:rsidR="008F6575" w:rsidRPr="00642202" w:rsidRDefault="00051775" w:rsidP="003C7F69">
            <w:pPr>
              <w:rPr>
                <w:sz w:val="20"/>
                <w:szCs w:val="20"/>
              </w:rPr>
            </w:pPr>
            <w:r w:rsidRPr="00642202">
              <w:rPr>
                <w:sz w:val="20"/>
                <w:szCs w:val="20"/>
              </w:rPr>
              <w:t>Cross-sectional study using BRFSS data from 2022</w:t>
            </w:r>
            <w:r w:rsidR="00C15B0B" w:rsidRPr="00642202">
              <w:rPr>
                <w:sz w:val="20"/>
                <w:szCs w:val="20"/>
              </w:rPr>
              <w:t xml:space="preserve"> – study </w:t>
            </w:r>
            <w:r w:rsidR="004D790B" w:rsidRPr="00642202">
              <w:rPr>
                <w:sz w:val="20"/>
                <w:szCs w:val="20"/>
              </w:rPr>
              <w:t>uptake of LCS and assess disparities based on 2021 USPSTF updated LCS guidance</w:t>
            </w:r>
          </w:p>
          <w:p w14:paraId="6DAB6513" w14:textId="77777777" w:rsidR="004D790B" w:rsidRPr="00642202" w:rsidRDefault="00341D40" w:rsidP="004D790B">
            <w:pPr>
              <w:pStyle w:val="ListParagraph"/>
              <w:numPr>
                <w:ilvl w:val="0"/>
                <w:numId w:val="5"/>
              </w:numPr>
              <w:rPr>
                <w:sz w:val="20"/>
                <w:szCs w:val="20"/>
              </w:rPr>
            </w:pPr>
            <w:r w:rsidRPr="00642202">
              <w:rPr>
                <w:sz w:val="20"/>
                <w:szCs w:val="20"/>
              </w:rPr>
              <w:t>17.24% of those eligible underwent LCS – those 65-79 were more likely to undergo LCS</w:t>
            </w:r>
          </w:p>
          <w:p w14:paraId="39CDB4EB" w14:textId="77777777" w:rsidR="00341D40" w:rsidRPr="00642202" w:rsidRDefault="00667063" w:rsidP="004D790B">
            <w:pPr>
              <w:pStyle w:val="ListParagraph"/>
              <w:numPr>
                <w:ilvl w:val="0"/>
                <w:numId w:val="5"/>
              </w:numPr>
              <w:rPr>
                <w:sz w:val="20"/>
                <w:szCs w:val="20"/>
              </w:rPr>
            </w:pPr>
            <w:r w:rsidRPr="00642202">
              <w:rPr>
                <w:sz w:val="20"/>
                <w:szCs w:val="20"/>
              </w:rPr>
              <w:t>WA lung cancer screening uptake was 15.49% of those eligible, and lung cancer mortality per 100,000 people was 32</w:t>
            </w:r>
          </w:p>
          <w:p w14:paraId="06A84581" w14:textId="74ADB2AF" w:rsidR="00667063" w:rsidRPr="00642202" w:rsidRDefault="00544214" w:rsidP="004D790B">
            <w:pPr>
              <w:pStyle w:val="ListParagraph"/>
              <w:numPr>
                <w:ilvl w:val="0"/>
                <w:numId w:val="5"/>
              </w:numPr>
              <w:rPr>
                <w:sz w:val="20"/>
                <w:szCs w:val="20"/>
              </w:rPr>
            </w:pPr>
            <w:r w:rsidRPr="00642202">
              <w:rPr>
                <w:sz w:val="20"/>
                <w:szCs w:val="20"/>
              </w:rPr>
              <w:t>Female individuals, those without insurance coverage, without COPD, without a PCP</w:t>
            </w:r>
            <w:r w:rsidR="00952192" w:rsidRPr="00642202">
              <w:rPr>
                <w:sz w:val="20"/>
                <w:szCs w:val="20"/>
              </w:rPr>
              <w:t xml:space="preserve"> – significantly less likely to undergo LCS</w:t>
            </w:r>
          </w:p>
        </w:tc>
      </w:tr>
      <w:tr w:rsidR="00D57768" w:rsidRPr="00642202" w14:paraId="27777AC2" w14:textId="77777777" w:rsidTr="004D055B">
        <w:tc>
          <w:tcPr>
            <w:tcW w:w="4045" w:type="dxa"/>
          </w:tcPr>
          <w:p w14:paraId="69C2A59A" w14:textId="0A7A8CE6" w:rsidR="00D57768" w:rsidRPr="00642202" w:rsidRDefault="00D57768" w:rsidP="003C7F69">
            <w:pPr>
              <w:rPr>
                <w:sz w:val="20"/>
                <w:szCs w:val="20"/>
              </w:rPr>
            </w:pPr>
            <w:r w:rsidRPr="008E6827">
              <w:rPr>
                <w:sz w:val="20"/>
                <w:szCs w:val="20"/>
              </w:rPr>
              <w:t xml:space="preserve">Miriyala S, Nguyen KV, Park A, Hwang T, Aldrich MC, Richmond J. </w:t>
            </w:r>
            <w:r w:rsidRPr="008E6827">
              <w:rPr>
                <w:b/>
                <w:bCs/>
                <w:sz w:val="20"/>
                <w:szCs w:val="20"/>
              </w:rPr>
              <w:t>Racism, discrimination, medical mistrust, stigma, and lung cancer screening: a scoping review.</w:t>
            </w:r>
            <w:r w:rsidRPr="008E6827">
              <w:rPr>
                <w:sz w:val="20"/>
                <w:szCs w:val="20"/>
              </w:rPr>
              <w:t xml:space="preserve"> Ethn Health. 2025 Apr;30(3):372-397. doi: </w:t>
            </w:r>
            <w:hyperlink r:id="rId15" w:anchor="S11" w:history="1">
              <w:r w:rsidRPr="008E6827">
                <w:rPr>
                  <w:rStyle w:val="Hyperlink"/>
                  <w:sz w:val="20"/>
                  <w:szCs w:val="20"/>
                </w:rPr>
                <w:t>10.1080/13557858.2025.2458303</w:t>
              </w:r>
            </w:hyperlink>
            <w:r w:rsidRPr="008E6827">
              <w:rPr>
                <w:sz w:val="20"/>
                <w:szCs w:val="20"/>
              </w:rPr>
              <w:t>. Epub 2025 Feb 3. PMID: 39901346; PMCID: PMC11961322.</w:t>
            </w:r>
          </w:p>
        </w:tc>
        <w:tc>
          <w:tcPr>
            <w:tcW w:w="5305" w:type="dxa"/>
          </w:tcPr>
          <w:p w14:paraId="53E25EC0" w14:textId="77777777" w:rsidR="00D57768" w:rsidRPr="00642202" w:rsidRDefault="000D1749" w:rsidP="003C7F69">
            <w:pPr>
              <w:rPr>
                <w:sz w:val="20"/>
                <w:szCs w:val="20"/>
              </w:rPr>
            </w:pPr>
            <w:r w:rsidRPr="00642202">
              <w:rPr>
                <w:sz w:val="20"/>
                <w:szCs w:val="20"/>
              </w:rPr>
              <w:t xml:space="preserve">Scoping review of the literature regarding how racism, discrimination, medical mistrust, and stigma related to lung cancer screening; </w:t>
            </w:r>
            <w:r w:rsidR="005E5093" w:rsidRPr="00642202">
              <w:rPr>
                <w:sz w:val="20"/>
                <w:szCs w:val="20"/>
              </w:rPr>
              <w:t>of 45 included studies, most reported on medical mistrust (n=37) or stigma (n=25)</w:t>
            </w:r>
            <w:r w:rsidR="000525EC" w:rsidRPr="00642202">
              <w:rPr>
                <w:sz w:val="20"/>
                <w:szCs w:val="20"/>
              </w:rPr>
              <w:t>; only 3 reported on racism and 1 on discrimination</w:t>
            </w:r>
          </w:p>
          <w:p w14:paraId="7AE507C1" w14:textId="77777777" w:rsidR="000525EC" w:rsidRPr="00642202" w:rsidRDefault="00940620" w:rsidP="000525EC">
            <w:pPr>
              <w:pStyle w:val="ListParagraph"/>
              <w:numPr>
                <w:ilvl w:val="0"/>
                <w:numId w:val="18"/>
              </w:numPr>
              <w:rPr>
                <w:sz w:val="20"/>
                <w:szCs w:val="20"/>
              </w:rPr>
            </w:pPr>
            <w:r w:rsidRPr="00642202">
              <w:rPr>
                <w:sz w:val="20"/>
                <w:szCs w:val="20"/>
              </w:rPr>
              <w:t xml:space="preserve">Almost no empirical literature examining associations of racism and discrimination </w:t>
            </w:r>
            <w:r w:rsidR="002C6051" w:rsidRPr="00642202">
              <w:rPr>
                <w:sz w:val="20"/>
                <w:szCs w:val="20"/>
              </w:rPr>
              <w:t>in context of LCS</w:t>
            </w:r>
          </w:p>
          <w:p w14:paraId="6B57EEF7" w14:textId="60BB0CC3" w:rsidR="00512701" w:rsidRPr="00642202" w:rsidRDefault="002D6A2C" w:rsidP="00D62F38">
            <w:pPr>
              <w:pStyle w:val="ListParagraph"/>
              <w:numPr>
                <w:ilvl w:val="0"/>
                <w:numId w:val="18"/>
              </w:numPr>
              <w:rPr>
                <w:sz w:val="20"/>
                <w:szCs w:val="20"/>
              </w:rPr>
            </w:pPr>
            <w:r w:rsidRPr="00642202">
              <w:rPr>
                <w:sz w:val="20"/>
                <w:szCs w:val="20"/>
              </w:rPr>
              <w:t>Trust in healthcare providers may be a facilitator to LCS</w:t>
            </w:r>
            <w:r w:rsidR="001611FF" w:rsidRPr="00642202">
              <w:rPr>
                <w:sz w:val="20"/>
                <w:szCs w:val="20"/>
              </w:rPr>
              <w:t xml:space="preserve"> – however, training individual healthcare providers to build trust will not address systemic nature of mistrust and </w:t>
            </w:r>
            <w:r w:rsidR="00512701" w:rsidRPr="00642202">
              <w:rPr>
                <w:sz w:val="20"/>
                <w:szCs w:val="20"/>
              </w:rPr>
              <w:t>historically rooted maltreatment</w:t>
            </w:r>
          </w:p>
        </w:tc>
      </w:tr>
      <w:tr w:rsidR="000D043E" w:rsidRPr="00642202" w14:paraId="78D6935C" w14:textId="77777777" w:rsidTr="003856B7">
        <w:tc>
          <w:tcPr>
            <w:tcW w:w="4045" w:type="dxa"/>
          </w:tcPr>
          <w:p w14:paraId="328573E5" w14:textId="134E3750" w:rsidR="000D043E" w:rsidRPr="00642202" w:rsidRDefault="000D043E" w:rsidP="003C7F69">
            <w:pPr>
              <w:rPr>
                <w:sz w:val="20"/>
                <w:szCs w:val="20"/>
              </w:rPr>
            </w:pPr>
            <w:r w:rsidRPr="00642202">
              <w:rPr>
                <w:sz w:val="20"/>
                <w:szCs w:val="20"/>
              </w:rPr>
              <w:t xml:space="preserve">Percac-Lima, S., Ashburner, J.M., Atlas, S.J. et al. Barriers to and Interest in </w:t>
            </w:r>
            <w:r w:rsidRPr="00642202">
              <w:rPr>
                <w:b/>
                <w:bCs/>
                <w:sz w:val="20"/>
                <w:szCs w:val="20"/>
              </w:rPr>
              <w:t>Lung Cancer Screening Among Latino and Non-Latino Current and Former Smokers</w:t>
            </w:r>
            <w:r w:rsidRPr="00642202">
              <w:rPr>
                <w:sz w:val="20"/>
                <w:szCs w:val="20"/>
              </w:rPr>
              <w:t xml:space="preserve">. J Immigrant Minority Health 21, 1313–1324 (2019). </w:t>
            </w:r>
            <w:hyperlink r:id="rId16" w:history="1">
              <w:r w:rsidRPr="00642202">
                <w:rPr>
                  <w:rStyle w:val="Hyperlink"/>
                  <w:sz w:val="20"/>
                  <w:szCs w:val="20"/>
                </w:rPr>
                <w:t>https://doi.org/10.1007/s10903-019-00860-2</w:t>
              </w:r>
            </w:hyperlink>
          </w:p>
        </w:tc>
        <w:tc>
          <w:tcPr>
            <w:tcW w:w="5305" w:type="dxa"/>
          </w:tcPr>
          <w:p w14:paraId="04EE3E1E" w14:textId="77777777" w:rsidR="000D043E" w:rsidRPr="00642202" w:rsidRDefault="00F252E4" w:rsidP="003C7F69">
            <w:pPr>
              <w:rPr>
                <w:sz w:val="20"/>
                <w:szCs w:val="20"/>
              </w:rPr>
            </w:pPr>
            <w:r w:rsidRPr="00642202">
              <w:rPr>
                <w:sz w:val="20"/>
                <w:szCs w:val="20"/>
              </w:rPr>
              <w:t xml:space="preserve">Telephone survey to assess perceptions about LCS and awareness of, interest in, and barriers to lung cancer screening among older current and former smokers; </w:t>
            </w:r>
            <w:r w:rsidR="00001A4C" w:rsidRPr="00642202">
              <w:rPr>
                <w:sz w:val="20"/>
                <w:szCs w:val="20"/>
              </w:rPr>
              <w:t>n=460; Response rate 51%</w:t>
            </w:r>
            <w:r w:rsidR="00745C1A" w:rsidRPr="00642202">
              <w:rPr>
                <w:sz w:val="20"/>
                <w:szCs w:val="20"/>
              </w:rPr>
              <w:t>, about half were former smokers, 15.7% identified as Latino, mean age 63.6 years</w:t>
            </w:r>
          </w:p>
          <w:p w14:paraId="031C4176" w14:textId="77777777" w:rsidR="00745C1A" w:rsidRDefault="00A43709" w:rsidP="003856B7">
            <w:pPr>
              <w:pStyle w:val="ListParagraph"/>
              <w:numPr>
                <w:ilvl w:val="0"/>
                <w:numId w:val="30"/>
              </w:numPr>
              <w:rPr>
                <w:sz w:val="20"/>
                <w:szCs w:val="20"/>
              </w:rPr>
            </w:pPr>
            <w:r>
              <w:rPr>
                <w:sz w:val="20"/>
                <w:szCs w:val="20"/>
              </w:rPr>
              <w:t>In this survey, those who identify as Latino reported being more likely to believe that lung cancer could be prevented and less worried about getting lung cancer</w:t>
            </w:r>
          </w:p>
          <w:p w14:paraId="23D939F8" w14:textId="77777777" w:rsidR="00A43709" w:rsidRDefault="00CC1583" w:rsidP="003856B7">
            <w:pPr>
              <w:pStyle w:val="ListParagraph"/>
              <w:numPr>
                <w:ilvl w:val="0"/>
                <w:numId w:val="30"/>
              </w:numPr>
              <w:rPr>
                <w:sz w:val="20"/>
                <w:szCs w:val="20"/>
              </w:rPr>
            </w:pPr>
            <w:r>
              <w:rPr>
                <w:sz w:val="20"/>
                <w:szCs w:val="20"/>
              </w:rPr>
              <w:t xml:space="preserve">Among people who currently and formerly smoked who participated, less than half were aware of lung cancer screening </w:t>
            </w:r>
          </w:p>
          <w:p w14:paraId="44BBEF42" w14:textId="0E374266" w:rsidR="00561015" w:rsidRPr="003856B7" w:rsidRDefault="00964234" w:rsidP="003856B7">
            <w:pPr>
              <w:pStyle w:val="ListParagraph"/>
              <w:numPr>
                <w:ilvl w:val="0"/>
                <w:numId w:val="30"/>
              </w:numPr>
              <w:rPr>
                <w:sz w:val="20"/>
                <w:szCs w:val="20"/>
              </w:rPr>
            </w:pPr>
            <w:r>
              <w:rPr>
                <w:sz w:val="20"/>
                <w:szCs w:val="20"/>
              </w:rPr>
              <w:t>B</w:t>
            </w:r>
            <w:r w:rsidR="00561015">
              <w:rPr>
                <w:sz w:val="20"/>
                <w:szCs w:val="20"/>
              </w:rPr>
              <w:t>elief that insurance would not pay for the test</w:t>
            </w:r>
            <w:r>
              <w:rPr>
                <w:sz w:val="20"/>
                <w:szCs w:val="20"/>
              </w:rPr>
              <w:t xml:space="preserve"> was an identified barrier – stigma not identified in this group but previously in other studies</w:t>
            </w:r>
          </w:p>
        </w:tc>
      </w:tr>
      <w:tr w:rsidR="00C14601" w:rsidRPr="00642202" w14:paraId="0660CA7C" w14:textId="77777777" w:rsidTr="009E2E56">
        <w:tc>
          <w:tcPr>
            <w:tcW w:w="4045" w:type="dxa"/>
          </w:tcPr>
          <w:p w14:paraId="51C2CF36" w14:textId="3A02BE83" w:rsidR="00643BBA" w:rsidRPr="00642202" w:rsidRDefault="00643BBA" w:rsidP="003C7F69">
            <w:pPr>
              <w:rPr>
                <w:sz w:val="20"/>
                <w:szCs w:val="20"/>
              </w:rPr>
            </w:pPr>
            <w:r w:rsidRPr="00642202">
              <w:rPr>
                <w:sz w:val="20"/>
                <w:szCs w:val="20"/>
              </w:rPr>
              <w:lastRenderedPageBreak/>
              <w:t xml:space="preserve">Quezada, J. J., Avenido, A. R., Jia, S., Bernaba, A., Nguyen, S., Gharagozlou, S. S., Nguyen, T. Q., Keshava, H., &amp; Sadigh, G. (2024). </w:t>
            </w:r>
            <w:r w:rsidRPr="00642202">
              <w:rPr>
                <w:b/>
                <w:bCs/>
                <w:sz w:val="20"/>
                <w:szCs w:val="20"/>
              </w:rPr>
              <w:t>Assessing providers’ knowledge about and barriers to lung cancer screening.</w:t>
            </w:r>
            <w:r w:rsidRPr="00642202">
              <w:rPr>
                <w:sz w:val="20"/>
                <w:szCs w:val="20"/>
              </w:rPr>
              <w:t xml:space="preserve"> Cancer Treatment and Research Communications, 41, 100850. </w:t>
            </w:r>
            <w:hyperlink r:id="rId17" w:history="1">
              <w:r w:rsidRPr="00642202">
                <w:rPr>
                  <w:rStyle w:val="Hyperlink"/>
                  <w:sz w:val="20"/>
                  <w:szCs w:val="20"/>
                </w:rPr>
                <w:t>https://doi.org/10.1016/j.ctarc.2024.100850</w:t>
              </w:r>
            </w:hyperlink>
          </w:p>
        </w:tc>
        <w:tc>
          <w:tcPr>
            <w:tcW w:w="5305" w:type="dxa"/>
          </w:tcPr>
          <w:p w14:paraId="22C953BD" w14:textId="77777777" w:rsidR="00C14601" w:rsidRPr="00642202" w:rsidRDefault="00A6225E" w:rsidP="003C7F69">
            <w:pPr>
              <w:rPr>
                <w:sz w:val="20"/>
                <w:szCs w:val="20"/>
              </w:rPr>
            </w:pPr>
            <w:r w:rsidRPr="00642202">
              <w:rPr>
                <w:sz w:val="20"/>
                <w:szCs w:val="20"/>
              </w:rPr>
              <w:t xml:space="preserve">Cross-sectional survey to assess knowledge about LC and barriers to ordering LDCT from the viewpoint of primary care and pulmonology providers in academic and community settings in Southern California; </w:t>
            </w:r>
            <w:r w:rsidR="00AF2457" w:rsidRPr="00642202">
              <w:rPr>
                <w:sz w:val="20"/>
                <w:szCs w:val="20"/>
              </w:rPr>
              <w:t>n=32, none correctly identified all CMS eligibility criteria for LCS</w:t>
            </w:r>
          </w:p>
          <w:p w14:paraId="2F56B443" w14:textId="77777777" w:rsidR="00F06030" w:rsidRPr="00642202" w:rsidRDefault="00F06030" w:rsidP="00F06030">
            <w:pPr>
              <w:pStyle w:val="ListParagraph"/>
              <w:numPr>
                <w:ilvl w:val="0"/>
                <w:numId w:val="19"/>
              </w:numPr>
              <w:rPr>
                <w:sz w:val="20"/>
                <w:szCs w:val="20"/>
              </w:rPr>
            </w:pPr>
            <w:r w:rsidRPr="00642202">
              <w:rPr>
                <w:sz w:val="20"/>
                <w:szCs w:val="20"/>
              </w:rPr>
              <w:t xml:space="preserve">Common barriers to utilization of LDCT included inaccurate smoking history in medical record; failure to notify providers of eligible patients; </w:t>
            </w:r>
            <w:r w:rsidR="0008483F" w:rsidRPr="00642202">
              <w:rPr>
                <w:sz w:val="20"/>
                <w:szCs w:val="20"/>
              </w:rPr>
              <w:t>concerns about downstream financial costs</w:t>
            </w:r>
          </w:p>
          <w:p w14:paraId="1B394C36" w14:textId="77777777" w:rsidR="0008483F" w:rsidRDefault="00A42F92" w:rsidP="00F06030">
            <w:pPr>
              <w:pStyle w:val="ListParagraph"/>
              <w:numPr>
                <w:ilvl w:val="0"/>
                <w:numId w:val="19"/>
              </w:numPr>
              <w:rPr>
                <w:sz w:val="20"/>
                <w:szCs w:val="20"/>
              </w:rPr>
            </w:pPr>
            <w:r>
              <w:rPr>
                <w:sz w:val="20"/>
                <w:szCs w:val="20"/>
              </w:rPr>
              <w:t xml:space="preserve">Discrepancy in </w:t>
            </w:r>
            <w:r w:rsidR="00E40BF3">
              <w:rPr>
                <w:sz w:val="20"/>
                <w:szCs w:val="20"/>
              </w:rPr>
              <w:t>national guidelines may create confusion for providers</w:t>
            </w:r>
          </w:p>
          <w:p w14:paraId="62BC25B9" w14:textId="77777777" w:rsidR="00E40BF3" w:rsidRDefault="00A36671" w:rsidP="00F06030">
            <w:pPr>
              <w:pStyle w:val="ListParagraph"/>
              <w:numPr>
                <w:ilvl w:val="0"/>
                <w:numId w:val="19"/>
              </w:numPr>
              <w:rPr>
                <w:sz w:val="20"/>
                <w:szCs w:val="20"/>
              </w:rPr>
            </w:pPr>
            <w:r>
              <w:rPr>
                <w:sz w:val="20"/>
                <w:szCs w:val="20"/>
              </w:rPr>
              <w:t>Most frequently reported barrier was inaccurate or missing smoking history</w:t>
            </w:r>
          </w:p>
          <w:p w14:paraId="39943923" w14:textId="79012CD7" w:rsidR="004636D9" w:rsidRPr="00642202" w:rsidRDefault="00846C69" w:rsidP="00F06030">
            <w:pPr>
              <w:pStyle w:val="ListParagraph"/>
              <w:numPr>
                <w:ilvl w:val="0"/>
                <w:numId w:val="19"/>
              </w:numPr>
              <w:rPr>
                <w:sz w:val="20"/>
                <w:szCs w:val="20"/>
              </w:rPr>
            </w:pPr>
            <w:r>
              <w:rPr>
                <w:sz w:val="20"/>
                <w:szCs w:val="20"/>
              </w:rPr>
              <w:t>LDCT annual screens covered with no copay, but transportation to and from screening and downstream investigations not covered at no cost</w:t>
            </w:r>
          </w:p>
        </w:tc>
      </w:tr>
      <w:tr w:rsidR="007B26B9" w:rsidRPr="00642202" w14:paraId="45909432" w14:textId="77777777" w:rsidTr="00F84562">
        <w:tc>
          <w:tcPr>
            <w:tcW w:w="4045" w:type="dxa"/>
          </w:tcPr>
          <w:p w14:paraId="131CCD7A" w14:textId="7CFBDD7E" w:rsidR="00310D6F" w:rsidRPr="00642202" w:rsidRDefault="008B2B0E" w:rsidP="003C7F69">
            <w:pPr>
              <w:rPr>
                <w:sz w:val="20"/>
                <w:szCs w:val="20"/>
              </w:rPr>
            </w:pPr>
            <w:r w:rsidRPr="00642202">
              <w:rPr>
                <w:sz w:val="20"/>
                <w:szCs w:val="20"/>
              </w:rPr>
              <w:t xml:space="preserve">Rankin, N. M., McWilliams, A., &amp; Marshall, H. M. (2020). </w:t>
            </w:r>
            <w:r w:rsidRPr="00642202">
              <w:rPr>
                <w:b/>
                <w:bCs/>
                <w:sz w:val="20"/>
                <w:szCs w:val="20"/>
              </w:rPr>
              <w:t xml:space="preserve">Lung cancer screening implementation: Complexities and priorities. </w:t>
            </w:r>
            <w:r w:rsidRPr="00642202">
              <w:rPr>
                <w:sz w:val="20"/>
                <w:szCs w:val="20"/>
              </w:rPr>
              <w:t xml:space="preserve">Respirology, 25(Suppl 2), 5–23. </w:t>
            </w:r>
            <w:hyperlink r:id="rId18" w:history="1">
              <w:r w:rsidR="00310D6F" w:rsidRPr="00B86E50">
                <w:rPr>
                  <w:rStyle w:val="Hyperlink"/>
                  <w:sz w:val="20"/>
                  <w:szCs w:val="20"/>
                </w:rPr>
                <w:t>https://doi.org/10.1111/resp.13963</w:t>
              </w:r>
            </w:hyperlink>
          </w:p>
        </w:tc>
        <w:tc>
          <w:tcPr>
            <w:tcW w:w="5305" w:type="dxa"/>
          </w:tcPr>
          <w:p w14:paraId="18FC654B" w14:textId="050713CE" w:rsidR="007B26B9" w:rsidRPr="00642202" w:rsidRDefault="004C1525" w:rsidP="003C7F69">
            <w:pPr>
              <w:rPr>
                <w:sz w:val="20"/>
                <w:szCs w:val="20"/>
              </w:rPr>
            </w:pPr>
            <w:r w:rsidRPr="00642202">
              <w:rPr>
                <w:sz w:val="20"/>
                <w:szCs w:val="20"/>
              </w:rPr>
              <w:t xml:space="preserve">LCS is different from other cancer screening programs as eligibility is driven by smoking, a highly stigmatized behavior; </w:t>
            </w:r>
            <w:r w:rsidR="00034D9E" w:rsidRPr="00642202">
              <w:rPr>
                <w:sz w:val="20"/>
                <w:szCs w:val="20"/>
              </w:rPr>
              <w:t>This review considers critical points along a patient’s journey, including selecting a risk threshold at which to screen, successfully engaging target population, and maximizing screening uptake</w:t>
            </w:r>
            <w:r w:rsidR="00A1652D">
              <w:rPr>
                <w:sz w:val="20"/>
                <w:szCs w:val="20"/>
              </w:rPr>
              <w:t>; key takeaways are below</w:t>
            </w:r>
          </w:p>
          <w:p w14:paraId="0EADD059" w14:textId="0AA22045" w:rsidR="00945A67" w:rsidRDefault="00A1652D" w:rsidP="003C7F69">
            <w:pPr>
              <w:pStyle w:val="ListParagraph"/>
              <w:numPr>
                <w:ilvl w:val="0"/>
                <w:numId w:val="29"/>
              </w:numPr>
              <w:rPr>
                <w:sz w:val="20"/>
                <w:szCs w:val="20"/>
              </w:rPr>
            </w:pPr>
            <w:r>
              <w:rPr>
                <w:sz w:val="20"/>
                <w:szCs w:val="20"/>
              </w:rPr>
              <w:t>Smoking status, sociodemographic and psychological variables make people who smoke ‘hard to reach’</w:t>
            </w:r>
          </w:p>
          <w:p w14:paraId="4B4E8C7E" w14:textId="018B7947" w:rsidR="00A1652D" w:rsidRDefault="00A1652D" w:rsidP="003C7F69">
            <w:pPr>
              <w:pStyle w:val="ListParagraph"/>
              <w:numPr>
                <w:ilvl w:val="0"/>
                <w:numId w:val="29"/>
              </w:numPr>
              <w:rPr>
                <w:sz w:val="20"/>
                <w:szCs w:val="20"/>
              </w:rPr>
            </w:pPr>
            <w:r>
              <w:rPr>
                <w:sz w:val="20"/>
                <w:szCs w:val="20"/>
              </w:rPr>
              <w:t>OOP expenses of screening and downstream investigations should be minimized</w:t>
            </w:r>
          </w:p>
          <w:p w14:paraId="5C47C7C9" w14:textId="690A23DF" w:rsidR="00A1652D" w:rsidRDefault="00A1652D" w:rsidP="003C7F69">
            <w:pPr>
              <w:pStyle w:val="ListParagraph"/>
              <w:numPr>
                <w:ilvl w:val="0"/>
                <w:numId w:val="29"/>
              </w:numPr>
              <w:rPr>
                <w:sz w:val="20"/>
                <w:szCs w:val="20"/>
              </w:rPr>
            </w:pPr>
            <w:r>
              <w:rPr>
                <w:sz w:val="20"/>
                <w:szCs w:val="20"/>
              </w:rPr>
              <w:t>Novel strategies to engage people living in rural communities need to be developed</w:t>
            </w:r>
          </w:p>
          <w:p w14:paraId="61C4EBAC" w14:textId="77777777" w:rsidR="005B306F" w:rsidRDefault="00A1652D" w:rsidP="003C7F69">
            <w:pPr>
              <w:pStyle w:val="ListParagraph"/>
              <w:numPr>
                <w:ilvl w:val="0"/>
                <w:numId w:val="29"/>
              </w:numPr>
              <w:rPr>
                <w:sz w:val="20"/>
                <w:szCs w:val="20"/>
              </w:rPr>
            </w:pPr>
            <w:r>
              <w:rPr>
                <w:sz w:val="20"/>
                <w:szCs w:val="20"/>
              </w:rPr>
              <w:t xml:space="preserve">Stigma surrounding smoking and lung cancer must be addressed </w:t>
            </w:r>
            <w:r w:rsidR="00821A7C">
              <w:rPr>
                <w:sz w:val="20"/>
                <w:szCs w:val="20"/>
              </w:rPr>
              <w:t>–</w:t>
            </w:r>
            <w:r>
              <w:rPr>
                <w:sz w:val="20"/>
                <w:szCs w:val="20"/>
              </w:rPr>
              <w:t xml:space="preserve"> </w:t>
            </w:r>
            <w:r w:rsidR="00821A7C">
              <w:rPr>
                <w:sz w:val="20"/>
                <w:szCs w:val="20"/>
              </w:rPr>
              <w:t>impact of future tobacco control messages on the perception and uptake of LCS should be carefully considered</w:t>
            </w:r>
          </w:p>
          <w:p w14:paraId="741D069D" w14:textId="77777777" w:rsidR="00821A7C" w:rsidRDefault="00821A7C" w:rsidP="003C7F69">
            <w:pPr>
              <w:pStyle w:val="ListParagraph"/>
              <w:numPr>
                <w:ilvl w:val="0"/>
                <w:numId w:val="29"/>
              </w:numPr>
              <w:rPr>
                <w:sz w:val="20"/>
                <w:szCs w:val="20"/>
              </w:rPr>
            </w:pPr>
            <w:r>
              <w:rPr>
                <w:sz w:val="20"/>
                <w:szCs w:val="20"/>
              </w:rPr>
              <w:t>Screening trials and real-world programs should prospectively plan, evaluate, and report their recruitment strategies</w:t>
            </w:r>
          </w:p>
          <w:p w14:paraId="130E8C18" w14:textId="77777777" w:rsidR="00821A7C" w:rsidRDefault="00821A7C" w:rsidP="003C7F69">
            <w:pPr>
              <w:pStyle w:val="ListParagraph"/>
              <w:numPr>
                <w:ilvl w:val="0"/>
                <w:numId w:val="29"/>
              </w:numPr>
              <w:rPr>
                <w:sz w:val="20"/>
                <w:szCs w:val="20"/>
              </w:rPr>
            </w:pPr>
            <w:r>
              <w:rPr>
                <w:sz w:val="20"/>
                <w:szCs w:val="20"/>
              </w:rPr>
              <w:t>A standardized approach to reporting recruitment outcomes will help identify where interventions are needed to overcome existing barriers</w:t>
            </w:r>
          </w:p>
          <w:p w14:paraId="68C17569" w14:textId="77777777" w:rsidR="00821A7C" w:rsidRDefault="00821A7C" w:rsidP="003C7F69">
            <w:pPr>
              <w:pStyle w:val="ListParagraph"/>
              <w:numPr>
                <w:ilvl w:val="0"/>
                <w:numId w:val="29"/>
              </w:numPr>
              <w:rPr>
                <w:sz w:val="20"/>
                <w:szCs w:val="20"/>
              </w:rPr>
            </w:pPr>
            <w:r>
              <w:rPr>
                <w:sz w:val="20"/>
                <w:szCs w:val="20"/>
              </w:rPr>
              <w:t>Participation rates in targeted LDCT should not be compared with population-based cancer screening programs (breast, cervical, colorectal)</w:t>
            </w:r>
          </w:p>
          <w:p w14:paraId="580386BA" w14:textId="77777777" w:rsidR="00821A7C" w:rsidRDefault="00821A7C" w:rsidP="003C7F69">
            <w:pPr>
              <w:pStyle w:val="ListParagraph"/>
              <w:numPr>
                <w:ilvl w:val="0"/>
                <w:numId w:val="29"/>
              </w:numPr>
              <w:rPr>
                <w:sz w:val="20"/>
                <w:szCs w:val="20"/>
              </w:rPr>
            </w:pPr>
            <w:r>
              <w:rPr>
                <w:sz w:val="20"/>
                <w:szCs w:val="20"/>
              </w:rPr>
              <w:t>PCPs are pivotal in patient decision-makin</w:t>
            </w:r>
            <w:r w:rsidR="00F84562">
              <w:rPr>
                <w:sz w:val="20"/>
                <w:szCs w:val="20"/>
              </w:rPr>
              <w:t>g</w:t>
            </w:r>
          </w:p>
          <w:p w14:paraId="53036D9A" w14:textId="60079139" w:rsidR="00F84562" w:rsidRPr="00BB7F4D" w:rsidRDefault="00F84562" w:rsidP="003C7F69">
            <w:pPr>
              <w:pStyle w:val="ListParagraph"/>
              <w:numPr>
                <w:ilvl w:val="0"/>
                <w:numId w:val="29"/>
              </w:numPr>
              <w:rPr>
                <w:sz w:val="20"/>
                <w:szCs w:val="20"/>
              </w:rPr>
            </w:pPr>
            <w:r>
              <w:rPr>
                <w:sz w:val="20"/>
                <w:szCs w:val="20"/>
              </w:rPr>
              <w:t>Accurate and contemporaneous smoking history is crucial in identifying those eligible</w:t>
            </w:r>
          </w:p>
        </w:tc>
      </w:tr>
      <w:tr w:rsidR="00FC6C93" w:rsidRPr="00642202" w14:paraId="17950FF4" w14:textId="77777777" w:rsidTr="00310D6F">
        <w:tc>
          <w:tcPr>
            <w:tcW w:w="4045" w:type="dxa"/>
          </w:tcPr>
          <w:p w14:paraId="425D1D38" w14:textId="170E00AA" w:rsidR="00A55F3C" w:rsidRPr="00642202" w:rsidRDefault="007D2567" w:rsidP="003C7F69">
            <w:pPr>
              <w:rPr>
                <w:sz w:val="20"/>
                <w:szCs w:val="20"/>
              </w:rPr>
            </w:pPr>
            <w:r w:rsidRPr="00642202">
              <w:rPr>
                <w:sz w:val="20"/>
                <w:szCs w:val="20"/>
              </w:rPr>
              <w:t xml:space="preserve">Gargapati, A., Fox, J., &amp; Massarelli, E. (2026). </w:t>
            </w:r>
            <w:r w:rsidRPr="00642202">
              <w:rPr>
                <w:b/>
                <w:bCs/>
                <w:sz w:val="20"/>
                <w:szCs w:val="20"/>
              </w:rPr>
              <w:t>Disparities in lung cancer health outcomes and access to lung cancer screening between rural and urban areas in the U.S.</w:t>
            </w:r>
            <w:r w:rsidRPr="00642202">
              <w:rPr>
                <w:sz w:val="20"/>
                <w:szCs w:val="20"/>
              </w:rPr>
              <w:t xml:space="preserve"> Cancers, 18(5), 864. </w:t>
            </w:r>
            <w:hyperlink r:id="rId19" w:history="1">
              <w:r w:rsidR="00A55F3C" w:rsidRPr="00B86E50">
                <w:rPr>
                  <w:rStyle w:val="Hyperlink"/>
                  <w:sz w:val="20"/>
                  <w:szCs w:val="20"/>
                </w:rPr>
                <w:t>https://doi.org/10.3390/cancers18050864</w:t>
              </w:r>
            </w:hyperlink>
          </w:p>
        </w:tc>
        <w:tc>
          <w:tcPr>
            <w:tcW w:w="5305" w:type="dxa"/>
          </w:tcPr>
          <w:p w14:paraId="7D1223C2" w14:textId="1E11FA51" w:rsidR="00A55F3C" w:rsidRDefault="007D2567" w:rsidP="003C7F69">
            <w:pPr>
              <w:rPr>
                <w:sz w:val="20"/>
                <w:szCs w:val="20"/>
              </w:rPr>
            </w:pPr>
            <w:r w:rsidRPr="00642202">
              <w:rPr>
                <w:sz w:val="20"/>
                <w:szCs w:val="20"/>
              </w:rPr>
              <w:t xml:space="preserve">Narrative review to highlight disparities in health outcomes between rural and urban areas in the US, as well as psychosocial, environmental, medical, and policy-level factors influencing these disparities, while emphasizing differences in access to lung cancer screening between rural and urban areas </w:t>
            </w:r>
          </w:p>
          <w:p w14:paraId="1E546AD9" w14:textId="7497EE00" w:rsidR="00A55F3C" w:rsidRDefault="0082634C" w:rsidP="00A55F3C">
            <w:pPr>
              <w:pStyle w:val="ListParagraph"/>
              <w:numPr>
                <w:ilvl w:val="0"/>
                <w:numId w:val="28"/>
              </w:numPr>
              <w:rPr>
                <w:sz w:val="20"/>
                <w:szCs w:val="20"/>
              </w:rPr>
            </w:pPr>
            <w:r>
              <w:rPr>
                <w:sz w:val="20"/>
                <w:szCs w:val="20"/>
              </w:rPr>
              <w:t>Decline of lung cancer rates</w:t>
            </w:r>
            <w:r w:rsidR="00490364">
              <w:rPr>
                <w:sz w:val="20"/>
                <w:szCs w:val="20"/>
              </w:rPr>
              <w:t xml:space="preserve"> and mortality</w:t>
            </w:r>
            <w:r>
              <w:rPr>
                <w:sz w:val="20"/>
                <w:szCs w:val="20"/>
              </w:rPr>
              <w:t xml:space="preserve"> is slower in rural areas</w:t>
            </w:r>
          </w:p>
          <w:p w14:paraId="63152704" w14:textId="77777777" w:rsidR="0082634C" w:rsidRDefault="00825CDE" w:rsidP="00A55F3C">
            <w:pPr>
              <w:pStyle w:val="ListParagraph"/>
              <w:numPr>
                <w:ilvl w:val="0"/>
                <w:numId w:val="28"/>
              </w:numPr>
              <w:rPr>
                <w:sz w:val="20"/>
                <w:szCs w:val="20"/>
              </w:rPr>
            </w:pPr>
            <w:r>
              <w:rPr>
                <w:sz w:val="20"/>
                <w:szCs w:val="20"/>
              </w:rPr>
              <w:lastRenderedPageBreak/>
              <w:t>Disparities in mortality may be associated with disparities in screening rates between urban and rural areas</w:t>
            </w:r>
          </w:p>
          <w:p w14:paraId="09AEBE3C" w14:textId="77777777" w:rsidR="0019359A" w:rsidRDefault="0019359A" w:rsidP="00A55F3C">
            <w:pPr>
              <w:pStyle w:val="ListParagraph"/>
              <w:numPr>
                <w:ilvl w:val="0"/>
                <w:numId w:val="28"/>
              </w:numPr>
              <w:rPr>
                <w:sz w:val="20"/>
                <w:szCs w:val="20"/>
              </w:rPr>
            </w:pPr>
            <w:r>
              <w:rPr>
                <w:sz w:val="20"/>
                <w:szCs w:val="20"/>
              </w:rPr>
              <w:t xml:space="preserve">Disparities in access to treatment and treatment outcomes exist between rural and urban areas </w:t>
            </w:r>
            <w:r w:rsidR="00163575">
              <w:rPr>
                <w:sz w:val="20"/>
                <w:szCs w:val="20"/>
              </w:rPr>
              <w:t>–</w:t>
            </w:r>
            <w:r>
              <w:rPr>
                <w:sz w:val="20"/>
                <w:szCs w:val="20"/>
              </w:rPr>
              <w:t xml:space="preserve"> </w:t>
            </w:r>
            <w:r w:rsidR="00163575">
              <w:rPr>
                <w:sz w:val="20"/>
                <w:szCs w:val="20"/>
              </w:rPr>
              <w:t xml:space="preserve">those in rural areas are significantly less likely to undergo surgical resection </w:t>
            </w:r>
          </w:p>
          <w:p w14:paraId="0936D4F9" w14:textId="61337B61" w:rsidR="00930396" w:rsidRPr="00A55F3C" w:rsidRDefault="00930396" w:rsidP="00A55F3C">
            <w:pPr>
              <w:pStyle w:val="ListParagraph"/>
              <w:numPr>
                <w:ilvl w:val="0"/>
                <w:numId w:val="28"/>
              </w:numPr>
              <w:rPr>
                <w:sz w:val="20"/>
                <w:szCs w:val="20"/>
              </w:rPr>
            </w:pPr>
            <w:r>
              <w:rPr>
                <w:sz w:val="20"/>
                <w:szCs w:val="20"/>
              </w:rPr>
              <w:t>Rural populations have higher smoking prevalence, which increase lu</w:t>
            </w:r>
            <w:r w:rsidR="00DE1417">
              <w:rPr>
                <w:sz w:val="20"/>
                <w:szCs w:val="20"/>
              </w:rPr>
              <w:t>ng cancer incidence and mortality; environmental and occupational exposures may also influence disparities</w:t>
            </w:r>
          </w:p>
        </w:tc>
      </w:tr>
      <w:tr w:rsidR="00761663" w:rsidRPr="00642202" w14:paraId="3D1938DA" w14:textId="77777777" w:rsidTr="00A807CD">
        <w:tc>
          <w:tcPr>
            <w:tcW w:w="4045" w:type="dxa"/>
          </w:tcPr>
          <w:p w14:paraId="57E4357F" w14:textId="68A186DB" w:rsidR="008E6827" w:rsidRPr="00642202" w:rsidRDefault="00761663" w:rsidP="003C7F69">
            <w:pPr>
              <w:rPr>
                <w:sz w:val="20"/>
                <w:szCs w:val="20"/>
              </w:rPr>
            </w:pPr>
            <w:r w:rsidRPr="00642202">
              <w:rPr>
                <w:sz w:val="20"/>
                <w:szCs w:val="20"/>
              </w:rPr>
              <w:t xml:space="preserve">Gaddy JJ, Lee DH, Herrin J, et al. </w:t>
            </w:r>
            <w:r w:rsidRPr="00642202">
              <w:rPr>
                <w:b/>
                <w:bCs/>
                <w:sz w:val="20"/>
                <w:szCs w:val="20"/>
              </w:rPr>
              <w:t xml:space="preserve">County-Level Structural Racism Indices and Racial Disparities in Lung Cancer Care. </w:t>
            </w:r>
            <w:r w:rsidRPr="00642202">
              <w:rPr>
                <w:sz w:val="20"/>
                <w:szCs w:val="20"/>
              </w:rPr>
              <w:t>JAMA Netw Open. 2026;9(5):e2613919. doi:</w:t>
            </w:r>
            <w:hyperlink r:id="rId20" w:anchor=":~:text=Findings%20In%20this%20cross-sectional%20study%20of%2054%20344,years%20after%20diagnosis%20%2810.0%25%20lower%20among%20Black%20patients%29." w:history="1">
              <w:r w:rsidRPr="004420A3">
                <w:rPr>
                  <w:rStyle w:val="Hyperlink"/>
                  <w:sz w:val="20"/>
                  <w:szCs w:val="20"/>
                </w:rPr>
                <w:t>10.1001/jamanetworkopen.2026.13919</w:t>
              </w:r>
            </w:hyperlink>
          </w:p>
        </w:tc>
        <w:tc>
          <w:tcPr>
            <w:tcW w:w="5305" w:type="dxa"/>
          </w:tcPr>
          <w:p w14:paraId="58D865F5" w14:textId="77777777" w:rsidR="00761663" w:rsidRPr="00642202" w:rsidRDefault="00761663" w:rsidP="003C7F69">
            <w:pPr>
              <w:rPr>
                <w:sz w:val="20"/>
                <w:szCs w:val="20"/>
              </w:rPr>
            </w:pPr>
            <w:r w:rsidRPr="00642202">
              <w:rPr>
                <w:sz w:val="20"/>
                <w:szCs w:val="20"/>
              </w:rPr>
              <w:t>Cross-sectional retro</w:t>
            </w:r>
            <w:r w:rsidR="008A54B2" w:rsidRPr="00642202">
              <w:rPr>
                <w:sz w:val="20"/>
                <w:szCs w:val="20"/>
              </w:rPr>
              <w:t>spective analysis of Medicare beneficiaries diagnosed with NSCLC between 2013-2019 using SEER data and Medicare data</w:t>
            </w:r>
            <w:r w:rsidR="0029072E" w:rsidRPr="00642202">
              <w:rPr>
                <w:sz w:val="20"/>
                <w:szCs w:val="20"/>
              </w:rPr>
              <w:t>; evaluate a</w:t>
            </w:r>
            <w:r w:rsidR="002C6418" w:rsidRPr="00642202">
              <w:rPr>
                <w:sz w:val="20"/>
                <w:szCs w:val="20"/>
              </w:rPr>
              <w:t xml:space="preserve">ssociation between </w:t>
            </w:r>
            <w:r w:rsidR="00FB5AC2" w:rsidRPr="00642202">
              <w:rPr>
                <w:sz w:val="20"/>
                <w:szCs w:val="20"/>
              </w:rPr>
              <w:t>two</w:t>
            </w:r>
            <w:r w:rsidR="00581761" w:rsidRPr="00642202">
              <w:rPr>
                <w:sz w:val="20"/>
                <w:szCs w:val="20"/>
              </w:rPr>
              <w:t xml:space="preserve"> measures of structural racism and quality of care and outcomes for Black and White patients with NSCLC and whether that differs by patient race</w:t>
            </w:r>
          </w:p>
          <w:p w14:paraId="39BB8DF9" w14:textId="77777777" w:rsidR="00581761" w:rsidRPr="00642202" w:rsidRDefault="00581761" w:rsidP="003C7F69">
            <w:pPr>
              <w:rPr>
                <w:sz w:val="20"/>
                <w:szCs w:val="20"/>
              </w:rPr>
            </w:pPr>
          </w:p>
          <w:p w14:paraId="68E53B1A" w14:textId="64B03657" w:rsidR="00581761" w:rsidRPr="00642202" w:rsidRDefault="006B52ED" w:rsidP="00581761">
            <w:pPr>
              <w:pStyle w:val="ListParagraph"/>
              <w:numPr>
                <w:ilvl w:val="0"/>
                <w:numId w:val="21"/>
              </w:numPr>
              <w:rPr>
                <w:sz w:val="20"/>
                <w:szCs w:val="20"/>
              </w:rPr>
            </w:pPr>
            <w:r w:rsidRPr="00642202">
              <w:rPr>
                <w:sz w:val="20"/>
                <w:szCs w:val="20"/>
              </w:rPr>
              <w:t>Residence in counties with higher structural racism associated with lower mortality among White patients but not Black patients</w:t>
            </w:r>
          </w:p>
        </w:tc>
      </w:tr>
      <w:tr w:rsidR="00A807CD" w:rsidRPr="00642202" w14:paraId="17FDDEB1" w14:textId="77777777" w:rsidTr="00A807CD">
        <w:tc>
          <w:tcPr>
            <w:tcW w:w="4045" w:type="dxa"/>
          </w:tcPr>
          <w:p w14:paraId="16BCA902" w14:textId="2B9E9D41" w:rsidR="00A807CD" w:rsidRPr="00642202" w:rsidRDefault="00A807CD" w:rsidP="003C7F69">
            <w:pPr>
              <w:rPr>
                <w:sz w:val="20"/>
                <w:szCs w:val="20"/>
              </w:rPr>
            </w:pPr>
            <w:r w:rsidRPr="00642202">
              <w:rPr>
                <w:sz w:val="20"/>
                <w:szCs w:val="20"/>
              </w:rPr>
              <w:t xml:space="preserve">Karanth SD, Divaker J, Blair M, Gray JE, Hochhegger B, Kobetz E, Machuca T, Rackauskas M, Yang D, Rodriguez E, Schabath MB, Yoon HS, Braithwaite D. </w:t>
            </w:r>
            <w:r w:rsidRPr="00642202">
              <w:rPr>
                <w:b/>
                <w:bCs/>
                <w:sz w:val="20"/>
                <w:szCs w:val="20"/>
              </w:rPr>
              <w:t>Rethinking how mobile units can catalyze progress on lung cancer screening: a scoping review of what we have learned</w:t>
            </w:r>
            <w:r w:rsidRPr="00642202">
              <w:rPr>
                <w:sz w:val="20"/>
                <w:szCs w:val="20"/>
              </w:rPr>
              <w:t xml:space="preserve">. J Thorac Dis. 2024 Oct 31;16(10):7143-7154. doi: </w:t>
            </w:r>
            <w:hyperlink r:id="rId21" w:history="1">
              <w:r w:rsidRPr="004B78F0">
                <w:rPr>
                  <w:rStyle w:val="Hyperlink"/>
                  <w:sz w:val="20"/>
                  <w:szCs w:val="20"/>
                </w:rPr>
                <w:t>10.21037/jtd-24-846</w:t>
              </w:r>
            </w:hyperlink>
            <w:r w:rsidRPr="00642202">
              <w:rPr>
                <w:sz w:val="20"/>
                <w:szCs w:val="20"/>
              </w:rPr>
              <w:t>. Epub 2024 Oct 30. PMID: 39552879; PMCID: PMC11565335.</w:t>
            </w:r>
          </w:p>
        </w:tc>
        <w:tc>
          <w:tcPr>
            <w:tcW w:w="5305" w:type="dxa"/>
          </w:tcPr>
          <w:p w14:paraId="156F7FDB" w14:textId="77777777" w:rsidR="00E4083B" w:rsidRPr="00642202" w:rsidRDefault="00BF52C7" w:rsidP="003C7F69">
            <w:pPr>
              <w:rPr>
                <w:sz w:val="20"/>
                <w:szCs w:val="20"/>
              </w:rPr>
            </w:pPr>
            <w:r w:rsidRPr="00642202">
              <w:rPr>
                <w:sz w:val="20"/>
                <w:szCs w:val="20"/>
              </w:rPr>
              <w:t xml:space="preserve">Scoping review aiming to outline global landscape of mobile low-dose CT platforms, summarizing research and evaluating efficacy in screening at-risk populations; </w:t>
            </w:r>
            <w:r w:rsidR="00E52E4C" w:rsidRPr="00642202">
              <w:rPr>
                <w:sz w:val="20"/>
                <w:szCs w:val="20"/>
              </w:rPr>
              <w:t xml:space="preserve">found 12 studies meeting inclusion criteria, documenting 10 mobile LDCT platforms across several countries; </w:t>
            </w:r>
            <w:r w:rsidR="001A1EEC" w:rsidRPr="00642202">
              <w:rPr>
                <w:sz w:val="20"/>
                <w:szCs w:val="20"/>
              </w:rPr>
              <w:t xml:space="preserve">in the US, most participants came from rural areas, uninsured, or under-insured, and notable number of racial/ethnic minorities; </w:t>
            </w:r>
            <w:r w:rsidR="00B05D29" w:rsidRPr="00642202">
              <w:rPr>
                <w:sz w:val="20"/>
                <w:szCs w:val="20"/>
              </w:rPr>
              <w:t>majority of those diagnosed were diagnosed at stage 1 or 2</w:t>
            </w:r>
          </w:p>
          <w:p w14:paraId="37806926" w14:textId="77777777" w:rsidR="00E4083B" w:rsidRPr="00642202" w:rsidRDefault="00DB5F30" w:rsidP="00E4083B">
            <w:pPr>
              <w:pStyle w:val="ListParagraph"/>
              <w:numPr>
                <w:ilvl w:val="0"/>
                <w:numId w:val="21"/>
              </w:numPr>
              <w:rPr>
                <w:sz w:val="20"/>
                <w:szCs w:val="20"/>
              </w:rPr>
            </w:pPr>
            <w:r w:rsidRPr="00642202">
              <w:rPr>
                <w:sz w:val="20"/>
                <w:szCs w:val="20"/>
              </w:rPr>
              <w:t>Increased rate of early-stage detection consistently across studies</w:t>
            </w:r>
          </w:p>
          <w:p w14:paraId="5EAC6DD1" w14:textId="10CB5C94" w:rsidR="00DB5F30" w:rsidRPr="00642202" w:rsidRDefault="00907547" w:rsidP="00E4083B">
            <w:pPr>
              <w:pStyle w:val="ListParagraph"/>
              <w:numPr>
                <w:ilvl w:val="0"/>
                <w:numId w:val="21"/>
              </w:numPr>
              <w:rPr>
                <w:sz w:val="20"/>
                <w:szCs w:val="20"/>
              </w:rPr>
            </w:pPr>
            <w:r w:rsidRPr="00642202">
              <w:rPr>
                <w:sz w:val="20"/>
                <w:szCs w:val="20"/>
              </w:rPr>
              <w:t>Reach those who are less inclined to participate in a hospital-based screening program – key public health priority</w:t>
            </w:r>
          </w:p>
        </w:tc>
      </w:tr>
      <w:tr w:rsidR="00360ECF" w:rsidRPr="00642202" w14:paraId="207C0233" w14:textId="77777777" w:rsidTr="00A807CD">
        <w:tc>
          <w:tcPr>
            <w:tcW w:w="4045" w:type="dxa"/>
          </w:tcPr>
          <w:p w14:paraId="44330D3C" w14:textId="7C1F09C9" w:rsidR="00360ECF" w:rsidRDefault="004F3BFA" w:rsidP="003C7F69">
            <w:pPr>
              <w:rPr>
                <w:sz w:val="20"/>
                <w:szCs w:val="20"/>
              </w:rPr>
            </w:pPr>
            <w:r w:rsidRPr="00642202">
              <w:rPr>
                <w:sz w:val="20"/>
                <w:szCs w:val="20"/>
              </w:rPr>
              <w:t xml:space="preserve">ElKefi, S., Scheinmann, R., Matthews, A. K., &amp; Phillips, E. (2026). </w:t>
            </w:r>
            <w:r w:rsidRPr="00642202">
              <w:rPr>
                <w:b/>
                <w:bCs/>
                <w:sz w:val="20"/>
                <w:szCs w:val="20"/>
              </w:rPr>
              <w:t xml:space="preserve">Mobile cancer screening programs: A systematic review of implementation challenges and population access. </w:t>
            </w:r>
            <w:r w:rsidRPr="00642202">
              <w:rPr>
                <w:sz w:val="20"/>
                <w:szCs w:val="20"/>
              </w:rPr>
              <w:t xml:space="preserve">International Journal of Environmental Research and Public Health, 23(4), 465. </w:t>
            </w:r>
            <w:hyperlink r:id="rId22" w:history="1">
              <w:r w:rsidR="004B78F0" w:rsidRPr="00B86E50">
                <w:rPr>
                  <w:rStyle w:val="Hyperlink"/>
                  <w:sz w:val="20"/>
                  <w:szCs w:val="20"/>
                </w:rPr>
                <w:t>https://doi.org/10.3390/ijerph23040465</w:t>
              </w:r>
            </w:hyperlink>
          </w:p>
          <w:p w14:paraId="05E7D75D" w14:textId="76D36215" w:rsidR="004B78F0" w:rsidRPr="00642202" w:rsidRDefault="004B78F0" w:rsidP="003C7F69">
            <w:pPr>
              <w:rPr>
                <w:sz w:val="20"/>
                <w:szCs w:val="20"/>
              </w:rPr>
            </w:pPr>
          </w:p>
        </w:tc>
        <w:tc>
          <w:tcPr>
            <w:tcW w:w="5305" w:type="dxa"/>
          </w:tcPr>
          <w:p w14:paraId="49526827" w14:textId="77777777" w:rsidR="00F1251A" w:rsidRPr="00642202" w:rsidRDefault="004F3BFA" w:rsidP="003C7F69">
            <w:pPr>
              <w:rPr>
                <w:sz w:val="20"/>
                <w:szCs w:val="20"/>
              </w:rPr>
            </w:pPr>
            <w:r w:rsidRPr="00642202">
              <w:rPr>
                <w:sz w:val="20"/>
                <w:szCs w:val="20"/>
              </w:rPr>
              <w:t xml:space="preserve">Systematic review of </w:t>
            </w:r>
            <w:r w:rsidR="00546130" w:rsidRPr="00642202">
              <w:rPr>
                <w:sz w:val="20"/>
                <w:szCs w:val="20"/>
              </w:rPr>
              <w:t xml:space="preserve">mobile LDCT programs to synthesize design characteristics, implementation considerations, and operational challenges of mobile screening. </w:t>
            </w:r>
            <w:r w:rsidR="00F1251A" w:rsidRPr="00642202">
              <w:rPr>
                <w:sz w:val="20"/>
                <w:szCs w:val="20"/>
              </w:rPr>
              <w:t>64 studies included.</w:t>
            </w:r>
          </w:p>
          <w:p w14:paraId="36FBF932" w14:textId="77777777" w:rsidR="00F1251A" w:rsidRPr="00642202" w:rsidRDefault="00F1251A" w:rsidP="003C7F69">
            <w:pPr>
              <w:rPr>
                <w:sz w:val="20"/>
                <w:szCs w:val="20"/>
              </w:rPr>
            </w:pPr>
          </w:p>
          <w:p w14:paraId="3967C4B4" w14:textId="77777777" w:rsidR="00F1251A" w:rsidRPr="00642202" w:rsidRDefault="00C105ED" w:rsidP="00F1251A">
            <w:pPr>
              <w:pStyle w:val="ListParagraph"/>
              <w:numPr>
                <w:ilvl w:val="0"/>
                <w:numId w:val="22"/>
              </w:numPr>
              <w:rPr>
                <w:sz w:val="20"/>
                <w:szCs w:val="20"/>
              </w:rPr>
            </w:pPr>
            <w:r w:rsidRPr="00642202">
              <w:rPr>
                <w:sz w:val="20"/>
                <w:szCs w:val="20"/>
              </w:rPr>
              <w:t>Mobile programs are most effective when</w:t>
            </w:r>
            <w:r w:rsidR="00C455A6" w:rsidRPr="00642202">
              <w:rPr>
                <w:sz w:val="20"/>
                <w:szCs w:val="20"/>
              </w:rPr>
              <w:t xml:space="preserve"> it is part of a system’s outreach, and there are clear referral pathways for follow-up of abnormal results</w:t>
            </w:r>
          </w:p>
          <w:p w14:paraId="14B2AFED" w14:textId="77777777" w:rsidR="00C455A6" w:rsidRPr="00642202" w:rsidRDefault="0021325C" w:rsidP="00F1251A">
            <w:pPr>
              <w:pStyle w:val="ListParagraph"/>
              <w:numPr>
                <w:ilvl w:val="0"/>
                <w:numId w:val="22"/>
              </w:numPr>
              <w:rPr>
                <w:sz w:val="20"/>
                <w:szCs w:val="20"/>
              </w:rPr>
            </w:pPr>
            <w:r w:rsidRPr="00642202">
              <w:rPr>
                <w:sz w:val="20"/>
                <w:szCs w:val="20"/>
              </w:rPr>
              <w:t>Those paired with community education/navigation/</w:t>
            </w:r>
            <w:r w:rsidR="0066488E" w:rsidRPr="00642202">
              <w:rPr>
                <w:sz w:val="20"/>
                <w:szCs w:val="20"/>
              </w:rPr>
              <w:t>culturally tailored outreach were most successful in engagement</w:t>
            </w:r>
          </w:p>
          <w:p w14:paraId="2A3DD0B2" w14:textId="4B5CAC69" w:rsidR="0066488E" w:rsidRPr="00642202" w:rsidRDefault="00D32BDA" w:rsidP="00F1251A">
            <w:pPr>
              <w:pStyle w:val="ListParagraph"/>
              <w:numPr>
                <w:ilvl w:val="0"/>
                <w:numId w:val="22"/>
              </w:numPr>
              <w:rPr>
                <w:sz w:val="20"/>
                <w:szCs w:val="20"/>
              </w:rPr>
            </w:pPr>
            <w:r w:rsidRPr="00642202">
              <w:rPr>
                <w:sz w:val="20"/>
                <w:szCs w:val="20"/>
              </w:rPr>
              <w:t>May be most beneficial when strategically deployed to close access gaps, reach populations unlikely to access traditional screening, and extend services into high need areas</w:t>
            </w:r>
          </w:p>
        </w:tc>
      </w:tr>
      <w:tr w:rsidR="00B82FF1" w:rsidRPr="00642202" w14:paraId="21E0FFC2" w14:textId="77777777" w:rsidTr="00A807CD">
        <w:tc>
          <w:tcPr>
            <w:tcW w:w="4045" w:type="dxa"/>
          </w:tcPr>
          <w:p w14:paraId="5793C5B0" w14:textId="3437A81C" w:rsidR="00B82FF1" w:rsidRPr="00642202" w:rsidRDefault="00B82FF1" w:rsidP="003C7F69">
            <w:pPr>
              <w:rPr>
                <w:sz w:val="20"/>
                <w:szCs w:val="20"/>
              </w:rPr>
            </w:pPr>
            <w:r w:rsidRPr="00642202">
              <w:rPr>
                <w:sz w:val="20"/>
                <w:szCs w:val="20"/>
              </w:rPr>
              <w:t xml:space="preserve">Sedani AE, Davis OC, Clifton SC, Campbell JE, Chou AF. </w:t>
            </w:r>
            <w:r w:rsidRPr="00642202">
              <w:rPr>
                <w:b/>
                <w:bCs/>
                <w:sz w:val="20"/>
                <w:szCs w:val="20"/>
              </w:rPr>
              <w:t xml:space="preserve">Facilitators and Barriers to Implementation of Lung Cancer Screening: A </w:t>
            </w:r>
            <w:r w:rsidRPr="00642202">
              <w:rPr>
                <w:b/>
                <w:bCs/>
                <w:sz w:val="20"/>
                <w:szCs w:val="20"/>
              </w:rPr>
              <w:lastRenderedPageBreak/>
              <w:t>Framework-Driven Systematic Review.</w:t>
            </w:r>
            <w:r w:rsidRPr="00642202">
              <w:rPr>
                <w:sz w:val="20"/>
                <w:szCs w:val="20"/>
              </w:rPr>
              <w:t xml:space="preserve"> J Natl Cancer Inst. 2022 Nov 14;114(11):1449-1467. doi: </w:t>
            </w:r>
            <w:hyperlink r:id="rId23" w:anchor="sec18" w:history="1">
              <w:r w:rsidRPr="00642202">
                <w:rPr>
                  <w:rStyle w:val="Hyperlink"/>
                  <w:sz w:val="20"/>
                  <w:szCs w:val="20"/>
                </w:rPr>
                <w:t>10.1093/jnci/djac154.</w:t>
              </w:r>
            </w:hyperlink>
            <w:r w:rsidRPr="00642202">
              <w:rPr>
                <w:sz w:val="20"/>
                <w:szCs w:val="20"/>
              </w:rPr>
              <w:t xml:space="preserve"> PMID: 35993616; PMCID: PMC9664175.</w:t>
            </w:r>
          </w:p>
        </w:tc>
        <w:tc>
          <w:tcPr>
            <w:tcW w:w="5305" w:type="dxa"/>
          </w:tcPr>
          <w:p w14:paraId="0773F236" w14:textId="77777777" w:rsidR="00DB6A3C" w:rsidRPr="00642202" w:rsidRDefault="00B82FF1" w:rsidP="009C7BDA">
            <w:pPr>
              <w:rPr>
                <w:sz w:val="20"/>
                <w:szCs w:val="20"/>
              </w:rPr>
            </w:pPr>
            <w:r w:rsidRPr="00642202">
              <w:rPr>
                <w:sz w:val="20"/>
                <w:szCs w:val="20"/>
              </w:rPr>
              <w:lastRenderedPageBreak/>
              <w:t xml:space="preserve">Systematic review of facilitators and barriers to implementation of LDCT screening for lung cancer in the US. </w:t>
            </w:r>
            <w:r w:rsidR="00DD79DD" w:rsidRPr="00642202">
              <w:rPr>
                <w:sz w:val="20"/>
                <w:szCs w:val="20"/>
              </w:rPr>
              <w:t xml:space="preserve">N=37 studies, </w:t>
            </w:r>
            <w:r w:rsidR="002870FC" w:rsidRPr="00642202">
              <w:rPr>
                <w:sz w:val="20"/>
                <w:szCs w:val="20"/>
              </w:rPr>
              <w:t xml:space="preserve">classified into three units of analysis (system, </w:t>
            </w:r>
            <w:r w:rsidR="002870FC" w:rsidRPr="00642202">
              <w:rPr>
                <w:sz w:val="20"/>
                <w:szCs w:val="20"/>
              </w:rPr>
              <w:lastRenderedPageBreak/>
              <w:t>provider, patient); CFIR framework to organize identified facilitators and barriers;</w:t>
            </w:r>
            <w:r w:rsidR="009C7BDA" w:rsidRPr="00642202">
              <w:rPr>
                <w:sz w:val="20"/>
                <w:szCs w:val="20"/>
              </w:rPr>
              <w:t xml:space="preserve"> </w:t>
            </w:r>
            <w:r w:rsidR="00DB6A3C" w:rsidRPr="00642202">
              <w:rPr>
                <w:sz w:val="20"/>
                <w:szCs w:val="20"/>
              </w:rPr>
              <w:t>System: external policy and incentives, executing the implementation process</w:t>
            </w:r>
            <w:r w:rsidR="009C7BDA" w:rsidRPr="00642202">
              <w:rPr>
                <w:sz w:val="20"/>
                <w:szCs w:val="20"/>
              </w:rPr>
              <w:t xml:space="preserve">; </w:t>
            </w:r>
            <w:r w:rsidR="00DB6A3C" w:rsidRPr="00642202">
              <w:rPr>
                <w:sz w:val="20"/>
                <w:szCs w:val="20"/>
              </w:rPr>
              <w:t>Provider: evidence strength and quality of intervention characteristics, patients’ needs and resources, implementation climate, individual knowledge and beliefs about the intervention</w:t>
            </w:r>
            <w:r w:rsidR="009C7BDA" w:rsidRPr="00642202">
              <w:rPr>
                <w:sz w:val="20"/>
                <w:szCs w:val="20"/>
              </w:rPr>
              <w:t xml:space="preserve">; </w:t>
            </w:r>
            <w:r w:rsidR="00DB6A3C" w:rsidRPr="00642202">
              <w:rPr>
                <w:sz w:val="20"/>
                <w:szCs w:val="20"/>
              </w:rPr>
              <w:t xml:space="preserve">Patient: </w:t>
            </w:r>
            <w:r w:rsidR="007D62D9" w:rsidRPr="00642202">
              <w:rPr>
                <w:sz w:val="20"/>
                <w:szCs w:val="20"/>
              </w:rPr>
              <w:t>patients’ needs and resources, individual knowledge and beliefs about intervention, engaging in implementation process</w:t>
            </w:r>
          </w:p>
          <w:p w14:paraId="08FA70D3" w14:textId="77777777" w:rsidR="009C7BDA" w:rsidRPr="00642202" w:rsidRDefault="009C7BDA" w:rsidP="009C7BDA">
            <w:pPr>
              <w:rPr>
                <w:sz w:val="20"/>
                <w:szCs w:val="20"/>
              </w:rPr>
            </w:pPr>
          </w:p>
          <w:p w14:paraId="41FBB4F8" w14:textId="77777777" w:rsidR="00AF3B0A" w:rsidRPr="00642202" w:rsidRDefault="009C7BDA" w:rsidP="00DE0A9C">
            <w:pPr>
              <w:pStyle w:val="ListParagraph"/>
              <w:numPr>
                <w:ilvl w:val="0"/>
                <w:numId w:val="24"/>
              </w:numPr>
              <w:rPr>
                <w:sz w:val="20"/>
                <w:szCs w:val="20"/>
              </w:rPr>
            </w:pPr>
            <w:r w:rsidRPr="00642202">
              <w:rPr>
                <w:sz w:val="20"/>
                <w:szCs w:val="20"/>
              </w:rPr>
              <w:t xml:space="preserve">Knowledge and beliefs about intervention </w:t>
            </w:r>
            <w:r w:rsidR="00AF3B0A" w:rsidRPr="00642202">
              <w:rPr>
                <w:sz w:val="20"/>
                <w:szCs w:val="20"/>
              </w:rPr>
              <w:t>was most referenced construct across all levels and various settings</w:t>
            </w:r>
          </w:p>
          <w:p w14:paraId="37E3B73D" w14:textId="77777777" w:rsidR="00DE0A9C" w:rsidRPr="00642202" w:rsidRDefault="00DE0A9C" w:rsidP="00DE0A9C">
            <w:pPr>
              <w:pStyle w:val="ListParagraph"/>
              <w:numPr>
                <w:ilvl w:val="0"/>
                <w:numId w:val="24"/>
              </w:numPr>
              <w:rPr>
                <w:sz w:val="20"/>
                <w:szCs w:val="20"/>
              </w:rPr>
            </w:pPr>
            <w:r w:rsidRPr="00642202">
              <w:rPr>
                <w:sz w:val="20"/>
                <w:szCs w:val="20"/>
              </w:rPr>
              <w:t xml:space="preserve">SDM requirements </w:t>
            </w:r>
            <w:r w:rsidR="00F62A07" w:rsidRPr="00642202">
              <w:rPr>
                <w:sz w:val="20"/>
                <w:szCs w:val="20"/>
              </w:rPr>
              <w:t>compared to other cancer screenings place greater demands on primary care team</w:t>
            </w:r>
          </w:p>
          <w:p w14:paraId="6ADCB34F" w14:textId="77777777" w:rsidR="00F62A07" w:rsidRPr="00642202" w:rsidRDefault="00E90CB9" w:rsidP="00DE0A9C">
            <w:pPr>
              <w:pStyle w:val="ListParagraph"/>
              <w:numPr>
                <w:ilvl w:val="0"/>
                <w:numId w:val="24"/>
              </w:numPr>
              <w:rPr>
                <w:sz w:val="20"/>
                <w:szCs w:val="20"/>
              </w:rPr>
            </w:pPr>
            <w:r w:rsidRPr="00642202">
              <w:rPr>
                <w:sz w:val="20"/>
                <w:szCs w:val="20"/>
              </w:rPr>
              <w:t>Mobile units reduce structural barriers to screening, for lung and other cancer screenings</w:t>
            </w:r>
          </w:p>
          <w:p w14:paraId="5B13CE5F" w14:textId="26A17A91" w:rsidR="00E90CB9" w:rsidRPr="00642202" w:rsidRDefault="00A61A86" w:rsidP="00DE0A9C">
            <w:pPr>
              <w:pStyle w:val="ListParagraph"/>
              <w:numPr>
                <w:ilvl w:val="0"/>
                <w:numId w:val="24"/>
              </w:numPr>
              <w:rPr>
                <w:sz w:val="20"/>
                <w:szCs w:val="20"/>
              </w:rPr>
            </w:pPr>
            <w:r w:rsidRPr="00642202">
              <w:rPr>
                <w:sz w:val="20"/>
                <w:szCs w:val="20"/>
              </w:rPr>
              <w:t xml:space="preserve">Actionable next steps: increasing provider </w:t>
            </w:r>
            <w:r w:rsidR="000C6968" w:rsidRPr="00642202">
              <w:rPr>
                <w:sz w:val="20"/>
                <w:szCs w:val="20"/>
              </w:rPr>
              <w:t xml:space="preserve">and patient </w:t>
            </w:r>
            <w:r w:rsidRPr="00642202">
              <w:rPr>
                <w:sz w:val="20"/>
                <w:szCs w:val="20"/>
              </w:rPr>
              <w:t>knowledge about intervention</w:t>
            </w:r>
            <w:r w:rsidR="000C6968" w:rsidRPr="00642202">
              <w:rPr>
                <w:sz w:val="20"/>
                <w:szCs w:val="20"/>
              </w:rPr>
              <w:t>, and understanding unique accessibility needs of those at high risk</w:t>
            </w:r>
          </w:p>
        </w:tc>
      </w:tr>
      <w:tr w:rsidR="00A445BF" w:rsidRPr="00642202" w14:paraId="16A8A31A" w14:textId="77777777" w:rsidTr="00A807CD">
        <w:tc>
          <w:tcPr>
            <w:tcW w:w="4045" w:type="dxa"/>
          </w:tcPr>
          <w:p w14:paraId="7540C823" w14:textId="06A5234D" w:rsidR="00A445BF" w:rsidRDefault="00642202" w:rsidP="003C7F69">
            <w:pPr>
              <w:rPr>
                <w:sz w:val="20"/>
                <w:szCs w:val="20"/>
              </w:rPr>
            </w:pPr>
            <w:r w:rsidRPr="00642202">
              <w:rPr>
                <w:sz w:val="20"/>
                <w:szCs w:val="20"/>
              </w:rPr>
              <w:t xml:space="preserve">Reihani, A. R., Ahari, J., Manning, E. P., Cain, H. C., Bade, B. C., &amp; Zimmerman, H. G. (2021). </w:t>
            </w:r>
            <w:r w:rsidRPr="00642202">
              <w:rPr>
                <w:b/>
                <w:bCs/>
                <w:sz w:val="20"/>
                <w:szCs w:val="20"/>
              </w:rPr>
              <w:t>Barriers and facilitators to lung cancer screening in the United States: A systematic review of the qualitative literature.</w:t>
            </w:r>
            <w:r w:rsidRPr="00642202">
              <w:rPr>
                <w:sz w:val="20"/>
                <w:szCs w:val="20"/>
              </w:rPr>
              <w:t xml:space="preserve"> Journal of Health and Social Sciences, 6(3), 333–348. </w:t>
            </w:r>
            <w:hyperlink r:id="rId24" w:history="1">
              <w:r w:rsidR="00EF21AC" w:rsidRPr="004A3D5B">
                <w:rPr>
                  <w:rStyle w:val="Hyperlink"/>
                  <w:sz w:val="20"/>
                  <w:szCs w:val="20"/>
                </w:rPr>
                <w:t>https://doi.org/10.19204/2021/brrr4</w:t>
              </w:r>
            </w:hyperlink>
          </w:p>
          <w:p w14:paraId="4D8468B4" w14:textId="6EFB167F" w:rsidR="00EF21AC" w:rsidRPr="00642202" w:rsidRDefault="00EF21AC" w:rsidP="003C7F69">
            <w:pPr>
              <w:rPr>
                <w:sz w:val="20"/>
                <w:szCs w:val="20"/>
              </w:rPr>
            </w:pPr>
          </w:p>
        </w:tc>
        <w:tc>
          <w:tcPr>
            <w:tcW w:w="5305" w:type="dxa"/>
          </w:tcPr>
          <w:p w14:paraId="7B008192" w14:textId="5AEF9A2F" w:rsidR="00A445BF" w:rsidRDefault="00606568" w:rsidP="009C7BDA">
            <w:pPr>
              <w:rPr>
                <w:sz w:val="20"/>
                <w:szCs w:val="20"/>
              </w:rPr>
            </w:pPr>
            <w:r>
              <w:rPr>
                <w:sz w:val="20"/>
                <w:szCs w:val="20"/>
              </w:rPr>
              <w:t xml:space="preserve">Systematic review of qualitative literature </w:t>
            </w:r>
            <w:r w:rsidR="00801E39">
              <w:rPr>
                <w:sz w:val="20"/>
                <w:szCs w:val="20"/>
              </w:rPr>
              <w:t xml:space="preserve">(n=13) </w:t>
            </w:r>
            <w:r>
              <w:rPr>
                <w:sz w:val="20"/>
                <w:szCs w:val="20"/>
              </w:rPr>
              <w:t>to identify factors associated with lung cancer screening participation</w:t>
            </w:r>
            <w:r w:rsidR="00701EFC">
              <w:rPr>
                <w:sz w:val="20"/>
                <w:szCs w:val="20"/>
              </w:rPr>
              <w:t xml:space="preserve"> in the US. Facilitators: prioritizing patient education, quality of communication, quality of provider initiated encounter/coordination of care, quality of the patient-provider relationship, </w:t>
            </w:r>
            <w:r w:rsidR="00AC6DFA">
              <w:rPr>
                <w:sz w:val="20"/>
                <w:szCs w:val="20"/>
              </w:rPr>
              <w:t>perception of life’s value and purpose, and quality of tools and care coordination; Barriers: knowledge/capacity, behavior/attitude, comorbidities,</w:t>
            </w:r>
            <w:r w:rsidR="004925A1">
              <w:rPr>
                <w:sz w:val="20"/>
                <w:szCs w:val="20"/>
              </w:rPr>
              <w:t xml:space="preserve"> </w:t>
            </w:r>
            <w:r w:rsidR="00AC6DFA">
              <w:rPr>
                <w:sz w:val="20"/>
                <w:szCs w:val="20"/>
              </w:rPr>
              <w:t>perception</w:t>
            </w:r>
            <w:r w:rsidR="004925A1">
              <w:rPr>
                <w:sz w:val="20"/>
                <w:szCs w:val="20"/>
              </w:rPr>
              <w:t>, education pitfalls, process and policies, patient-provider relationship, patient education, quality communication, distrust in the system, fatalistic beliefs, perception of aging, access to resources, care coordination, and implementing lung cancer screening</w:t>
            </w:r>
          </w:p>
          <w:p w14:paraId="52016DED" w14:textId="77777777" w:rsidR="00613FC2" w:rsidRDefault="00613FC2" w:rsidP="009C7BDA">
            <w:pPr>
              <w:rPr>
                <w:sz w:val="20"/>
                <w:szCs w:val="20"/>
              </w:rPr>
            </w:pPr>
          </w:p>
          <w:p w14:paraId="6BB194DC" w14:textId="1224F4E1" w:rsidR="0064684B" w:rsidRPr="008135B6" w:rsidRDefault="00613FC2" w:rsidP="008135B6">
            <w:pPr>
              <w:pStyle w:val="ListParagraph"/>
              <w:numPr>
                <w:ilvl w:val="0"/>
                <w:numId w:val="25"/>
              </w:numPr>
              <w:rPr>
                <w:sz w:val="20"/>
                <w:szCs w:val="20"/>
              </w:rPr>
            </w:pPr>
            <w:r>
              <w:rPr>
                <w:sz w:val="20"/>
                <w:szCs w:val="20"/>
              </w:rPr>
              <w:t xml:space="preserve">Culturally responsive </w:t>
            </w:r>
            <w:r w:rsidR="0064684B">
              <w:rPr>
                <w:sz w:val="20"/>
                <w:szCs w:val="20"/>
              </w:rPr>
              <w:t>patient education, provider education, and care coordination are critical opportunities for healthcare systems to improve lung cancer screening participation</w:t>
            </w:r>
          </w:p>
        </w:tc>
      </w:tr>
      <w:tr w:rsidR="00EF21AC" w:rsidRPr="00642202" w14:paraId="554FC9EA" w14:textId="77777777" w:rsidTr="00A807CD">
        <w:tc>
          <w:tcPr>
            <w:tcW w:w="4045" w:type="dxa"/>
          </w:tcPr>
          <w:p w14:paraId="16C0BC04" w14:textId="0D6013D7" w:rsidR="00C60118" w:rsidRPr="00642202" w:rsidRDefault="00F372D6" w:rsidP="003C7F69">
            <w:pPr>
              <w:rPr>
                <w:sz w:val="20"/>
                <w:szCs w:val="20"/>
              </w:rPr>
            </w:pPr>
            <w:r w:rsidRPr="00F372D6">
              <w:rPr>
                <w:sz w:val="20"/>
                <w:szCs w:val="20"/>
              </w:rPr>
              <w:t>Yang, Y., Zhao, W., Chan, D. N. S., Zhou, S., Choi, K. C., &amp; So, W. K. W. (2025).</w:t>
            </w:r>
            <w:r w:rsidRPr="00F372D6">
              <w:rPr>
                <w:b/>
                <w:bCs/>
                <w:sz w:val="20"/>
                <w:szCs w:val="20"/>
              </w:rPr>
              <w:t xml:space="preserve"> Interventions targeted to improve lung cancer screening uptake among high-risk individuals: A systematic review and meta-analysis</w:t>
            </w:r>
            <w:r w:rsidRPr="00F372D6">
              <w:rPr>
                <w:sz w:val="20"/>
                <w:szCs w:val="20"/>
              </w:rPr>
              <w:t xml:space="preserve">. Asia-Pacific Journal of Oncology Nursing, 12, 100746. </w:t>
            </w:r>
            <w:hyperlink r:id="rId25" w:history="1">
              <w:r w:rsidR="00C60118" w:rsidRPr="004A3D5B">
                <w:rPr>
                  <w:rStyle w:val="Hyperlink"/>
                  <w:sz w:val="20"/>
                  <w:szCs w:val="20"/>
                </w:rPr>
                <w:t>https://doi.org/10.1016/j.apjon.2025.100746</w:t>
              </w:r>
            </w:hyperlink>
          </w:p>
        </w:tc>
        <w:tc>
          <w:tcPr>
            <w:tcW w:w="5305" w:type="dxa"/>
          </w:tcPr>
          <w:p w14:paraId="0874193B" w14:textId="77777777" w:rsidR="00385B46" w:rsidRDefault="00F372D6" w:rsidP="009C7BDA">
            <w:pPr>
              <w:rPr>
                <w:sz w:val="20"/>
                <w:szCs w:val="20"/>
              </w:rPr>
            </w:pPr>
            <w:r>
              <w:rPr>
                <w:sz w:val="20"/>
                <w:szCs w:val="20"/>
              </w:rPr>
              <w:t xml:space="preserve">Systematic review to synthesize evidence on interventions aimed at increasing LCS uptake among high-risk individuals and examine effectiveness of each strategy; </w:t>
            </w:r>
            <w:r w:rsidR="00385B46">
              <w:rPr>
                <w:sz w:val="20"/>
                <w:szCs w:val="20"/>
              </w:rPr>
              <w:t>n=12, 13 trials; interventions included online education, patient navigation, shared decision-making, outreach promotion, targeted invitation materials, and combined interventions</w:t>
            </w:r>
          </w:p>
          <w:p w14:paraId="274C061A" w14:textId="77777777" w:rsidR="00385B46" w:rsidRDefault="00385B46" w:rsidP="009C7BDA">
            <w:pPr>
              <w:rPr>
                <w:sz w:val="20"/>
                <w:szCs w:val="20"/>
              </w:rPr>
            </w:pPr>
          </w:p>
          <w:p w14:paraId="1031C482" w14:textId="77777777" w:rsidR="00385B46" w:rsidRDefault="00C60118" w:rsidP="00385B46">
            <w:pPr>
              <w:pStyle w:val="ListParagraph"/>
              <w:numPr>
                <w:ilvl w:val="0"/>
                <w:numId w:val="25"/>
              </w:numPr>
              <w:rPr>
                <w:sz w:val="20"/>
                <w:szCs w:val="20"/>
              </w:rPr>
            </w:pPr>
            <w:r>
              <w:rPr>
                <w:sz w:val="20"/>
                <w:szCs w:val="20"/>
              </w:rPr>
              <w:t xml:space="preserve">Combined interventions and patient navigation </w:t>
            </w:r>
            <w:r w:rsidR="0030675D">
              <w:rPr>
                <w:sz w:val="20"/>
                <w:szCs w:val="20"/>
              </w:rPr>
              <w:t>show statistically significant benefit</w:t>
            </w:r>
          </w:p>
          <w:p w14:paraId="59BD5FCF" w14:textId="77777777" w:rsidR="0030675D" w:rsidRDefault="0030675D" w:rsidP="00385B46">
            <w:pPr>
              <w:pStyle w:val="ListParagraph"/>
              <w:numPr>
                <w:ilvl w:val="0"/>
                <w:numId w:val="25"/>
              </w:numPr>
              <w:rPr>
                <w:sz w:val="20"/>
                <w:szCs w:val="20"/>
              </w:rPr>
            </w:pPr>
            <w:r>
              <w:rPr>
                <w:sz w:val="20"/>
                <w:szCs w:val="20"/>
              </w:rPr>
              <w:t>Combined interventions typically include outreach promotion, SDM, and patient navigation</w:t>
            </w:r>
          </w:p>
          <w:p w14:paraId="7AF99ED8" w14:textId="6173FA94" w:rsidR="0030675D" w:rsidRPr="00385B46" w:rsidRDefault="00BA74AC" w:rsidP="00385B46">
            <w:pPr>
              <w:pStyle w:val="ListParagraph"/>
              <w:numPr>
                <w:ilvl w:val="0"/>
                <w:numId w:val="25"/>
              </w:numPr>
              <w:rPr>
                <w:sz w:val="20"/>
                <w:szCs w:val="20"/>
              </w:rPr>
            </w:pPr>
            <w:r>
              <w:rPr>
                <w:sz w:val="20"/>
                <w:szCs w:val="20"/>
              </w:rPr>
              <w:t>SDM did not statistically increase uptake, but they were mostly online tools</w:t>
            </w:r>
          </w:p>
        </w:tc>
      </w:tr>
      <w:tr w:rsidR="0033673B" w:rsidRPr="00642202" w14:paraId="27E81DAC" w14:textId="77777777" w:rsidTr="00A807CD">
        <w:tc>
          <w:tcPr>
            <w:tcW w:w="4045" w:type="dxa"/>
          </w:tcPr>
          <w:p w14:paraId="7ACA9FE6" w14:textId="41BA044B" w:rsidR="0033673B" w:rsidRPr="00F372D6" w:rsidRDefault="00990041" w:rsidP="003C7F69">
            <w:pPr>
              <w:rPr>
                <w:sz w:val="20"/>
                <w:szCs w:val="20"/>
              </w:rPr>
            </w:pPr>
            <w:r w:rsidRPr="00990041">
              <w:rPr>
                <w:sz w:val="20"/>
                <w:szCs w:val="20"/>
              </w:rPr>
              <w:lastRenderedPageBreak/>
              <w:t xml:space="preserve">Silvestri GA, Goldman L, Tanner NT, Burleson J, Gould M, Kazerooni EA, Mazzone PJ, Rivera MP, Doria-Rose VP, Rosenthal LS, Simanowith M, Smith RA, Fedewa S. </w:t>
            </w:r>
            <w:r w:rsidRPr="00990041">
              <w:rPr>
                <w:b/>
                <w:bCs/>
                <w:sz w:val="20"/>
                <w:szCs w:val="20"/>
              </w:rPr>
              <w:t xml:space="preserve">Outcomes From More Than 1 Million People Screened for Lung Cancer With Low-Dose CT Imaging. </w:t>
            </w:r>
            <w:r w:rsidRPr="00990041">
              <w:rPr>
                <w:sz w:val="20"/>
                <w:szCs w:val="20"/>
              </w:rPr>
              <w:t xml:space="preserve">Chest. 2023 Jul;164(1):241-251. doi: </w:t>
            </w:r>
            <w:hyperlink r:id="rId26" w:anchor="abs0010" w:history="1">
              <w:r w:rsidRPr="000C7DB4">
                <w:rPr>
                  <w:rStyle w:val="Hyperlink"/>
                  <w:sz w:val="20"/>
                  <w:szCs w:val="20"/>
                </w:rPr>
                <w:t>10.1016/j.chest.2023.02.003</w:t>
              </w:r>
            </w:hyperlink>
            <w:r w:rsidRPr="00990041">
              <w:rPr>
                <w:sz w:val="20"/>
                <w:szCs w:val="20"/>
              </w:rPr>
              <w:t>. Epub 2023 Feb 10. PMID: 36773935; PMCID: PMC10331628.</w:t>
            </w:r>
          </w:p>
        </w:tc>
        <w:tc>
          <w:tcPr>
            <w:tcW w:w="5305" w:type="dxa"/>
          </w:tcPr>
          <w:p w14:paraId="279EE6A5" w14:textId="77777777" w:rsidR="0033673B" w:rsidRDefault="002421A2" w:rsidP="009C7BDA">
            <w:pPr>
              <w:rPr>
                <w:sz w:val="20"/>
                <w:szCs w:val="20"/>
              </w:rPr>
            </w:pPr>
            <w:r>
              <w:rPr>
                <w:sz w:val="20"/>
                <w:szCs w:val="20"/>
              </w:rPr>
              <w:t>Cohort study of individuals undergoing baseline LDCT between 2015-2019 to identify the difference in outcomes among people screened and entered into the ACR LCS registry compared with those of trial participants; n=</w:t>
            </w:r>
            <w:r w:rsidR="001B2A2E">
              <w:rPr>
                <w:sz w:val="20"/>
                <w:szCs w:val="20"/>
              </w:rPr>
              <w:t>1,052,</w:t>
            </w:r>
            <w:r w:rsidR="00DA5B48">
              <w:rPr>
                <w:sz w:val="20"/>
                <w:szCs w:val="20"/>
              </w:rPr>
              <w:t xml:space="preserve">591; adherence was 22%, and those who currently smoked or identify as Black or Hispanic had lower adherence; </w:t>
            </w:r>
            <w:r w:rsidR="000C7DB4">
              <w:rPr>
                <w:sz w:val="20"/>
                <w:szCs w:val="20"/>
              </w:rPr>
              <w:t xml:space="preserve">cancer stage distribution was similar to the NLST (53% stage 1 cancer, 14.3% stage 4 cancer) </w:t>
            </w:r>
          </w:p>
          <w:p w14:paraId="7AB10AEF" w14:textId="77777777" w:rsidR="000C7DB4" w:rsidRDefault="006E1F08" w:rsidP="000C7DB4">
            <w:pPr>
              <w:pStyle w:val="ListParagraph"/>
              <w:numPr>
                <w:ilvl w:val="0"/>
                <w:numId w:val="26"/>
              </w:numPr>
              <w:rPr>
                <w:sz w:val="20"/>
                <w:szCs w:val="20"/>
              </w:rPr>
            </w:pPr>
            <w:r>
              <w:rPr>
                <w:sz w:val="20"/>
                <w:szCs w:val="20"/>
              </w:rPr>
              <w:t>Residing in Western US was associated with lower adherence</w:t>
            </w:r>
          </w:p>
          <w:p w14:paraId="69E5E625" w14:textId="77777777" w:rsidR="006E1F08" w:rsidRDefault="00C23067" w:rsidP="000C7DB4">
            <w:pPr>
              <w:pStyle w:val="ListParagraph"/>
              <w:numPr>
                <w:ilvl w:val="0"/>
                <w:numId w:val="26"/>
              </w:numPr>
              <w:rPr>
                <w:sz w:val="20"/>
                <w:szCs w:val="20"/>
              </w:rPr>
            </w:pPr>
            <w:r>
              <w:rPr>
                <w:sz w:val="20"/>
                <w:szCs w:val="20"/>
              </w:rPr>
              <w:t>Centralized approach has been shown to approve adherence compared with decentralized approaches</w:t>
            </w:r>
          </w:p>
          <w:p w14:paraId="4A65367C" w14:textId="49831227" w:rsidR="00495AE3" w:rsidRPr="000C7DB4" w:rsidRDefault="0080337F" w:rsidP="000C7DB4">
            <w:pPr>
              <w:pStyle w:val="ListParagraph"/>
              <w:numPr>
                <w:ilvl w:val="0"/>
                <w:numId w:val="26"/>
              </w:numPr>
              <w:rPr>
                <w:sz w:val="20"/>
                <w:szCs w:val="20"/>
              </w:rPr>
            </w:pPr>
            <w:r>
              <w:rPr>
                <w:sz w:val="20"/>
                <w:szCs w:val="20"/>
              </w:rPr>
              <w:t>Lung-RADS categorization resembled that found in NLST trial for baseline and annual repeat screenings</w:t>
            </w:r>
          </w:p>
        </w:tc>
      </w:tr>
      <w:tr w:rsidR="005235EE" w:rsidRPr="00642202" w14:paraId="33E4CD97" w14:textId="77777777" w:rsidTr="00A807CD">
        <w:tc>
          <w:tcPr>
            <w:tcW w:w="4045" w:type="dxa"/>
          </w:tcPr>
          <w:p w14:paraId="3F89789A" w14:textId="00379E62" w:rsidR="005235EE" w:rsidRPr="00990041" w:rsidRDefault="005235EE" w:rsidP="003C7F69">
            <w:pPr>
              <w:rPr>
                <w:sz w:val="20"/>
                <w:szCs w:val="20"/>
              </w:rPr>
            </w:pPr>
            <w:r w:rsidRPr="005235EE">
              <w:rPr>
                <w:sz w:val="20"/>
                <w:szCs w:val="20"/>
              </w:rPr>
              <w:t xml:space="preserve">Mazzone P, Powell CA, Arenberg D, Bach P, Detterbeck F, Gould MK, Jaklitsch MT, Jett J, Naidich D, Vachani A, Wiener RS, Silvestri G. </w:t>
            </w:r>
            <w:r w:rsidRPr="005235EE">
              <w:rPr>
                <w:b/>
                <w:bCs/>
                <w:sz w:val="20"/>
                <w:szCs w:val="20"/>
              </w:rPr>
              <w:t>Components necessary for high-quality lung cancer screening: American College of Chest Physicians and American Thoracic Society Policy Statement.</w:t>
            </w:r>
            <w:r w:rsidRPr="005235EE">
              <w:rPr>
                <w:sz w:val="20"/>
                <w:szCs w:val="20"/>
              </w:rPr>
              <w:t xml:space="preserve"> Chest. 2015 Feb;147(2):295-303. doi: </w:t>
            </w:r>
            <w:hyperlink r:id="rId27" w:anchor="sec1" w:history="1">
              <w:r w:rsidRPr="002327E3">
                <w:rPr>
                  <w:rStyle w:val="Hyperlink"/>
                  <w:sz w:val="20"/>
                  <w:szCs w:val="20"/>
                </w:rPr>
                <w:t>10.1378/chest.14-2500</w:t>
              </w:r>
            </w:hyperlink>
            <w:r w:rsidRPr="005235EE">
              <w:rPr>
                <w:sz w:val="20"/>
                <w:szCs w:val="20"/>
              </w:rPr>
              <w:t>. PMID: 25356819; PMCID: PMC4502754.</w:t>
            </w:r>
          </w:p>
        </w:tc>
        <w:tc>
          <w:tcPr>
            <w:tcW w:w="5305" w:type="dxa"/>
          </w:tcPr>
          <w:p w14:paraId="71078DA8" w14:textId="08B35E6E" w:rsidR="004E5720" w:rsidRDefault="00340056" w:rsidP="009C7BDA">
            <w:pPr>
              <w:rPr>
                <w:sz w:val="20"/>
                <w:szCs w:val="20"/>
              </w:rPr>
            </w:pPr>
            <w:r>
              <w:rPr>
                <w:sz w:val="20"/>
                <w:szCs w:val="20"/>
              </w:rPr>
              <w:t xml:space="preserve">Expert consensus and literature review of existing national guidelines to </w:t>
            </w:r>
            <w:r w:rsidR="004E5720">
              <w:rPr>
                <w:sz w:val="20"/>
                <w:szCs w:val="20"/>
              </w:rPr>
              <w:t xml:space="preserve">identify components of screening that should be part of all lung cancer screening programs; policy statements below: </w:t>
            </w:r>
          </w:p>
          <w:p w14:paraId="74B49612" w14:textId="53D524AF" w:rsidR="005235EE" w:rsidRDefault="004E5720" w:rsidP="004E5720">
            <w:pPr>
              <w:pStyle w:val="ListParagraph"/>
              <w:numPr>
                <w:ilvl w:val="0"/>
                <w:numId w:val="27"/>
              </w:numPr>
              <w:rPr>
                <w:sz w:val="20"/>
                <w:szCs w:val="20"/>
              </w:rPr>
            </w:pPr>
            <w:r>
              <w:rPr>
                <w:sz w:val="20"/>
                <w:szCs w:val="20"/>
              </w:rPr>
              <w:t>Lung cancer screening programs should collect data on all enrolled subjects related to the risk of developing lung cancer</w:t>
            </w:r>
          </w:p>
          <w:p w14:paraId="5163C447" w14:textId="36BCA603" w:rsidR="004E5720" w:rsidRDefault="00D80377" w:rsidP="004E5720">
            <w:pPr>
              <w:pStyle w:val="ListParagraph"/>
              <w:numPr>
                <w:ilvl w:val="0"/>
                <w:numId w:val="27"/>
              </w:numPr>
              <w:rPr>
                <w:sz w:val="20"/>
                <w:szCs w:val="20"/>
              </w:rPr>
            </w:pPr>
            <w:r>
              <w:rPr>
                <w:sz w:val="20"/>
                <w:szCs w:val="20"/>
              </w:rPr>
              <w:t>The lung cancer screening program must confirm that there is a policy about the frequency and duration of screening keeping with the USPSTF recommendation</w:t>
            </w:r>
          </w:p>
          <w:p w14:paraId="44E0B77D" w14:textId="77777777" w:rsidR="004E5720" w:rsidRDefault="00D80377" w:rsidP="004E5720">
            <w:pPr>
              <w:pStyle w:val="ListParagraph"/>
              <w:numPr>
                <w:ilvl w:val="0"/>
                <w:numId w:val="27"/>
              </w:numPr>
              <w:rPr>
                <w:sz w:val="20"/>
                <w:szCs w:val="20"/>
              </w:rPr>
            </w:pPr>
            <w:r>
              <w:rPr>
                <w:sz w:val="20"/>
                <w:szCs w:val="20"/>
              </w:rPr>
              <w:t>A low-dose lung cancer screening CT should be performed based on the ACR-STR technical specifications</w:t>
            </w:r>
          </w:p>
          <w:p w14:paraId="17EC9484" w14:textId="77777777" w:rsidR="00D80377" w:rsidRDefault="00D80377" w:rsidP="004E5720">
            <w:pPr>
              <w:pStyle w:val="ListParagraph"/>
              <w:numPr>
                <w:ilvl w:val="0"/>
                <w:numId w:val="27"/>
              </w:numPr>
              <w:rPr>
                <w:sz w:val="20"/>
                <w:szCs w:val="20"/>
              </w:rPr>
            </w:pPr>
            <w:r>
              <w:rPr>
                <w:sz w:val="20"/>
                <w:szCs w:val="20"/>
              </w:rPr>
              <w:t>A lung cancer screening program should collect data to ensure the mean radiation dose is in compliance with the ACR-STR recommendations</w:t>
            </w:r>
          </w:p>
          <w:p w14:paraId="50F764DA" w14:textId="77777777" w:rsidR="000E1073" w:rsidRDefault="000E1073" w:rsidP="000E1073">
            <w:pPr>
              <w:pStyle w:val="ListParagraph"/>
              <w:numPr>
                <w:ilvl w:val="0"/>
                <w:numId w:val="27"/>
              </w:numPr>
              <w:rPr>
                <w:sz w:val="20"/>
                <w:szCs w:val="20"/>
              </w:rPr>
            </w:pPr>
            <w:r>
              <w:rPr>
                <w:sz w:val="20"/>
                <w:szCs w:val="20"/>
              </w:rPr>
              <w:t>A lung cancer screening program should have a policy about the size and characteristics of a nodule to be used to label the test as positive, and should collect data about the number, size, and characteristics of lung nodules from positive tests</w:t>
            </w:r>
          </w:p>
          <w:p w14:paraId="111D4923" w14:textId="77777777" w:rsidR="00850D59" w:rsidRDefault="00850D59" w:rsidP="00850D59">
            <w:pPr>
              <w:pStyle w:val="ListParagraph"/>
              <w:numPr>
                <w:ilvl w:val="0"/>
                <w:numId w:val="27"/>
              </w:numPr>
              <w:rPr>
                <w:sz w:val="20"/>
                <w:szCs w:val="20"/>
              </w:rPr>
            </w:pPr>
            <w:r>
              <w:rPr>
                <w:sz w:val="20"/>
                <w:szCs w:val="20"/>
              </w:rPr>
              <w:t>A lung cancer screening program should use structured reporting system such as LungRADS, and collect data about compliance with the use of the structured reporting system</w:t>
            </w:r>
          </w:p>
          <w:p w14:paraId="13E668B5" w14:textId="77777777" w:rsidR="00850D59" w:rsidRDefault="00F506EC" w:rsidP="00850D59">
            <w:pPr>
              <w:pStyle w:val="ListParagraph"/>
              <w:numPr>
                <w:ilvl w:val="0"/>
                <w:numId w:val="27"/>
              </w:numPr>
              <w:rPr>
                <w:sz w:val="20"/>
                <w:szCs w:val="20"/>
              </w:rPr>
            </w:pPr>
            <w:r>
              <w:rPr>
                <w:sz w:val="20"/>
                <w:szCs w:val="20"/>
              </w:rPr>
              <w:t xml:space="preserve">A lung cancer screening program must: include clinicians with expertise in the management of lung nodules and the treatment of lung cancer; have developed lung nodule care pathways; have the ability to characterize concerning nodules through PET imaging, nonsurgical, and minimally invasive surgical approaches; have an approach to communication with the ordering provider and/or patient; have a means to track nodule management; collect data related to the use of, and outcomes from, surveillance and diagnostic imaging and </w:t>
            </w:r>
            <w:r>
              <w:rPr>
                <w:sz w:val="20"/>
                <w:szCs w:val="20"/>
              </w:rPr>
              <w:lastRenderedPageBreak/>
              <w:t>surgical and nonsurgical biopsies for the management of screen-detected lung nodules</w:t>
            </w:r>
          </w:p>
          <w:p w14:paraId="422E84CC" w14:textId="77777777" w:rsidR="002677AD" w:rsidRDefault="002677AD" w:rsidP="00850D59">
            <w:pPr>
              <w:pStyle w:val="ListParagraph"/>
              <w:numPr>
                <w:ilvl w:val="0"/>
                <w:numId w:val="27"/>
              </w:numPr>
              <w:rPr>
                <w:sz w:val="20"/>
                <w:szCs w:val="20"/>
              </w:rPr>
            </w:pPr>
            <w:r>
              <w:rPr>
                <w:sz w:val="20"/>
                <w:szCs w:val="20"/>
              </w:rPr>
              <w:t>A lung cancer screening program must be integrated with a smoking cessation program, and collect data related to the smoking cessation interventions that are offered to people who smoke enrolled in the screening program</w:t>
            </w:r>
          </w:p>
          <w:p w14:paraId="580D2FC2" w14:textId="77777777" w:rsidR="002677AD" w:rsidRDefault="002677AD" w:rsidP="00850D59">
            <w:pPr>
              <w:pStyle w:val="ListParagraph"/>
              <w:numPr>
                <w:ilvl w:val="0"/>
                <w:numId w:val="27"/>
              </w:numPr>
              <w:rPr>
                <w:sz w:val="20"/>
                <w:szCs w:val="20"/>
              </w:rPr>
            </w:pPr>
            <w:r>
              <w:rPr>
                <w:sz w:val="20"/>
                <w:szCs w:val="20"/>
              </w:rPr>
              <w:t>A lung cancer screening program should educate providers so that they can adequately discuss the benefits and harms of screening with their patients, develop or use available standardized education materials to assist with the education of providers and patients, and is responsible for the oversight and supplementation of provider-based patient education</w:t>
            </w:r>
          </w:p>
          <w:p w14:paraId="73294934" w14:textId="77777777" w:rsidR="00853B43" w:rsidRDefault="00853B43" w:rsidP="00850D59">
            <w:pPr>
              <w:pStyle w:val="ListParagraph"/>
              <w:numPr>
                <w:ilvl w:val="0"/>
                <w:numId w:val="27"/>
              </w:numPr>
              <w:rPr>
                <w:sz w:val="20"/>
                <w:szCs w:val="20"/>
              </w:rPr>
            </w:pPr>
            <w:r>
              <w:rPr>
                <w:sz w:val="20"/>
                <w:szCs w:val="20"/>
              </w:rPr>
              <w:t xml:space="preserve">A lung cancer screening program </w:t>
            </w:r>
            <w:r w:rsidR="002327E3" w:rsidRPr="002327E3">
              <w:rPr>
                <w:sz w:val="20"/>
                <w:szCs w:val="20"/>
              </w:rPr>
              <w:t>must collect data on all enrolled patients related to the quality of the program, including those enrolled in registered clinical research trials. Data collection should include elements related to each of the other eight components of a lung cancer screening program (as above). In addition, data collection should include the outcomes of testing (complications, cancer diagnoses) and a description of the cancers diagnosed (histology, stage, treatment, survival)</w:t>
            </w:r>
          </w:p>
          <w:p w14:paraId="68A242BC" w14:textId="77777777" w:rsidR="002327E3" w:rsidRDefault="002327E3" w:rsidP="00850D59">
            <w:pPr>
              <w:pStyle w:val="ListParagraph"/>
              <w:numPr>
                <w:ilvl w:val="0"/>
                <w:numId w:val="27"/>
              </w:numPr>
              <w:rPr>
                <w:sz w:val="20"/>
                <w:szCs w:val="20"/>
              </w:rPr>
            </w:pPr>
            <w:r>
              <w:rPr>
                <w:sz w:val="20"/>
                <w:szCs w:val="20"/>
              </w:rPr>
              <w:t>A review of the data and subsequent quality improvement plan should be performed at least annually</w:t>
            </w:r>
          </w:p>
          <w:p w14:paraId="17E47EE5" w14:textId="1370CC56" w:rsidR="002327E3" w:rsidRPr="00850D59" w:rsidRDefault="002327E3" w:rsidP="00850D59">
            <w:pPr>
              <w:pStyle w:val="ListParagraph"/>
              <w:numPr>
                <w:ilvl w:val="0"/>
                <w:numId w:val="27"/>
              </w:numPr>
              <w:rPr>
                <w:sz w:val="20"/>
                <w:szCs w:val="20"/>
              </w:rPr>
            </w:pPr>
            <w:r>
              <w:rPr>
                <w:sz w:val="20"/>
                <w:szCs w:val="20"/>
              </w:rPr>
              <w:t>An annual summary of the data collected should be reported to an oversight body with the authority to credential screening programs. Standards set forth in the above policy statements should be used by the oversight body to judge areas of compliance and deficiency</w:t>
            </w:r>
          </w:p>
        </w:tc>
      </w:tr>
      <w:tr w:rsidR="004D055B" w:rsidRPr="00642202" w14:paraId="0DC47C75" w14:textId="77777777" w:rsidTr="004D055B">
        <w:tc>
          <w:tcPr>
            <w:tcW w:w="4045" w:type="dxa"/>
          </w:tcPr>
          <w:p w14:paraId="12C64D6E" w14:textId="50D7B6A8" w:rsidR="004D055B" w:rsidRDefault="004D055B" w:rsidP="003C7F69">
            <w:pPr>
              <w:rPr>
                <w:sz w:val="20"/>
                <w:szCs w:val="20"/>
              </w:rPr>
            </w:pPr>
            <w:r w:rsidRPr="00642202">
              <w:rPr>
                <w:sz w:val="20"/>
                <w:szCs w:val="20"/>
              </w:rPr>
              <w:t xml:space="preserve">Landsteiner, A., Zerzan, N., Ullman, K. E., Anthony, M., Claussen, A., Bayer, R., Do, T., Gustavson, A., Melzer, A., &amp; Wilt, T. J. (2024). </w:t>
            </w:r>
            <w:r w:rsidRPr="00642202">
              <w:rPr>
                <w:b/>
                <w:bCs/>
                <w:sz w:val="20"/>
                <w:szCs w:val="20"/>
              </w:rPr>
              <w:t>Shared decision-making for lung cancer screening: A systematic review. U.S. Department of Veterans Affairs, Health Systems Research &amp; Development Service, Evidence Synthesis Program.</w:t>
            </w:r>
            <w:r w:rsidRPr="00642202">
              <w:rPr>
                <w:sz w:val="20"/>
                <w:szCs w:val="20"/>
              </w:rPr>
              <w:t xml:space="preserve"> </w:t>
            </w:r>
            <w:hyperlink r:id="rId28" w:history="1">
              <w:r w:rsidR="004B78F0" w:rsidRPr="00B86E50">
                <w:rPr>
                  <w:rStyle w:val="Hyperlink"/>
                  <w:sz w:val="20"/>
                  <w:szCs w:val="20"/>
                </w:rPr>
                <w:t>https://www.hsrd.research.va.gov/publications/esp/sdm-lung-cancer.pdf</w:t>
              </w:r>
            </w:hyperlink>
          </w:p>
          <w:p w14:paraId="15CC389F" w14:textId="60AA9258" w:rsidR="004B78F0" w:rsidRPr="00642202" w:rsidRDefault="004B78F0" w:rsidP="003C7F69">
            <w:pPr>
              <w:rPr>
                <w:sz w:val="20"/>
                <w:szCs w:val="20"/>
              </w:rPr>
            </w:pPr>
          </w:p>
        </w:tc>
        <w:tc>
          <w:tcPr>
            <w:tcW w:w="5305" w:type="dxa"/>
          </w:tcPr>
          <w:p w14:paraId="33F42360" w14:textId="77777777" w:rsidR="004D055B" w:rsidRPr="00642202" w:rsidRDefault="004D055B" w:rsidP="007E3CC7">
            <w:pPr>
              <w:rPr>
                <w:sz w:val="20"/>
                <w:szCs w:val="20"/>
              </w:rPr>
            </w:pPr>
            <w:r w:rsidRPr="00642202">
              <w:rPr>
                <w:sz w:val="20"/>
                <w:szCs w:val="20"/>
              </w:rPr>
              <w:t xml:space="preserve">Systematic review of </w:t>
            </w:r>
            <w:r w:rsidR="00457A0D" w:rsidRPr="00642202">
              <w:rPr>
                <w:sz w:val="20"/>
                <w:szCs w:val="20"/>
              </w:rPr>
              <w:t>benefits and harms of SDM practices and strategies to inform policies on the use of formal decision aids for LCS</w:t>
            </w:r>
          </w:p>
          <w:p w14:paraId="215C691B" w14:textId="77777777" w:rsidR="00457A0D" w:rsidRPr="00642202" w:rsidRDefault="00457A0D" w:rsidP="007E3CC7">
            <w:pPr>
              <w:rPr>
                <w:sz w:val="20"/>
                <w:szCs w:val="20"/>
              </w:rPr>
            </w:pPr>
          </w:p>
          <w:p w14:paraId="5348903F" w14:textId="77777777" w:rsidR="00457A0D" w:rsidRPr="00642202" w:rsidRDefault="00457A0D" w:rsidP="007E3CC7">
            <w:pPr>
              <w:rPr>
                <w:sz w:val="20"/>
                <w:szCs w:val="20"/>
              </w:rPr>
            </w:pPr>
            <w:r w:rsidRPr="00642202">
              <w:rPr>
                <w:sz w:val="20"/>
                <w:szCs w:val="20"/>
              </w:rPr>
              <w:t>Key findings:</w:t>
            </w:r>
          </w:p>
          <w:p w14:paraId="14E890F6" w14:textId="77777777" w:rsidR="00457A0D" w:rsidRPr="00642202" w:rsidRDefault="000464E6" w:rsidP="00457A0D">
            <w:pPr>
              <w:pStyle w:val="ListParagraph"/>
              <w:numPr>
                <w:ilvl w:val="0"/>
                <w:numId w:val="16"/>
              </w:numPr>
              <w:rPr>
                <w:sz w:val="20"/>
                <w:szCs w:val="20"/>
              </w:rPr>
            </w:pPr>
            <w:r w:rsidRPr="00642202">
              <w:rPr>
                <w:sz w:val="20"/>
                <w:szCs w:val="20"/>
              </w:rPr>
              <w:t xml:space="preserve">SDM </w:t>
            </w:r>
            <w:r w:rsidR="00AA3538" w:rsidRPr="00642202">
              <w:rPr>
                <w:sz w:val="20"/>
                <w:szCs w:val="20"/>
              </w:rPr>
              <w:t xml:space="preserve">tools were characterized as </w:t>
            </w:r>
            <w:r w:rsidR="00A45DEB" w:rsidRPr="00642202">
              <w:rPr>
                <w:sz w:val="20"/>
                <w:szCs w:val="20"/>
              </w:rPr>
              <w:t xml:space="preserve">health care professional facing or patent facing – most commonly studied tool was shouldiscreen.com </w:t>
            </w:r>
          </w:p>
          <w:p w14:paraId="688A5FD5" w14:textId="59A5022B" w:rsidR="00A45DEB" w:rsidRPr="00642202" w:rsidRDefault="00A45DEB" w:rsidP="00457A0D">
            <w:pPr>
              <w:pStyle w:val="ListParagraph"/>
              <w:numPr>
                <w:ilvl w:val="0"/>
                <w:numId w:val="16"/>
              </w:numPr>
              <w:rPr>
                <w:sz w:val="20"/>
                <w:szCs w:val="20"/>
              </w:rPr>
            </w:pPr>
            <w:r w:rsidRPr="00642202">
              <w:rPr>
                <w:sz w:val="20"/>
                <w:szCs w:val="20"/>
              </w:rPr>
              <w:t>Few studies addressed receipt of initial or adherence to follow</w:t>
            </w:r>
            <w:r w:rsidR="00360ECF" w:rsidRPr="00642202">
              <w:rPr>
                <w:sz w:val="20"/>
                <w:szCs w:val="20"/>
              </w:rPr>
              <w:t>-</w:t>
            </w:r>
            <w:r w:rsidRPr="00642202">
              <w:rPr>
                <w:sz w:val="20"/>
                <w:szCs w:val="20"/>
              </w:rPr>
              <w:t>up LCS concordance of screening with values, decisional conflict/regret, distress/anxiety, or information quality</w:t>
            </w:r>
          </w:p>
          <w:p w14:paraId="177F79E9" w14:textId="38D5A094" w:rsidR="00A45DEB" w:rsidRPr="00642202" w:rsidRDefault="00C93996" w:rsidP="00457A0D">
            <w:pPr>
              <w:pStyle w:val="ListParagraph"/>
              <w:numPr>
                <w:ilvl w:val="0"/>
                <w:numId w:val="16"/>
              </w:numPr>
              <w:rPr>
                <w:sz w:val="20"/>
                <w:szCs w:val="20"/>
              </w:rPr>
            </w:pPr>
            <w:r w:rsidRPr="00642202">
              <w:rPr>
                <w:sz w:val="20"/>
                <w:szCs w:val="20"/>
              </w:rPr>
              <w:t>DA selection should be guided by feasibility and population or setting</w:t>
            </w:r>
          </w:p>
          <w:p w14:paraId="12F69C21" w14:textId="34B9F14F" w:rsidR="00E8793E" w:rsidRPr="00642202" w:rsidRDefault="00C93996" w:rsidP="00E8793E">
            <w:pPr>
              <w:pStyle w:val="ListParagraph"/>
              <w:numPr>
                <w:ilvl w:val="0"/>
                <w:numId w:val="16"/>
              </w:numPr>
              <w:rPr>
                <w:sz w:val="20"/>
                <w:szCs w:val="20"/>
              </w:rPr>
            </w:pPr>
            <w:r w:rsidRPr="00642202">
              <w:rPr>
                <w:sz w:val="20"/>
                <w:szCs w:val="20"/>
              </w:rPr>
              <w:t>Barriers include resource availability</w:t>
            </w:r>
            <w:r w:rsidR="00E8793E" w:rsidRPr="00642202">
              <w:rPr>
                <w:sz w:val="20"/>
                <w:szCs w:val="20"/>
              </w:rPr>
              <w:t xml:space="preserve"> (clinician time), </w:t>
            </w:r>
            <w:r w:rsidR="00E160DF" w:rsidRPr="00642202">
              <w:rPr>
                <w:sz w:val="20"/>
                <w:szCs w:val="20"/>
              </w:rPr>
              <w:t>patients</w:t>
            </w:r>
            <w:r w:rsidR="00E8793E" w:rsidRPr="00642202">
              <w:rPr>
                <w:sz w:val="20"/>
                <w:szCs w:val="20"/>
              </w:rPr>
              <w:t>’ reticence, lack of engagement with SDM, negative response to SDM</w:t>
            </w:r>
          </w:p>
          <w:p w14:paraId="56A4DD23" w14:textId="2E286C24" w:rsidR="00052FB2" w:rsidRPr="00642202" w:rsidRDefault="00052FB2" w:rsidP="00E160DF">
            <w:pPr>
              <w:pStyle w:val="ListParagraph"/>
              <w:numPr>
                <w:ilvl w:val="0"/>
                <w:numId w:val="16"/>
              </w:numPr>
              <w:rPr>
                <w:sz w:val="20"/>
                <w:szCs w:val="20"/>
              </w:rPr>
            </w:pPr>
            <w:r w:rsidRPr="00642202">
              <w:rPr>
                <w:sz w:val="20"/>
                <w:szCs w:val="20"/>
              </w:rPr>
              <w:lastRenderedPageBreak/>
              <w:t>Implementation studies at the VA demonstrated facilitators including culture receptive to SDM, available resources including time and tools, prioritization among other clinic demands and expectations, and innovation</w:t>
            </w:r>
          </w:p>
        </w:tc>
      </w:tr>
      <w:tr w:rsidR="003C7F69" w:rsidRPr="00642202" w14:paraId="5C3AC69C" w14:textId="77777777" w:rsidTr="004D055B">
        <w:tc>
          <w:tcPr>
            <w:tcW w:w="4045" w:type="dxa"/>
          </w:tcPr>
          <w:p w14:paraId="73D9C8F7" w14:textId="42A5928C" w:rsidR="003C7F69" w:rsidRPr="00642202" w:rsidRDefault="0019006F" w:rsidP="003C7F69">
            <w:pPr>
              <w:rPr>
                <w:sz w:val="20"/>
                <w:szCs w:val="20"/>
              </w:rPr>
            </w:pPr>
            <w:r w:rsidRPr="00642202">
              <w:rPr>
                <w:sz w:val="20"/>
                <w:szCs w:val="20"/>
              </w:rPr>
              <w:t xml:space="preserve">Núñez ER, Ito Fukunaga M, Stevens GA, Yang JK, Reid SE, Spiegel JL, Ingemi MR, Wiener RS. </w:t>
            </w:r>
            <w:r w:rsidRPr="00642202">
              <w:rPr>
                <w:b/>
                <w:bCs/>
                <w:sz w:val="20"/>
                <w:szCs w:val="20"/>
              </w:rPr>
              <w:t>Review of Interventions That Improve Uptake of Lung Cancer Screening: A Cataloging of Strategies That Have Been Shown to Work</w:t>
            </w:r>
            <w:r w:rsidRPr="00642202">
              <w:rPr>
                <w:sz w:val="20"/>
                <w:szCs w:val="20"/>
              </w:rPr>
              <w:t xml:space="preserve"> (or Not). Chest. 2024 Sep;166(3):632-648. doi: 10.1016/j.chest.2024.04.019. Epub 2024 May 24. PMID: 38797278; PMCID: PMC11904607.</w:t>
            </w:r>
          </w:p>
        </w:tc>
        <w:tc>
          <w:tcPr>
            <w:tcW w:w="5305" w:type="dxa"/>
          </w:tcPr>
          <w:p w14:paraId="2879DBA7" w14:textId="77777777" w:rsidR="00CA2328" w:rsidRPr="00642202" w:rsidRDefault="007E3CC7" w:rsidP="007E3CC7">
            <w:pPr>
              <w:rPr>
                <w:sz w:val="20"/>
                <w:szCs w:val="20"/>
              </w:rPr>
            </w:pPr>
            <w:r w:rsidRPr="00642202">
              <w:rPr>
                <w:sz w:val="20"/>
                <w:szCs w:val="20"/>
              </w:rPr>
              <w:t>Primary barriers: (1) identifying eligible pa</w:t>
            </w:r>
            <w:r w:rsidR="00CA2328" w:rsidRPr="00642202">
              <w:rPr>
                <w:sz w:val="20"/>
                <w:szCs w:val="20"/>
              </w:rPr>
              <w:t>tients, (2) shared decision-making-related interventions, (3) patient navigation interventions</w:t>
            </w:r>
          </w:p>
          <w:p w14:paraId="35B05740" w14:textId="77777777" w:rsidR="00CA2328" w:rsidRPr="00642202" w:rsidRDefault="00CA2328" w:rsidP="007E3CC7">
            <w:pPr>
              <w:rPr>
                <w:sz w:val="20"/>
                <w:szCs w:val="20"/>
              </w:rPr>
            </w:pPr>
          </w:p>
          <w:p w14:paraId="04FF966F" w14:textId="7FDAF262" w:rsidR="00CA2328" w:rsidRPr="00E740F9" w:rsidRDefault="0034058F" w:rsidP="00E740F9">
            <w:pPr>
              <w:pStyle w:val="ListParagraph"/>
              <w:numPr>
                <w:ilvl w:val="0"/>
                <w:numId w:val="35"/>
              </w:numPr>
              <w:rPr>
                <w:sz w:val="20"/>
                <w:szCs w:val="20"/>
              </w:rPr>
            </w:pPr>
            <w:r w:rsidRPr="00E740F9">
              <w:rPr>
                <w:sz w:val="20"/>
                <w:szCs w:val="20"/>
              </w:rPr>
              <w:t xml:space="preserve">Generally, interventions to improve LCS have been modest. Most successful are multicomponent, which </w:t>
            </w:r>
            <w:r w:rsidR="006F1341" w:rsidRPr="00E740F9">
              <w:rPr>
                <w:sz w:val="20"/>
                <w:szCs w:val="20"/>
              </w:rPr>
              <w:t>typically include a component of LCS navigation</w:t>
            </w:r>
          </w:p>
        </w:tc>
      </w:tr>
      <w:tr w:rsidR="003C7F69" w:rsidRPr="00642202" w14:paraId="024B62EC" w14:textId="77777777" w:rsidTr="004D055B">
        <w:tc>
          <w:tcPr>
            <w:tcW w:w="4045" w:type="dxa"/>
          </w:tcPr>
          <w:p w14:paraId="55E247E8" w14:textId="0D3E6F5E" w:rsidR="003C7F69" w:rsidRPr="00642202" w:rsidRDefault="001E6054" w:rsidP="003C7F69">
            <w:pPr>
              <w:rPr>
                <w:sz w:val="20"/>
                <w:szCs w:val="20"/>
              </w:rPr>
            </w:pPr>
            <w:r w:rsidRPr="00642202">
              <w:rPr>
                <w:sz w:val="20"/>
                <w:szCs w:val="20"/>
              </w:rPr>
              <w:t xml:space="preserve">Rolle LD, Olazagasti C, Lopes G, Rodriguez E, Crane TE. </w:t>
            </w:r>
            <w:r w:rsidRPr="00642202">
              <w:rPr>
                <w:b/>
                <w:bCs/>
                <w:sz w:val="20"/>
                <w:szCs w:val="20"/>
              </w:rPr>
              <w:t>USPSTF Lung Cancer Screening Guidelines and Disparities in Screening Adherence</w:t>
            </w:r>
            <w:r w:rsidRPr="00642202">
              <w:rPr>
                <w:sz w:val="20"/>
                <w:szCs w:val="20"/>
              </w:rPr>
              <w:t>. JAMA Oncol. 2025;11(7):784–786. doi:10.1001/jamaoncol.2025.0230</w:t>
            </w:r>
          </w:p>
        </w:tc>
        <w:tc>
          <w:tcPr>
            <w:tcW w:w="5305" w:type="dxa"/>
          </w:tcPr>
          <w:p w14:paraId="564A0AF0" w14:textId="77777777" w:rsidR="003C7F69" w:rsidRPr="00642202" w:rsidRDefault="00076304" w:rsidP="003C7F69">
            <w:pPr>
              <w:rPr>
                <w:sz w:val="20"/>
                <w:szCs w:val="20"/>
              </w:rPr>
            </w:pPr>
            <w:r w:rsidRPr="00642202">
              <w:rPr>
                <w:sz w:val="20"/>
                <w:szCs w:val="20"/>
              </w:rPr>
              <w:t>Utilized BRFSS data 2019-2023 to assess change in uptake of LCS since the 2021 USPSTF LCS update</w:t>
            </w:r>
          </w:p>
          <w:p w14:paraId="1B229BE8" w14:textId="77777777" w:rsidR="00076304" w:rsidRPr="00642202" w:rsidRDefault="00076304" w:rsidP="003C7F69">
            <w:pPr>
              <w:rPr>
                <w:sz w:val="20"/>
                <w:szCs w:val="20"/>
              </w:rPr>
            </w:pPr>
          </w:p>
          <w:p w14:paraId="64ED6512" w14:textId="6968ECA4" w:rsidR="00076304" w:rsidRPr="00E740F9" w:rsidRDefault="009E3BAE" w:rsidP="00E740F9">
            <w:pPr>
              <w:pStyle w:val="ListParagraph"/>
              <w:numPr>
                <w:ilvl w:val="0"/>
                <w:numId w:val="34"/>
              </w:numPr>
              <w:rPr>
                <w:sz w:val="20"/>
                <w:szCs w:val="20"/>
              </w:rPr>
            </w:pPr>
            <w:r w:rsidRPr="00E740F9">
              <w:rPr>
                <w:sz w:val="20"/>
                <w:szCs w:val="20"/>
              </w:rPr>
              <w:t>Updated guidelines were associated with substantially increased LCS uptake overall – disparities persist especially among those uninsured and those without a clinician</w:t>
            </w:r>
            <w:r w:rsidR="009378B2" w:rsidRPr="00E740F9">
              <w:rPr>
                <w:sz w:val="20"/>
                <w:szCs w:val="20"/>
              </w:rPr>
              <w:t xml:space="preserve">. However, varied response rates amid the pandemic limit BRFSS data as a source. </w:t>
            </w:r>
          </w:p>
        </w:tc>
      </w:tr>
      <w:tr w:rsidR="003C7F69" w:rsidRPr="00642202" w14:paraId="40E54315" w14:textId="77777777" w:rsidTr="004D055B">
        <w:tc>
          <w:tcPr>
            <w:tcW w:w="4045" w:type="dxa"/>
          </w:tcPr>
          <w:p w14:paraId="211EA31F" w14:textId="4AEB3B69" w:rsidR="003C7F69" w:rsidRPr="00642202" w:rsidRDefault="00961F34" w:rsidP="003C7F69">
            <w:pPr>
              <w:rPr>
                <w:sz w:val="20"/>
                <w:szCs w:val="20"/>
              </w:rPr>
            </w:pPr>
            <w:r w:rsidRPr="00642202">
              <w:rPr>
                <w:sz w:val="20"/>
                <w:szCs w:val="20"/>
              </w:rPr>
              <w:t xml:space="preserve">Jacqueline V Aredo, Eunji Choi, Victoria Y Ding, Martin C Tammemägi, Kevin ten Haaf, Sophia J Luo, Neal D Freedman, Lynne R Wilkens, Loïc Le Marchand, Heather A Wakelee, Rafael Meza, Sung-Shim Lani Park, Iona Cheng, Summer S Han, </w:t>
            </w:r>
            <w:r w:rsidRPr="00642202">
              <w:rPr>
                <w:b/>
                <w:bCs/>
                <w:sz w:val="20"/>
                <w:szCs w:val="20"/>
              </w:rPr>
              <w:t>Racial and Ethnic Disparities in Lung Cancer Screening by the 2021 USPSTF Guidelines Versus Risk-Based Criteria: The Multiethnic Cohort Study,</w:t>
            </w:r>
            <w:r w:rsidRPr="00642202">
              <w:rPr>
                <w:sz w:val="20"/>
                <w:szCs w:val="20"/>
              </w:rPr>
              <w:t xml:space="preserve"> JNCI Cancer Spectrum, Volume 6, Issue 3, June 2022, pkac033, https://doi.org/10.1093/jncics/pkac033</w:t>
            </w:r>
          </w:p>
        </w:tc>
        <w:tc>
          <w:tcPr>
            <w:tcW w:w="5305" w:type="dxa"/>
          </w:tcPr>
          <w:p w14:paraId="3B94A181" w14:textId="77777777" w:rsidR="003C7F69" w:rsidRPr="00642202" w:rsidRDefault="005A58A4" w:rsidP="003C7F69">
            <w:pPr>
              <w:rPr>
                <w:sz w:val="20"/>
                <w:szCs w:val="20"/>
              </w:rPr>
            </w:pPr>
            <w:r w:rsidRPr="00642202">
              <w:rPr>
                <w:sz w:val="20"/>
                <w:szCs w:val="20"/>
              </w:rPr>
              <w:t>Cohort study evaluating proportion of ever-smoking lung cancer cases eligible for screening under 2021 USPSTF criteria and the PLCOm2012</w:t>
            </w:r>
          </w:p>
          <w:p w14:paraId="5B0B8ECA" w14:textId="77777777" w:rsidR="002E623A" w:rsidRPr="00642202" w:rsidRDefault="002E623A" w:rsidP="003C7F69">
            <w:pPr>
              <w:rPr>
                <w:sz w:val="20"/>
                <w:szCs w:val="20"/>
              </w:rPr>
            </w:pPr>
          </w:p>
          <w:p w14:paraId="2F649643" w14:textId="67B73698" w:rsidR="002E623A" w:rsidRPr="00E740F9" w:rsidRDefault="002E623A" w:rsidP="00E740F9">
            <w:pPr>
              <w:pStyle w:val="ListParagraph"/>
              <w:numPr>
                <w:ilvl w:val="0"/>
                <w:numId w:val="34"/>
              </w:numPr>
              <w:rPr>
                <w:sz w:val="20"/>
                <w:szCs w:val="20"/>
              </w:rPr>
            </w:pPr>
            <w:r w:rsidRPr="00E740F9">
              <w:rPr>
                <w:sz w:val="20"/>
                <w:szCs w:val="20"/>
              </w:rPr>
              <w:t>Racial and ethnic disparities in screening eligibility decreased by utilizing the PLCOm2012 compared to 2021 USPSTF guidelines</w:t>
            </w:r>
          </w:p>
        </w:tc>
      </w:tr>
      <w:tr w:rsidR="003C7F69" w:rsidRPr="00642202" w14:paraId="0A90125B" w14:textId="77777777" w:rsidTr="004D055B">
        <w:tc>
          <w:tcPr>
            <w:tcW w:w="4045" w:type="dxa"/>
          </w:tcPr>
          <w:p w14:paraId="364B660E" w14:textId="68E66A5B" w:rsidR="003C7F69" w:rsidRPr="00642202" w:rsidRDefault="00D3022B" w:rsidP="003C7F69">
            <w:pPr>
              <w:rPr>
                <w:sz w:val="20"/>
                <w:szCs w:val="20"/>
              </w:rPr>
            </w:pPr>
            <w:r w:rsidRPr="00642202">
              <w:rPr>
                <w:sz w:val="20"/>
                <w:szCs w:val="20"/>
              </w:rPr>
              <w:t xml:space="preserve">Bandi P, Landy R, Star J, Kratzer TB, Smith RA, Jemal A. </w:t>
            </w:r>
            <w:r w:rsidRPr="00642202">
              <w:rPr>
                <w:b/>
                <w:bCs/>
                <w:sz w:val="20"/>
                <w:szCs w:val="20"/>
              </w:rPr>
              <w:t>Lung Cancer Deaths Prevented and Life-Years Gained From Lung Cancer Screening</w:t>
            </w:r>
            <w:r w:rsidRPr="00642202">
              <w:rPr>
                <w:sz w:val="20"/>
                <w:szCs w:val="20"/>
              </w:rPr>
              <w:t>. JAMA. 2025;334(24):2225–2227. doi:10.1001/jama.2025.19798</w:t>
            </w:r>
          </w:p>
        </w:tc>
        <w:tc>
          <w:tcPr>
            <w:tcW w:w="5305" w:type="dxa"/>
          </w:tcPr>
          <w:p w14:paraId="3A720270" w14:textId="77777777" w:rsidR="003C7F69" w:rsidRPr="00642202" w:rsidRDefault="008A1060" w:rsidP="003C7F69">
            <w:pPr>
              <w:rPr>
                <w:sz w:val="20"/>
                <w:szCs w:val="20"/>
              </w:rPr>
            </w:pPr>
            <w:r w:rsidRPr="00642202">
              <w:rPr>
                <w:sz w:val="20"/>
                <w:szCs w:val="20"/>
              </w:rPr>
              <w:t>Using 2024 National Health Interview study data,</w:t>
            </w:r>
            <w:r w:rsidR="00FF40A6" w:rsidRPr="00642202">
              <w:rPr>
                <w:sz w:val="20"/>
                <w:szCs w:val="20"/>
              </w:rPr>
              <w:t xml:space="preserve"> evaluated projected life-years gained by </w:t>
            </w:r>
            <w:r w:rsidR="0063297A" w:rsidRPr="00642202">
              <w:rPr>
                <w:sz w:val="20"/>
                <w:szCs w:val="20"/>
              </w:rPr>
              <w:t xml:space="preserve">100% uptake of LCS in those ineligible for screening under USPSTF (&gt; 15YSQ, &lt;20 pack years smoking) </w:t>
            </w:r>
          </w:p>
          <w:p w14:paraId="65FA4F37" w14:textId="77777777" w:rsidR="0063297A" w:rsidRPr="00642202" w:rsidRDefault="0063297A" w:rsidP="003C7F69">
            <w:pPr>
              <w:rPr>
                <w:sz w:val="20"/>
                <w:szCs w:val="20"/>
              </w:rPr>
            </w:pPr>
          </w:p>
          <w:p w14:paraId="0596F05F" w14:textId="033B2EE4" w:rsidR="0063297A" w:rsidRPr="00E740F9" w:rsidRDefault="0063297A" w:rsidP="00E740F9">
            <w:pPr>
              <w:pStyle w:val="ListParagraph"/>
              <w:numPr>
                <w:ilvl w:val="0"/>
                <w:numId w:val="34"/>
              </w:numPr>
              <w:rPr>
                <w:sz w:val="20"/>
                <w:szCs w:val="20"/>
              </w:rPr>
            </w:pPr>
            <w:r w:rsidRPr="00E740F9">
              <w:rPr>
                <w:sz w:val="20"/>
                <w:szCs w:val="20"/>
              </w:rPr>
              <w:t xml:space="preserve">Projected to </w:t>
            </w:r>
            <w:r w:rsidR="00E5450A" w:rsidRPr="00E740F9">
              <w:rPr>
                <w:sz w:val="20"/>
                <w:szCs w:val="20"/>
              </w:rPr>
              <w:t>prevent</w:t>
            </w:r>
            <w:r w:rsidRPr="00E740F9">
              <w:rPr>
                <w:sz w:val="20"/>
                <w:szCs w:val="20"/>
              </w:rPr>
              <w:t xml:space="preserve"> &gt;62K </w:t>
            </w:r>
            <w:r w:rsidR="00E5450A" w:rsidRPr="00E740F9">
              <w:rPr>
                <w:sz w:val="20"/>
                <w:szCs w:val="20"/>
              </w:rPr>
              <w:t xml:space="preserve">lung cancer deaths and gain &gt;800K life years; </w:t>
            </w:r>
            <w:r w:rsidR="005E08B4" w:rsidRPr="00E740F9">
              <w:rPr>
                <w:sz w:val="20"/>
                <w:szCs w:val="20"/>
              </w:rPr>
              <w:t>estimated 64% of deaths averted occurred in 2 groups – formerly smoked with at least 15 years since quitting</w:t>
            </w:r>
            <w:r w:rsidR="00813A9D" w:rsidRPr="00E740F9">
              <w:rPr>
                <w:sz w:val="20"/>
                <w:szCs w:val="20"/>
              </w:rPr>
              <w:t xml:space="preserve"> and at least 20 pack years, and those currently smoking with at least 20 smoking years</w:t>
            </w:r>
          </w:p>
        </w:tc>
      </w:tr>
      <w:tr w:rsidR="003C7F69" w:rsidRPr="00642202" w14:paraId="05417EA4" w14:textId="77777777" w:rsidTr="004D055B">
        <w:tc>
          <w:tcPr>
            <w:tcW w:w="4045" w:type="dxa"/>
          </w:tcPr>
          <w:p w14:paraId="541CD61E" w14:textId="18B10E63" w:rsidR="003C7F69" w:rsidRPr="00642202" w:rsidRDefault="002D4E5C" w:rsidP="003C7F69">
            <w:pPr>
              <w:rPr>
                <w:sz w:val="20"/>
                <w:szCs w:val="20"/>
              </w:rPr>
            </w:pPr>
            <w:r w:rsidRPr="00642202">
              <w:rPr>
                <w:sz w:val="20"/>
                <w:szCs w:val="20"/>
              </w:rPr>
              <w:t xml:space="preserve">Miller DP, Snavely AC, Dharod A, et al. </w:t>
            </w:r>
            <w:r w:rsidRPr="00642202">
              <w:rPr>
                <w:b/>
                <w:bCs/>
                <w:sz w:val="20"/>
                <w:szCs w:val="20"/>
              </w:rPr>
              <w:t>A Direct-to-Patient Digital Health Program for Lung Cancer Screening: A Randomized Clinical Trial.</w:t>
            </w:r>
            <w:r w:rsidRPr="00642202">
              <w:rPr>
                <w:sz w:val="20"/>
                <w:szCs w:val="20"/>
              </w:rPr>
              <w:t xml:space="preserve"> JAMA. 2025;334(20):1807–1815. doi:10.1001/jama.2025.17281</w:t>
            </w:r>
          </w:p>
        </w:tc>
        <w:tc>
          <w:tcPr>
            <w:tcW w:w="5305" w:type="dxa"/>
          </w:tcPr>
          <w:p w14:paraId="608A8270" w14:textId="477C853C" w:rsidR="003C7F69" w:rsidRPr="00642202" w:rsidRDefault="002D4E5C" w:rsidP="003C7F69">
            <w:pPr>
              <w:rPr>
                <w:sz w:val="20"/>
                <w:szCs w:val="20"/>
              </w:rPr>
            </w:pPr>
            <w:r w:rsidRPr="00642202">
              <w:rPr>
                <w:sz w:val="20"/>
                <w:szCs w:val="20"/>
              </w:rPr>
              <w:t xml:space="preserve">Pragmatic RCT with 2 academic health systems in Southeastern US, 669 primary care patients </w:t>
            </w:r>
            <w:r w:rsidR="00AA1A51" w:rsidRPr="00642202">
              <w:rPr>
                <w:sz w:val="20"/>
                <w:szCs w:val="20"/>
              </w:rPr>
              <w:t xml:space="preserve">(79% white, 17% black) </w:t>
            </w:r>
            <w:r w:rsidRPr="00642202">
              <w:rPr>
                <w:sz w:val="20"/>
                <w:szCs w:val="20"/>
              </w:rPr>
              <w:t xml:space="preserve">randomized to either digital intervention or enhanced usual care (informing individuals they met screening criteria and advising to discuss chest CT with PCP); tracked completion of chest CT at 16 weeks. </w:t>
            </w:r>
            <w:r w:rsidR="008B714B" w:rsidRPr="00642202">
              <w:rPr>
                <w:sz w:val="20"/>
                <w:szCs w:val="20"/>
              </w:rPr>
              <w:t xml:space="preserve">Digital health intervention </w:t>
            </w:r>
            <w:r w:rsidR="008B714B" w:rsidRPr="00642202">
              <w:rPr>
                <w:sz w:val="20"/>
                <w:szCs w:val="20"/>
              </w:rPr>
              <w:lastRenderedPageBreak/>
              <w:t>outperformed usual care (OR 1.6, 95% CI 1.2-2.</w:t>
            </w:r>
            <w:r w:rsidR="00B649B0" w:rsidRPr="00642202">
              <w:rPr>
                <w:sz w:val="20"/>
                <w:szCs w:val="20"/>
              </w:rPr>
              <w:t xml:space="preserve">1); more false positives occurred in </w:t>
            </w:r>
            <w:r w:rsidR="00467887" w:rsidRPr="00642202">
              <w:rPr>
                <w:sz w:val="20"/>
                <w:szCs w:val="20"/>
              </w:rPr>
              <w:t xml:space="preserve">digital health group than usual care. </w:t>
            </w:r>
          </w:p>
          <w:p w14:paraId="7D4AA989" w14:textId="77777777" w:rsidR="00B649B0" w:rsidRPr="00642202" w:rsidRDefault="00B649B0" w:rsidP="003C7F69">
            <w:pPr>
              <w:rPr>
                <w:sz w:val="20"/>
                <w:szCs w:val="20"/>
              </w:rPr>
            </w:pPr>
          </w:p>
          <w:p w14:paraId="714F2B6A" w14:textId="66CA4918" w:rsidR="002D4E5C" w:rsidRPr="00E740F9" w:rsidRDefault="00AA1A51" w:rsidP="00E740F9">
            <w:pPr>
              <w:pStyle w:val="ListParagraph"/>
              <w:numPr>
                <w:ilvl w:val="0"/>
                <w:numId w:val="34"/>
              </w:numPr>
              <w:rPr>
                <w:sz w:val="20"/>
                <w:szCs w:val="20"/>
              </w:rPr>
            </w:pPr>
            <w:r w:rsidRPr="00E740F9">
              <w:rPr>
                <w:sz w:val="20"/>
                <w:szCs w:val="20"/>
              </w:rPr>
              <w:t xml:space="preserve">Need further information about how this </w:t>
            </w:r>
            <w:r w:rsidR="00565770" w:rsidRPr="00E740F9">
              <w:rPr>
                <w:sz w:val="20"/>
                <w:szCs w:val="20"/>
              </w:rPr>
              <w:t>integrates across diverse populations and healthcare settings but digital health intervention may be useful to modestly increase screening rates`</w:t>
            </w:r>
          </w:p>
        </w:tc>
      </w:tr>
      <w:tr w:rsidR="00565770" w:rsidRPr="00642202" w14:paraId="0D2E2271" w14:textId="77777777" w:rsidTr="004D055B">
        <w:tc>
          <w:tcPr>
            <w:tcW w:w="4045" w:type="dxa"/>
          </w:tcPr>
          <w:p w14:paraId="139E6C92" w14:textId="5E88363C" w:rsidR="00565770" w:rsidRPr="00642202" w:rsidRDefault="006F1680" w:rsidP="003C7F69">
            <w:pPr>
              <w:rPr>
                <w:sz w:val="20"/>
                <w:szCs w:val="20"/>
              </w:rPr>
            </w:pPr>
            <w:r w:rsidRPr="00642202">
              <w:rPr>
                <w:sz w:val="20"/>
                <w:szCs w:val="20"/>
              </w:rPr>
              <w:t xml:space="preserve">Kukhareva PV, Li H, Caverly TJ, Del Fiol G, Fagerlin A, Butler JM, Hess R, Zhang Y, Taft T, Flynn MC, Reddy C, Martin DK, Warner IA, Rodriguez-Loya S, Warner PB, Kawamoto K. </w:t>
            </w:r>
            <w:r w:rsidRPr="00642202">
              <w:rPr>
                <w:b/>
                <w:bCs/>
                <w:sz w:val="20"/>
                <w:szCs w:val="20"/>
              </w:rPr>
              <w:t>Implementation of Lung Cancer Screening in Primary Care and Pulmonary Clinics: Pragmatic Clinical Trial of Electronic Health Record-Integrated Everyday Shared Decision-Making Tool and Clinician-Facing Prompts</w:t>
            </w:r>
            <w:r w:rsidRPr="00642202">
              <w:rPr>
                <w:sz w:val="20"/>
                <w:szCs w:val="20"/>
              </w:rPr>
              <w:t>. Chest. 2023 Nov;164(5):1325-1338. doi: 10.1016/j.chest.2023.04.040. Epub 2023 May 3. PMID: 37142092; PMCID: PMC10792294.</w:t>
            </w:r>
          </w:p>
        </w:tc>
        <w:tc>
          <w:tcPr>
            <w:tcW w:w="5305" w:type="dxa"/>
          </w:tcPr>
          <w:p w14:paraId="3FB7E738" w14:textId="0D0FB5A9" w:rsidR="00565770" w:rsidRPr="00642202" w:rsidRDefault="001800D1" w:rsidP="003C7F69">
            <w:pPr>
              <w:rPr>
                <w:sz w:val="20"/>
                <w:szCs w:val="20"/>
              </w:rPr>
            </w:pPr>
            <w:r w:rsidRPr="00642202">
              <w:rPr>
                <w:sz w:val="20"/>
                <w:szCs w:val="20"/>
              </w:rPr>
              <w:t xml:space="preserve">Pre-post analysis of LDCT ordering and completion </w:t>
            </w:r>
            <w:r w:rsidR="009C1FA2" w:rsidRPr="00642202">
              <w:rPr>
                <w:sz w:val="20"/>
                <w:szCs w:val="20"/>
              </w:rPr>
              <w:t>after implementation of an EHR prompt and integrated SDM tool desired for routine incorporation into primary care. Perfect of eligible patients</w:t>
            </w:r>
            <w:r w:rsidR="000826DC" w:rsidRPr="00642202">
              <w:rPr>
                <w:sz w:val="20"/>
                <w:szCs w:val="20"/>
              </w:rPr>
              <w:t xml:space="preserve"> with LDCT orders increased from 7.1% -&gt; 27.3% and completed screenings went from 4.4%</w:t>
            </w:r>
          </w:p>
        </w:tc>
      </w:tr>
      <w:tr w:rsidR="00E160DF" w:rsidRPr="00642202" w14:paraId="49246225" w14:textId="77777777" w:rsidTr="004D055B">
        <w:tc>
          <w:tcPr>
            <w:tcW w:w="4045" w:type="dxa"/>
          </w:tcPr>
          <w:p w14:paraId="7DE791C5" w14:textId="4D2B587F" w:rsidR="00E160DF" w:rsidRPr="00642202" w:rsidRDefault="00381B0C" w:rsidP="003C7F69">
            <w:pPr>
              <w:rPr>
                <w:sz w:val="20"/>
                <w:szCs w:val="20"/>
              </w:rPr>
            </w:pPr>
            <w:r w:rsidRPr="00642202">
              <w:rPr>
                <w:sz w:val="20"/>
                <w:szCs w:val="20"/>
              </w:rPr>
              <w:t xml:space="preserve">Elkefi, S., Gaillard, N., &amp; Wu, R. (2025). </w:t>
            </w:r>
            <w:r w:rsidRPr="00642202">
              <w:rPr>
                <w:b/>
                <w:bCs/>
                <w:sz w:val="20"/>
                <w:szCs w:val="20"/>
              </w:rPr>
              <w:t>Effectiveness of Technology-Based Interventions in Promoting Lung Cancer Screening Uptake and Decision-Making Among Patients.</w:t>
            </w:r>
            <w:r w:rsidRPr="00642202">
              <w:rPr>
                <w:sz w:val="20"/>
                <w:szCs w:val="20"/>
              </w:rPr>
              <w:t xml:space="preserve"> International Journal of Environmental Research and Public Health, 22(8), 1250. https://doi.org/10.3390/ijerph22081250</w:t>
            </w:r>
          </w:p>
        </w:tc>
        <w:tc>
          <w:tcPr>
            <w:tcW w:w="5305" w:type="dxa"/>
          </w:tcPr>
          <w:p w14:paraId="3EEB51EA" w14:textId="6212489A" w:rsidR="00E160DF" w:rsidRPr="00642202" w:rsidRDefault="00381B0C" w:rsidP="003C7F69">
            <w:pPr>
              <w:rPr>
                <w:sz w:val="20"/>
                <w:szCs w:val="20"/>
              </w:rPr>
            </w:pPr>
            <w:r w:rsidRPr="00642202">
              <w:rPr>
                <w:sz w:val="20"/>
                <w:szCs w:val="20"/>
              </w:rPr>
              <w:t xml:space="preserve">Systematic review of </w:t>
            </w:r>
            <w:r w:rsidR="003F6622" w:rsidRPr="00642202">
              <w:rPr>
                <w:sz w:val="20"/>
                <w:szCs w:val="20"/>
              </w:rPr>
              <w:t>28 studies to identify how technology-based interventions have been designed and implemented to promote lung cancer screening, support SDM, and enhance patient engagement</w:t>
            </w:r>
            <w:r w:rsidR="005C4A1B" w:rsidRPr="00642202">
              <w:rPr>
                <w:sz w:val="20"/>
                <w:szCs w:val="20"/>
              </w:rPr>
              <w:t xml:space="preserve">. Tools aimed to raise awareness, improve shared decision making, and support smoking cessation; </w:t>
            </w:r>
            <w:r w:rsidR="00295090" w:rsidRPr="00642202">
              <w:rPr>
                <w:sz w:val="20"/>
                <w:szCs w:val="20"/>
              </w:rPr>
              <w:t>only some showed increase in screening uptake</w:t>
            </w:r>
          </w:p>
          <w:p w14:paraId="04EB460E" w14:textId="480474BF" w:rsidR="00295090" w:rsidRPr="00E740F9" w:rsidRDefault="00295090" w:rsidP="00E740F9">
            <w:pPr>
              <w:pStyle w:val="ListParagraph"/>
              <w:numPr>
                <w:ilvl w:val="0"/>
                <w:numId w:val="34"/>
              </w:numPr>
              <w:rPr>
                <w:sz w:val="20"/>
                <w:szCs w:val="20"/>
              </w:rPr>
            </w:pPr>
            <w:r w:rsidRPr="00E740F9">
              <w:rPr>
                <w:sz w:val="20"/>
                <w:szCs w:val="20"/>
              </w:rPr>
              <w:t>Barriers: limited internet access, low digital literacy, provider time constraints, fear/anxiety, concerns about radiation or cost</w:t>
            </w:r>
          </w:p>
          <w:p w14:paraId="37D0323F" w14:textId="16EC6092" w:rsidR="005C4A1B" w:rsidRPr="00642202" w:rsidRDefault="005C4A1B" w:rsidP="003C7F69">
            <w:pPr>
              <w:rPr>
                <w:sz w:val="20"/>
                <w:szCs w:val="20"/>
              </w:rPr>
            </w:pPr>
          </w:p>
        </w:tc>
      </w:tr>
      <w:tr w:rsidR="007E20ED" w:rsidRPr="00642202" w14:paraId="37D3685A" w14:textId="77777777" w:rsidTr="004D055B">
        <w:tc>
          <w:tcPr>
            <w:tcW w:w="4045" w:type="dxa"/>
          </w:tcPr>
          <w:p w14:paraId="7275C972" w14:textId="0B4A0493" w:rsidR="007E20ED" w:rsidRPr="00642202" w:rsidRDefault="007E20ED" w:rsidP="003C7F69">
            <w:pPr>
              <w:rPr>
                <w:sz w:val="20"/>
                <w:szCs w:val="20"/>
              </w:rPr>
            </w:pPr>
            <w:r w:rsidRPr="00642202">
              <w:rPr>
                <w:sz w:val="20"/>
                <w:szCs w:val="20"/>
              </w:rPr>
              <w:t xml:space="preserve">Potter AL, Senthil P, Srinivasan D, Raman V, Kumar A, Haridas C, Mathey-Andrews C, Zheng W, Jeffrey Yang CF. </w:t>
            </w:r>
            <w:r w:rsidRPr="00642202">
              <w:rPr>
                <w:b/>
                <w:bCs/>
                <w:sz w:val="20"/>
                <w:szCs w:val="20"/>
              </w:rPr>
              <w:t>Persistent race- and sex-based disparities in lung cancer screening eligibility</w:t>
            </w:r>
            <w:r w:rsidRPr="00642202">
              <w:rPr>
                <w:sz w:val="20"/>
                <w:szCs w:val="20"/>
              </w:rPr>
              <w:t>. J Thorac Cardiovasc Surg. 2024 Jul;168(1):248-260.e2. doi: 10.1016/j.jtcvs.2023.10.025. Epub 2023 Oct 18. Erratum for: J Thorac Cardiovasc Surg. 2024 Jul;168(1):261-262. doi: 10.1016/j.jtcvs.2023.11.046. PMID: 37863179; PMCID: PMC11698625.</w:t>
            </w:r>
          </w:p>
        </w:tc>
        <w:tc>
          <w:tcPr>
            <w:tcW w:w="5305" w:type="dxa"/>
          </w:tcPr>
          <w:p w14:paraId="2F9E82A1" w14:textId="77777777" w:rsidR="007E20ED" w:rsidRPr="00642202" w:rsidRDefault="007E20ED" w:rsidP="003C7F69">
            <w:pPr>
              <w:rPr>
                <w:sz w:val="20"/>
                <w:szCs w:val="20"/>
              </w:rPr>
            </w:pPr>
            <w:r w:rsidRPr="00642202">
              <w:rPr>
                <w:sz w:val="20"/>
                <w:szCs w:val="20"/>
              </w:rPr>
              <w:t xml:space="preserve">Cohort study to evaluate race- and sex-based disparities in LCS eligibility </w:t>
            </w:r>
            <w:r w:rsidR="003F7B42" w:rsidRPr="00642202">
              <w:rPr>
                <w:sz w:val="20"/>
                <w:szCs w:val="20"/>
              </w:rPr>
              <w:t xml:space="preserve">of those with a smoking history and diagnosis of lung cancer </w:t>
            </w:r>
            <w:r w:rsidRPr="00642202">
              <w:rPr>
                <w:sz w:val="20"/>
                <w:szCs w:val="20"/>
              </w:rPr>
              <w:t xml:space="preserve">under </w:t>
            </w:r>
            <w:r w:rsidR="00726583" w:rsidRPr="00642202">
              <w:rPr>
                <w:sz w:val="20"/>
                <w:szCs w:val="20"/>
              </w:rPr>
              <w:t>USPSTF and NCCN LCS guidelines</w:t>
            </w:r>
          </w:p>
          <w:p w14:paraId="39616A4E" w14:textId="77777777" w:rsidR="003F7B42" w:rsidRPr="00642202" w:rsidRDefault="00314650" w:rsidP="003F7B42">
            <w:pPr>
              <w:pStyle w:val="ListParagraph"/>
              <w:numPr>
                <w:ilvl w:val="0"/>
                <w:numId w:val="17"/>
              </w:numPr>
              <w:rPr>
                <w:sz w:val="20"/>
                <w:szCs w:val="20"/>
              </w:rPr>
            </w:pPr>
            <w:r w:rsidRPr="00642202">
              <w:rPr>
                <w:sz w:val="20"/>
                <w:szCs w:val="20"/>
              </w:rPr>
              <w:t>11.2% gap between black and white males, 24.</w:t>
            </w:r>
            <w:r w:rsidR="00A17247" w:rsidRPr="00642202">
              <w:rPr>
                <w:sz w:val="20"/>
                <w:szCs w:val="20"/>
              </w:rPr>
              <w:t>6% gap between black and white females, eligible for LCS under the 2021 guidelines</w:t>
            </w:r>
          </w:p>
          <w:p w14:paraId="66370D2A" w14:textId="77777777" w:rsidR="00A17247" w:rsidRPr="00642202" w:rsidRDefault="00A17247" w:rsidP="003F7B42">
            <w:pPr>
              <w:pStyle w:val="ListParagraph"/>
              <w:numPr>
                <w:ilvl w:val="0"/>
                <w:numId w:val="17"/>
              </w:numPr>
              <w:rPr>
                <w:sz w:val="20"/>
                <w:szCs w:val="20"/>
              </w:rPr>
            </w:pPr>
            <w:r w:rsidRPr="00642202">
              <w:rPr>
                <w:sz w:val="20"/>
                <w:szCs w:val="20"/>
              </w:rPr>
              <w:t>NCCN guideline increased proportion of patients with lung cancer eligible for screening in each group</w:t>
            </w:r>
          </w:p>
          <w:p w14:paraId="2BBE1FB7" w14:textId="4050D33F" w:rsidR="00D16DFB" w:rsidRPr="00642202" w:rsidRDefault="00D16DFB" w:rsidP="003F7B42">
            <w:pPr>
              <w:pStyle w:val="ListParagraph"/>
              <w:numPr>
                <w:ilvl w:val="0"/>
                <w:numId w:val="17"/>
              </w:numPr>
              <w:rPr>
                <w:sz w:val="20"/>
                <w:szCs w:val="20"/>
              </w:rPr>
            </w:pPr>
            <w:r w:rsidRPr="00642202">
              <w:rPr>
                <w:sz w:val="20"/>
                <w:szCs w:val="20"/>
              </w:rPr>
              <w:t>Under 2021 USPSTF guideline, only 50% of black females with lung cancer would have qualified for screening</w:t>
            </w:r>
          </w:p>
        </w:tc>
      </w:tr>
    </w:tbl>
    <w:p w14:paraId="3F11EC39" w14:textId="77777777" w:rsidR="003C7F69" w:rsidRPr="003C7F69" w:rsidRDefault="003C7F69" w:rsidP="003C7F69"/>
    <w:sectPr w:rsidR="003C7F69" w:rsidRPr="003C7F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 Bojkov" w:date="2026-05-28T09:57:00Z" w:initials="BB">
    <w:p w14:paraId="1BE094A8" w14:textId="77777777" w:rsidR="00E5715C" w:rsidRDefault="00E5715C" w:rsidP="00E5715C">
      <w:pPr>
        <w:pStyle w:val="CommentText"/>
      </w:pPr>
      <w:r>
        <w:rPr>
          <w:rStyle w:val="CommentReference"/>
        </w:rPr>
        <w:annotationRef/>
      </w:r>
      <w:r>
        <w:t>This is something that might need to happen at the national level but what can we do in the meantime?</w:t>
      </w:r>
    </w:p>
  </w:comment>
  <w:comment w:id="1" w:author="Beth Bojkov" w:date="2026-05-28T09:58:00Z" w:initials="BB">
    <w:p w14:paraId="138F2A05" w14:textId="77777777" w:rsidR="00F233D4" w:rsidRDefault="00F233D4" w:rsidP="00F233D4">
      <w:pPr>
        <w:pStyle w:val="CommentText"/>
      </w:pPr>
      <w:r>
        <w:rPr>
          <w:rStyle w:val="CommentReference"/>
        </w:rPr>
        <w:annotationRef/>
      </w:r>
      <w:r>
        <w:t>Is this already being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E094A8" w15:done="0"/>
  <w15:commentEx w15:paraId="138F2A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82C7E" w16cex:dateUtc="2026-05-28T16:57:00Z"/>
  <w16cex:commentExtensible w16cex:durableId="26D2F30D" w16cex:dateUtc="2026-05-28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E094A8" w16cid:durableId="2F482C7E"/>
  <w16cid:commentId w16cid:paraId="138F2A05" w16cid:durableId="26D2F3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506"/>
    <w:multiLevelType w:val="multilevel"/>
    <w:tmpl w:val="5E42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95CEC"/>
    <w:multiLevelType w:val="hybridMultilevel"/>
    <w:tmpl w:val="20F2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1606"/>
    <w:multiLevelType w:val="multilevel"/>
    <w:tmpl w:val="439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523C"/>
    <w:multiLevelType w:val="hybridMultilevel"/>
    <w:tmpl w:val="3D741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F6DA5"/>
    <w:multiLevelType w:val="hybridMultilevel"/>
    <w:tmpl w:val="38127EB0"/>
    <w:lvl w:ilvl="0" w:tplc="BEA2D2BE">
      <w:start w:val="1"/>
      <w:numFmt w:val="bullet"/>
      <w:lvlText w:val="•"/>
      <w:lvlJc w:val="left"/>
      <w:pPr>
        <w:tabs>
          <w:tab w:val="num" w:pos="720"/>
        </w:tabs>
        <w:ind w:left="720" w:hanging="360"/>
      </w:pPr>
      <w:rPr>
        <w:rFonts w:ascii="Arial" w:hAnsi="Arial" w:hint="default"/>
      </w:rPr>
    </w:lvl>
    <w:lvl w:ilvl="1" w:tplc="3CCA810E">
      <w:numFmt w:val="bullet"/>
      <w:lvlText w:val="•"/>
      <w:lvlJc w:val="left"/>
      <w:pPr>
        <w:tabs>
          <w:tab w:val="num" w:pos="1440"/>
        </w:tabs>
        <w:ind w:left="1440" w:hanging="360"/>
      </w:pPr>
      <w:rPr>
        <w:rFonts w:ascii="Arial" w:hAnsi="Arial" w:hint="default"/>
      </w:rPr>
    </w:lvl>
    <w:lvl w:ilvl="2" w:tplc="938AB8CE">
      <w:numFmt w:val="bullet"/>
      <w:lvlText w:val="•"/>
      <w:lvlJc w:val="left"/>
      <w:pPr>
        <w:tabs>
          <w:tab w:val="num" w:pos="2160"/>
        </w:tabs>
        <w:ind w:left="2160" w:hanging="360"/>
      </w:pPr>
      <w:rPr>
        <w:rFonts w:ascii="Arial" w:hAnsi="Arial" w:hint="default"/>
      </w:rPr>
    </w:lvl>
    <w:lvl w:ilvl="3" w:tplc="6638D2A6" w:tentative="1">
      <w:start w:val="1"/>
      <w:numFmt w:val="bullet"/>
      <w:lvlText w:val="•"/>
      <w:lvlJc w:val="left"/>
      <w:pPr>
        <w:tabs>
          <w:tab w:val="num" w:pos="2880"/>
        </w:tabs>
        <w:ind w:left="2880" w:hanging="360"/>
      </w:pPr>
      <w:rPr>
        <w:rFonts w:ascii="Arial" w:hAnsi="Arial" w:hint="default"/>
      </w:rPr>
    </w:lvl>
    <w:lvl w:ilvl="4" w:tplc="E1D42194" w:tentative="1">
      <w:start w:val="1"/>
      <w:numFmt w:val="bullet"/>
      <w:lvlText w:val="•"/>
      <w:lvlJc w:val="left"/>
      <w:pPr>
        <w:tabs>
          <w:tab w:val="num" w:pos="3600"/>
        </w:tabs>
        <w:ind w:left="3600" w:hanging="360"/>
      </w:pPr>
      <w:rPr>
        <w:rFonts w:ascii="Arial" w:hAnsi="Arial" w:hint="default"/>
      </w:rPr>
    </w:lvl>
    <w:lvl w:ilvl="5" w:tplc="894C97B2" w:tentative="1">
      <w:start w:val="1"/>
      <w:numFmt w:val="bullet"/>
      <w:lvlText w:val="•"/>
      <w:lvlJc w:val="left"/>
      <w:pPr>
        <w:tabs>
          <w:tab w:val="num" w:pos="4320"/>
        </w:tabs>
        <w:ind w:left="4320" w:hanging="360"/>
      </w:pPr>
      <w:rPr>
        <w:rFonts w:ascii="Arial" w:hAnsi="Arial" w:hint="default"/>
      </w:rPr>
    </w:lvl>
    <w:lvl w:ilvl="6" w:tplc="0EB6CC4A" w:tentative="1">
      <w:start w:val="1"/>
      <w:numFmt w:val="bullet"/>
      <w:lvlText w:val="•"/>
      <w:lvlJc w:val="left"/>
      <w:pPr>
        <w:tabs>
          <w:tab w:val="num" w:pos="5040"/>
        </w:tabs>
        <w:ind w:left="5040" w:hanging="360"/>
      </w:pPr>
      <w:rPr>
        <w:rFonts w:ascii="Arial" w:hAnsi="Arial" w:hint="default"/>
      </w:rPr>
    </w:lvl>
    <w:lvl w:ilvl="7" w:tplc="F0B02E84" w:tentative="1">
      <w:start w:val="1"/>
      <w:numFmt w:val="bullet"/>
      <w:lvlText w:val="•"/>
      <w:lvlJc w:val="left"/>
      <w:pPr>
        <w:tabs>
          <w:tab w:val="num" w:pos="5760"/>
        </w:tabs>
        <w:ind w:left="5760" w:hanging="360"/>
      </w:pPr>
      <w:rPr>
        <w:rFonts w:ascii="Arial" w:hAnsi="Arial" w:hint="default"/>
      </w:rPr>
    </w:lvl>
    <w:lvl w:ilvl="8" w:tplc="FEC42D8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CB4DC4"/>
    <w:multiLevelType w:val="hybridMultilevel"/>
    <w:tmpl w:val="C304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444EF"/>
    <w:multiLevelType w:val="hybridMultilevel"/>
    <w:tmpl w:val="9BD0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012CF"/>
    <w:multiLevelType w:val="multilevel"/>
    <w:tmpl w:val="A6AC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57F68"/>
    <w:multiLevelType w:val="multilevel"/>
    <w:tmpl w:val="339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B971AD"/>
    <w:multiLevelType w:val="hybridMultilevel"/>
    <w:tmpl w:val="6F2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7012D"/>
    <w:multiLevelType w:val="multilevel"/>
    <w:tmpl w:val="AB0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06F01"/>
    <w:multiLevelType w:val="hybridMultilevel"/>
    <w:tmpl w:val="71C62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0017C"/>
    <w:multiLevelType w:val="hybridMultilevel"/>
    <w:tmpl w:val="23E0B9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2DDE65A5"/>
    <w:multiLevelType w:val="hybridMultilevel"/>
    <w:tmpl w:val="5A26F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F1B0E"/>
    <w:multiLevelType w:val="hybridMultilevel"/>
    <w:tmpl w:val="442E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42DB4"/>
    <w:multiLevelType w:val="hybridMultilevel"/>
    <w:tmpl w:val="0F06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F2966"/>
    <w:multiLevelType w:val="hybridMultilevel"/>
    <w:tmpl w:val="BA5A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87C35"/>
    <w:multiLevelType w:val="hybridMultilevel"/>
    <w:tmpl w:val="AD70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1505F"/>
    <w:multiLevelType w:val="hybridMultilevel"/>
    <w:tmpl w:val="133C223C"/>
    <w:lvl w:ilvl="0" w:tplc="B2002A36">
      <w:start w:val="1"/>
      <w:numFmt w:val="bullet"/>
      <w:lvlText w:val="•"/>
      <w:lvlJc w:val="left"/>
      <w:pPr>
        <w:tabs>
          <w:tab w:val="num" w:pos="720"/>
        </w:tabs>
        <w:ind w:left="720" w:hanging="360"/>
      </w:pPr>
      <w:rPr>
        <w:rFonts w:ascii="Arial" w:hAnsi="Arial" w:hint="default"/>
      </w:rPr>
    </w:lvl>
    <w:lvl w:ilvl="1" w:tplc="E5BC0756">
      <w:numFmt w:val="bullet"/>
      <w:lvlText w:val="•"/>
      <w:lvlJc w:val="left"/>
      <w:pPr>
        <w:tabs>
          <w:tab w:val="num" w:pos="1440"/>
        </w:tabs>
        <w:ind w:left="1440" w:hanging="360"/>
      </w:pPr>
      <w:rPr>
        <w:rFonts w:ascii="Arial" w:hAnsi="Arial" w:hint="default"/>
      </w:rPr>
    </w:lvl>
    <w:lvl w:ilvl="2" w:tplc="CE400522">
      <w:numFmt w:val="bullet"/>
      <w:lvlText w:val="•"/>
      <w:lvlJc w:val="left"/>
      <w:pPr>
        <w:tabs>
          <w:tab w:val="num" w:pos="2160"/>
        </w:tabs>
        <w:ind w:left="2160" w:hanging="360"/>
      </w:pPr>
      <w:rPr>
        <w:rFonts w:ascii="Arial" w:hAnsi="Arial" w:hint="default"/>
      </w:rPr>
    </w:lvl>
    <w:lvl w:ilvl="3" w:tplc="532E8FD0" w:tentative="1">
      <w:start w:val="1"/>
      <w:numFmt w:val="bullet"/>
      <w:lvlText w:val="•"/>
      <w:lvlJc w:val="left"/>
      <w:pPr>
        <w:tabs>
          <w:tab w:val="num" w:pos="2880"/>
        </w:tabs>
        <w:ind w:left="2880" w:hanging="360"/>
      </w:pPr>
      <w:rPr>
        <w:rFonts w:ascii="Arial" w:hAnsi="Arial" w:hint="default"/>
      </w:rPr>
    </w:lvl>
    <w:lvl w:ilvl="4" w:tplc="B7DE4324" w:tentative="1">
      <w:start w:val="1"/>
      <w:numFmt w:val="bullet"/>
      <w:lvlText w:val="•"/>
      <w:lvlJc w:val="left"/>
      <w:pPr>
        <w:tabs>
          <w:tab w:val="num" w:pos="3600"/>
        </w:tabs>
        <w:ind w:left="3600" w:hanging="360"/>
      </w:pPr>
      <w:rPr>
        <w:rFonts w:ascii="Arial" w:hAnsi="Arial" w:hint="default"/>
      </w:rPr>
    </w:lvl>
    <w:lvl w:ilvl="5" w:tplc="30323812" w:tentative="1">
      <w:start w:val="1"/>
      <w:numFmt w:val="bullet"/>
      <w:lvlText w:val="•"/>
      <w:lvlJc w:val="left"/>
      <w:pPr>
        <w:tabs>
          <w:tab w:val="num" w:pos="4320"/>
        </w:tabs>
        <w:ind w:left="4320" w:hanging="360"/>
      </w:pPr>
      <w:rPr>
        <w:rFonts w:ascii="Arial" w:hAnsi="Arial" w:hint="default"/>
      </w:rPr>
    </w:lvl>
    <w:lvl w:ilvl="6" w:tplc="6E04FAC8" w:tentative="1">
      <w:start w:val="1"/>
      <w:numFmt w:val="bullet"/>
      <w:lvlText w:val="•"/>
      <w:lvlJc w:val="left"/>
      <w:pPr>
        <w:tabs>
          <w:tab w:val="num" w:pos="5040"/>
        </w:tabs>
        <w:ind w:left="5040" w:hanging="360"/>
      </w:pPr>
      <w:rPr>
        <w:rFonts w:ascii="Arial" w:hAnsi="Arial" w:hint="default"/>
      </w:rPr>
    </w:lvl>
    <w:lvl w:ilvl="7" w:tplc="9716BEE6" w:tentative="1">
      <w:start w:val="1"/>
      <w:numFmt w:val="bullet"/>
      <w:lvlText w:val="•"/>
      <w:lvlJc w:val="left"/>
      <w:pPr>
        <w:tabs>
          <w:tab w:val="num" w:pos="5760"/>
        </w:tabs>
        <w:ind w:left="5760" w:hanging="360"/>
      </w:pPr>
      <w:rPr>
        <w:rFonts w:ascii="Arial" w:hAnsi="Arial" w:hint="default"/>
      </w:rPr>
    </w:lvl>
    <w:lvl w:ilvl="8" w:tplc="34FADB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AB2305"/>
    <w:multiLevelType w:val="hybridMultilevel"/>
    <w:tmpl w:val="4E2A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156E3"/>
    <w:multiLevelType w:val="hybridMultilevel"/>
    <w:tmpl w:val="F852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F3F91"/>
    <w:multiLevelType w:val="hybridMultilevel"/>
    <w:tmpl w:val="A2FC3638"/>
    <w:lvl w:ilvl="0" w:tplc="5BBE05EC">
      <w:start w:val="1"/>
      <w:numFmt w:val="bullet"/>
      <w:lvlText w:val="•"/>
      <w:lvlJc w:val="left"/>
      <w:pPr>
        <w:tabs>
          <w:tab w:val="num" w:pos="720"/>
        </w:tabs>
        <w:ind w:left="720" w:hanging="360"/>
      </w:pPr>
      <w:rPr>
        <w:rFonts w:ascii="Arial" w:hAnsi="Arial" w:hint="default"/>
      </w:rPr>
    </w:lvl>
    <w:lvl w:ilvl="1" w:tplc="9102A0C4">
      <w:numFmt w:val="bullet"/>
      <w:lvlText w:val="•"/>
      <w:lvlJc w:val="left"/>
      <w:pPr>
        <w:tabs>
          <w:tab w:val="num" w:pos="1440"/>
        </w:tabs>
        <w:ind w:left="1440" w:hanging="360"/>
      </w:pPr>
      <w:rPr>
        <w:rFonts w:ascii="Arial" w:hAnsi="Arial" w:hint="default"/>
      </w:rPr>
    </w:lvl>
    <w:lvl w:ilvl="2" w:tplc="E8AEE286" w:tentative="1">
      <w:start w:val="1"/>
      <w:numFmt w:val="bullet"/>
      <w:lvlText w:val="•"/>
      <w:lvlJc w:val="left"/>
      <w:pPr>
        <w:tabs>
          <w:tab w:val="num" w:pos="2160"/>
        </w:tabs>
        <w:ind w:left="2160" w:hanging="360"/>
      </w:pPr>
      <w:rPr>
        <w:rFonts w:ascii="Arial" w:hAnsi="Arial" w:hint="default"/>
      </w:rPr>
    </w:lvl>
    <w:lvl w:ilvl="3" w:tplc="CF78A72A" w:tentative="1">
      <w:start w:val="1"/>
      <w:numFmt w:val="bullet"/>
      <w:lvlText w:val="•"/>
      <w:lvlJc w:val="left"/>
      <w:pPr>
        <w:tabs>
          <w:tab w:val="num" w:pos="2880"/>
        </w:tabs>
        <w:ind w:left="2880" w:hanging="360"/>
      </w:pPr>
      <w:rPr>
        <w:rFonts w:ascii="Arial" w:hAnsi="Arial" w:hint="default"/>
      </w:rPr>
    </w:lvl>
    <w:lvl w:ilvl="4" w:tplc="99BC6196" w:tentative="1">
      <w:start w:val="1"/>
      <w:numFmt w:val="bullet"/>
      <w:lvlText w:val="•"/>
      <w:lvlJc w:val="left"/>
      <w:pPr>
        <w:tabs>
          <w:tab w:val="num" w:pos="3600"/>
        </w:tabs>
        <w:ind w:left="3600" w:hanging="360"/>
      </w:pPr>
      <w:rPr>
        <w:rFonts w:ascii="Arial" w:hAnsi="Arial" w:hint="default"/>
      </w:rPr>
    </w:lvl>
    <w:lvl w:ilvl="5" w:tplc="33C22098" w:tentative="1">
      <w:start w:val="1"/>
      <w:numFmt w:val="bullet"/>
      <w:lvlText w:val="•"/>
      <w:lvlJc w:val="left"/>
      <w:pPr>
        <w:tabs>
          <w:tab w:val="num" w:pos="4320"/>
        </w:tabs>
        <w:ind w:left="4320" w:hanging="360"/>
      </w:pPr>
      <w:rPr>
        <w:rFonts w:ascii="Arial" w:hAnsi="Arial" w:hint="default"/>
      </w:rPr>
    </w:lvl>
    <w:lvl w:ilvl="6" w:tplc="EA22DB90" w:tentative="1">
      <w:start w:val="1"/>
      <w:numFmt w:val="bullet"/>
      <w:lvlText w:val="•"/>
      <w:lvlJc w:val="left"/>
      <w:pPr>
        <w:tabs>
          <w:tab w:val="num" w:pos="5040"/>
        </w:tabs>
        <w:ind w:left="5040" w:hanging="360"/>
      </w:pPr>
      <w:rPr>
        <w:rFonts w:ascii="Arial" w:hAnsi="Arial" w:hint="default"/>
      </w:rPr>
    </w:lvl>
    <w:lvl w:ilvl="7" w:tplc="D5E2C130" w:tentative="1">
      <w:start w:val="1"/>
      <w:numFmt w:val="bullet"/>
      <w:lvlText w:val="•"/>
      <w:lvlJc w:val="left"/>
      <w:pPr>
        <w:tabs>
          <w:tab w:val="num" w:pos="5760"/>
        </w:tabs>
        <w:ind w:left="5760" w:hanging="360"/>
      </w:pPr>
      <w:rPr>
        <w:rFonts w:ascii="Arial" w:hAnsi="Arial" w:hint="default"/>
      </w:rPr>
    </w:lvl>
    <w:lvl w:ilvl="8" w:tplc="D8A6D68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E63135"/>
    <w:multiLevelType w:val="multilevel"/>
    <w:tmpl w:val="0DC0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058FB"/>
    <w:multiLevelType w:val="hybridMultilevel"/>
    <w:tmpl w:val="AF02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D7375"/>
    <w:multiLevelType w:val="multilevel"/>
    <w:tmpl w:val="1FD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182240"/>
    <w:multiLevelType w:val="hybridMultilevel"/>
    <w:tmpl w:val="3582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505DA"/>
    <w:multiLevelType w:val="hybridMultilevel"/>
    <w:tmpl w:val="FB101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9549692">
      <w:start w:val="2027"/>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958E6"/>
    <w:multiLevelType w:val="hybridMultilevel"/>
    <w:tmpl w:val="5528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149B6"/>
    <w:multiLevelType w:val="hybridMultilevel"/>
    <w:tmpl w:val="3B98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62AD9"/>
    <w:multiLevelType w:val="hybridMultilevel"/>
    <w:tmpl w:val="ED6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E6B17"/>
    <w:multiLevelType w:val="hybridMultilevel"/>
    <w:tmpl w:val="33BA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87164"/>
    <w:multiLevelType w:val="hybridMultilevel"/>
    <w:tmpl w:val="A1D6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F6527"/>
    <w:multiLevelType w:val="hybridMultilevel"/>
    <w:tmpl w:val="AB46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948A0"/>
    <w:multiLevelType w:val="hybridMultilevel"/>
    <w:tmpl w:val="C7C0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E0C3F"/>
    <w:multiLevelType w:val="hybridMultilevel"/>
    <w:tmpl w:val="B9FA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448429">
    <w:abstractNumId w:val="34"/>
  </w:num>
  <w:num w:numId="2" w16cid:durableId="641348806">
    <w:abstractNumId w:val="19"/>
  </w:num>
  <w:num w:numId="3" w16cid:durableId="1809469599">
    <w:abstractNumId w:val="11"/>
  </w:num>
  <w:num w:numId="4" w16cid:durableId="1601796144">
    <w:abstractNumId w:val="13"/>
  </w:num>
  <w:num w:numId="5" w16cid:durableId="1574898897">
    <w:abstractNumId w:val="26"/>
  </w:num>
  <w:num w:numId="6" w16cid:durableId="1705592021">
    <w:abstractNumId w:val="23"/>
  </w:num>
  <w:num w:numId="7" w16cid:durableId="1117985403">
    <w:abstractNumId w:val="2"/>
  </w:num>
  <w:num w:numId="8" w16cid:durableId="406998735">
    <w:abstractNumId w:val="0"/>
  </w:num>
  <w:num w:numId="9" w16cid:durableId="1829204235">
    <w:abstractNumId w:val="8"/>
  </w:num>
  <w:num w:numId="10" w16cid:durableId="903101151">
    <w:abstractNumId w:val="7"/>
  </w:num>
  <w:num w:numId="11" w16cid:durableId="682438437">
    <w:abstractNumId w:val="22"/>
  </w:num>
  <w:num w:numId="12" w16cid:durableId="1810049763">
    <w:abstractNumId w:val="10"/>
  </w:num>
  <w:num w:numId="13" w16cid:durableId="286741208">
    <w:abstractNumId w:val="24"/>
  </w:num>
  <w:num w:numId="14" w16cid:durableId="1201279498">
    <w:abstractNumId w:val="17"/>
  </w:num>
  <w:num w:numId="15" w16cid:durableId="1698921123">
    <w:abstractNumId w:val="3"/>
  </w:num>
  <w:num w:numId="16" w16cid:durableId="707336141">
    <w:abstractNumId w:val="20"/>
  </w:num>
  <w:num w:numId="17" w16cid:durableId="1418676426">
    <w:abstractNumId w:val="14"/>
  </w:num>
  <w:num w:numId="18" w16cid:durableId="2056930899">
    <w:abstractNumId w:val="6"/>
  </w:num>
  <w:num w:numId="19" w16cid:durableId="2086294002">
    <w:abstractNumId w:val="27"/>
  </w:num>
  <w:num w:numId="20" w16cid:durableId="1319190677">
    <w:abstractNumId w:val="29"/>
  </w:num>
  <w:num w:numId="21" w16cid:durableId="229077292">
    <w:abstractNumId w:val="33"/>
  </w:num>
  <w:num w:numId="22" w16cid:durableId="1186558399">
    <w:abstractNumId w:val="32"/>
  </w:num>
  <w:num w:numId="23" w16cid:durableId="1382171648">
    <w:abstractNumId w:val="30"/>
  </w:num>
  <w:num w:numId="24" w16cid:durableId="468283145">
    <w:abstractNumId w:val="1"/>
  </w:num>
  <w:num w:numId="25" w16cid:durableId="961955759">
    <w:abstractNumId w:val="16"/>
  </w:num>
  <w:num w:numId="26" w16cid:durableId="1347173072">
    <w:abstractNumId w:val="31"/>
  </w:num>
  <w:num w:numId="27" w16cid:durableId="2020158147">
    <w:abstractNumId w:val="12"/>
  </w:num>
  <w:num w:numId="28" w16cid:durableId="212350808">
    <w:abstractNumId w:val="25"/>
  </w:num>
  <w:num w:numId="29" w16cid:durableId="592251546">
    <w:abstractNumId w:val="28"/>
  </w:num>
  <w:num w:numId="30" w16cid:durableId="1747990809">
    <w:abstractNumId w:val="9"/>
  </w:num>
  <w:num w:numId="31" w16cid:durableId="1958412761">
    <w:abstractNumId w:val="18"/>
  </w:num>
  <w:num w:numId="32" w16cid:durableId="1578056515">
    <w:abstractNumId w:val="21"/>
  </w:num>
  <w:num w:numId="33" w16cid:durableId="2062509283">
    <w:abstractNumId w:val="4"/>
  </w:num>
  <w:num w:numId="34" w16cid:durableId="1765152649">
    <w:abstractNumId w:val="5"/>
  </w:num>
  <w:num w:numId="35" w16cid:durableId="15403900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Bojkov">
    <w15:presenceInfo w15:providerId="AD" w15:userId="S::ebojkov@qualityhealth.org::6ebdf489-8751-49a4-bcfc-8b396765f0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96"/>
    <w:rsid w:val="00001A4C"/>
    <w:rsid w:val="00030269"/>
    <w:rsid w:val="00034D9E"/>
    <w:rsid w:val="000464E6"/>
    <w:rsid w:val="00050542"/>
    <w:rsid w:val="00051775"/>
    <w:rsid w:val="000525EC"/>
    <w:rsid w:val="00052FB2"/>
    <w:rsid w:val="00054839"/>
    <w:rsid w:val="00076304"/>
    <w:rsid w:val="000826DC"/>
    <w:rsid w:val="00082942"/>
    <w:rsid w:val="0008483F"/>
    <w:rsid w:val="0008720A"/>
    <w:rsid w:val="00097C41"/>
    <w:rsid w:val="000B62BA"/>
    <w:rsid w:val="000C6968"/>
    <w:rsid w:val="000C7DB4"/>
    <w:rsid w:val="000D043E"/>
    <w:rsid w:val="000D1749"/>
    <w:rsid w:val="000E1073"/>
    <w:rsid w:val="000E6496"/>
    <w:rsid w:val="000E7A0E"/>
    <w:rsid w:val="000F5EF2"/>
    <w:rsid w:val="0012242F"/>
    <w:rsid w:val="00147134"/>
    <w:rsid w:val="001611FF"/>
    <w:rsid w:val="00163575"/>
    <w:rsid w:val="0016365C"/>
    <w:rsid w:val="001800D1"/>
    <w:rsid w:val="0019006F"/>
    <w:rsid w:val="00192D8B"/>
    <w:rsid w:val="0019359A"/>
    <w:rsid w:val="001A1EEC"/>
    <w:rsid w:val="001B2A2E"/>
    <w:rsid w:val="001E6054"/>
    <w:rsid w:val="001F259D"/>
    <w:rsid w:val="0021325C"/>
    <w:rsid w:val="002327E3"/>
    <w:rsid w:val="002421A2"/>
    <w:rsid w:val="002677AD"/>
    <w:rsid w:val="00274EB4"/>
    <w:rsid w:val="002815AD"/>
    <w:rsid w:val="002870FC"/>
    <w:rsid w:val="0029072E"/>
    <w:rsid w:val="00295090"/>
    <w:rsid w:val="002A366E"/>
    <w:rsid w:val="002B3E6F"/>
    <w:rsid w:val="002B7873"/>
    <w:rsid w:val="002C5457"/>
    <w:rsid w:val="002C6051"/>
    <w:rsid w:val="002C6418"/>
    <w:rsid w:val="002D4E5C"/>
    <w:rsid w:val="002D5CCE"/>
    <w:rsid w:val="002D6A2C"/>
    <w:rsid w:val="002E2087"/>
    <w:rsid w:val="002E623A"/>
    <w:rsid w:val="002F0F11"/>
    <w:rsid w:val="00301DB3"/>
    <w:rsid w:val="0030675D"/>
    <w:rsid w:val="00310D6F"/>
    <w:rsid w:val="00314650"/>
    <w:rsid w:val="003268D4"/>
    <w:rsid w:val="00332071"/>
    <w:rsid w:val="0033673B"/>
    <w:rsid w:val="00340056"/>
    <w:rsid w:val="0034058F"/>
    <w:rsid w:val="00341D40"/>
    <w:rsid w:val="00347E9E"/>
    <w:rsid w:val="00360ECF"/>
    <w:rsid w:val="00381B0C"/>
    <w:rsid w:val="003856B7"/>
    <w:rsid w:val="00385B46"/>
    <w:rsid w:val="00390A12"/>
    <w:rsid w:val="00397D4B"/>
    <w:rsid w:val="003B215A"/>
    <w:rsid w:val="003C7F69"/>
    <w:rsid w:val="003F3F50"/>
    <w:rsid w:val="003F6622"/>
    <w:rsid w:val="003F7B42"/>
    <w:rsid w:val="004063DD"/>
    <w:rsid w:val="0041648F"/>
    <w:rsid w:val="004420A3"/>
    <w:rsid w:val="00457A0D"/>
    <w:rsid w:val="004636D9"/>
    <w:rsid w:val="00467887"/>
    <w:rsid w:val="00486F7C"/>
    <w:rsid w:val="00490364"/>
    <w:rsid w:val="004925A1"/>
    <w:rsid w:val="0049261C"/>
    <w:rsid w:val="00495AE3"/>
    <w:rsid w:val="004A7DE8"/>
    <w:rsid w:val="004B78F0"/>
    <w:rsid w:val="004C0294"/>
    <w:rsid w:val="004C1525"/>
    <w:rsid w:val="004D055B"/>
    <w:rsid w:val="004D790B"/>
    <w:rsid w:val="004E3F42"/>
    <w:rsid w:val="004E5720"/>
    <w:rsid w:val="004F23FB"/>
    <w:rsid w:val="004F3BFA"/>
    <w:rsid w:val="00502BDD"/>
    <w:rsid w:val="00502ED0"/>
    <w:rsid w:val="00507145"/>
    <w:rsid w:val="00507593"/>
    <w:rsid w:val="005123A9"/>
    <w:rsid w:val="00512701"/>
    <w:rsid w:val="00522326"/>
    <w:rsid w:val="005235EE"/>
    <w:rsid w:val="00536E97"/>
    <w:rsid w:val="00544214"/>
    <w:rsid w:val="0054511F"/>
    <w:rsid w:val="00546130"/>
    <w:rsid w:val="005547F1"/>
    <w:rsid w:val="00561015"/>
    <w:rsid w:val="00561AF5"/>
    <w:rsid w:val="00565770"/>
    <w:rsid w:val="00581761"/>
    <w:rsid w:val="005A58A4"/>
    <w:rsid w:val="005B306F"/>
    <w:rsid w:val="005B7732"/>
    <w:rsid w:val="005C4A1B"/>
    <w:rsid w:val="005D119C"/>
    <w:rsid w:val="005E08B4"/>
    <w:rsid w:val="005E5093"/>
    <w:rsid w:val="005F06EC"/>
    <w:rsid w:val="00606568"/>
    <w:rsid w:val="00613FC2"/>
    <w:rsid w:val="00624015"/>
    <w:rsid w:val="0063297A"/>
    <w:rsid w:val="00642202"/>
    <w:rsid w:val="00643BBA"/>
    <w:rsid w:val="0064684B"/>
    <w:rsid w:val="00662953"/>
    <w:rsid w:val="0066488E"/>
    <w:rsid w:val="00667063"/>
    <w:rsid w:val="00673E01"/>
    <w:rsid w:val="00676E65"/>
    <w:rsid w:val="006B52ED"/>
    <w:rsid w:val="006C5EB4"/>
    <w:rsid w:val="006C7B61"/>
    <w:rsid w:val="006E1F08"/>
    <w:rsid w:val="006F1341"/>
    <w:rsid w:val="006F1680"/>
    <w:rsid w:val="00701EFC"/>
    <w:rsid w:val="0071084D"/>
    <w:rsid w:val="00712145"/>
    <w:rsid w:val="00714B06"/>
    <w:rsid w:val="00726583"/>
    <w:rsid w:val="0074131C"/>
    <w:rsid w:val="00745C1A"/>
    <w:rsid w:val="00750937"/>
    <w:rsid w:val="00754508"/>
    <w:rsid w:val="00761663"/>
    <w:rsid w:val="007920D8"/>
    <w:rsid w:val="007B26B9"/>
    <w:rsid w:val="007B275C"/>
    <w:rsid w:val="007D2567"/>
    <w:rsid w:val="007D5BE2"/>
    <w:rsid w:val="007D62D9"/>
    <w:rsid w:val="007E20ED"/>
    <w:rsid w:val="007E3CC7"/>
    <w:rsid w:val="007F20F9"/>
    <w:rsid w:val="00801E39"/>
    <w:rsid w:val="0080337F"/>
    <w:rsid w:val="00804D77"/>
    <w:rsid w:val="008135B6"/>
    <w:rsid w:val="00813A9D"/>
    <w:rsid w:val="00820098"/>
    <w:rsid w:val="00821A7C"/>
    <w:rsid w:val="0082387D"/>
    <w:rsid w:val="00825CDE"/>
    <w:rsid w:val="0082634C"/>
    <w:rsid w:val="00846C69"/>
    <w:rsid w:val="00850D59"/>
    <w:rsid w:val="00853B43"/>
    <w:rsid w:val="00855A97"/>
    <w:rsid w:val="00885EFA"/>
    <w:rsid w:val="008A1060"/>
    <w:rsid w:val="008A3227"/>
    <w:rsid w:val="008A54B2"/>
    <w:rsid w:val="008A6C55"/>
    <w:rsid w:val="008B2B0E"/>
    <w:rsid w:val="008B714B"/>
    <w:rsid w:val="008D440F"/>
    <w:rsid w:val="008E6827"/>
    <w:rsid w:val="008F6575"/>
    <w:rsid w:val="0090331A"/>
    <w:rsid w:val="00903B33"/>
    <w:rsid w:val="00907547"/>
    <w:rsid w:val="00930396"/>
    <w:rsid w:val="009378B2"/>
    <w:rsid w:val="00940620"/>
    <w:rsid w:val="00945A67"/>
    <w:rsid w:val="00952192"/>
    <w:rsid w:val="00961F34"/>
    <w:rsid w:val="00964234"/>
    <w:rsid w:val="00990041"/>
    <w:rsid w:val="009A22AE"/>
    <w:rsid w:val="009B3539"/>
    <w:rsid w:val="009B626D"/>
    <w:rsid w:val="009C1FA2"/>
    <w:rsid w:val="009C7BDA"/>
    <w:rsid w:val="009D6898"/>
    <w:rsid w:val="009E0383"/>
    <w:rsid w:val="009E2E56"/>
    <w:rsid w:val="009E3BAE"/>
    <w:rsid w:val="009E4302"/>
    <w:rsid w:val="009F1E85"/>
    <w:rsid w:val="009F4E6A"/>
    <w:rsid w:val="00A1652D"/>
    <w:rsid w:val="00A17247"/>
    <w:rsid w:val="00A36671"/>
    <w:rsid w:val="00A42F92"/>
    <w:rsid w:val="00A43709"/>
    <w:rsid w:val="00A445BF"/>
    <w:rsid w:val="00A45DEB"/>
    <w:rsid w:val="00A522D8"/>
    <w:rsid w:val="00A55F3C"/>
    <w:rsid w:val="00A61A86"/>
    <w:rsid w:val="00A6225E"/>
    <w:rsid w:val="00A73977"/>
    <w:rsid w:val="00A807CD"/>
    <w:rsid w:val="00A8369B"/>
    <w:rsid w:val="00A974E7"/>
    <w:rsid w:val="00AA011F"/>
    <w:rsid w:val="00AA1A51"/>
    <w:rsid w:val="00AA3538"/>
    <w:rsid w:val="00AC6DFA"/>
    <w:rsid w:val="00AD0CD0"/>
    <w:rsid w:val="00AE08EA"/>
    <w:rsid w:val="00AE6C95"/>
    <w:rsid w:val="00AF23FC"/>
    <w:rsid w:val="00AF2457"/>
    <w:rsid w:val="00AF3B0A"/>
    <w:rsid w:val="00B05D29"/>
    <w:rsid w:val="00B12E7D"/>
    <w:rsid w:val="00B32B74"/>
    <w:rsid w:val="00B339FE"/>
    <w:rsid w:val="00B34107"/>
    <w:rsid w:val="00B461B1"/>
    <w:rsid w:val="00B649B0"/>
    <w:rsid w:val="00B65414"/>
    <w:rsid w:val="00B82FF1"/>
    <w:rsid w:val="00BA74AC"/>
    <w:rsid w:val="00BB7712"/>
    <w:rsid w:val="00BB7F4D"/>
    <w:rsid w:val="00BC21C2"/>
    <w:rsid w:val="00BE7E4D"/>
    <w:rsid w:val="00BF52C7"/>
    <w:rsid w:val="00C04829"/>
    <w:rsid w:val="00C105ED"/>
    <w:rsid w:val="00C12483"/>
    <w:rsid w:val="00C14601"/>
    <w:rsid w:val="00C15B0B"/>
    <w:rsid w:val="00C23067"/>
    <w:rsid w:val="00C34AF6"/>
    <w:rsid w:val="00C37442"/>
    <w:rsid w:val="00C455A6"/>
    <w:rsid w:val="00C57E8C"/>
    <w:rsid w:val="00C60118"/>
    <w:rsid w:val="00C923E2"/>
    <w:rsid w:val="00C933AF"/>
    <w:rsid w:val="00C93996"/>
    <w:rsid w:val="00CA2328"/>
    <w:rsid w:val="00CC1583"/>
    <w:rsid w:val="00CC75C4"/>
    <w:rsid w:val="00CF5DEA"/>
    <w:rsid w:val="00CF6A8A"/>
    <w:rsid w:val="00D16DFB"/>
    <w:rsid w:val="00D257A3"/>
    <w:rsid w:val="00D26001"/>
    <w:rsid w:val="00D27052"/>
    <w:rsid w:val="00D3022B"/>
    <w:rsid w:val="00D32BDA"/>
    <w:rsid w:val="00D57768"/>
    <w:rsid w:val="00D62F38"/>
    <w:rsid w:val="00D67E28"/>
    <w:rsid w:val="00D71F95"/>
    <w:rsid w:val="00D80377"/>
    <w:rsid w:val="00D81F45"/>
    <w:rsid w:val="00DA5B48"/>
    <w:rsid w:val="00DB5F30"/>
    <w:rsid w:val="00DB6A3C"/>
    <w:rsid w:val="00DC27E2"/>
    <w:rsid w:val="00DC2C58"/>
    <w:rsid w:val="00DD37CB"/>
    <w:rsid w:val="00DD449D"/>
    <w:rsid w:val="00DD79DD"/>
    <w:rsid w:val="00DE0A9C"/>
    <w:rsid w:val="00DE1417"/>
    <w:rsid w:val="00E1125A"/>
    <w:rsid w:val="00E160DF"/>
    <w:rsid w:val="00E4083B"/>
    <w:rsid w:val="00E40BF3"/>
    <w:rsid w:val="00E52E4C"/>
    <w:rsid w:val="00E52FF2"/>
    <w:rsid w:val="00E5450A"/>
    <w:rsid w:val="00E5715C"/>
    <w:rsid w:val="00E740F9"/>
    <w:rsid w:val="00E8793E"/>
    <w:rsid w:val="00E90CB9"/>
    <w:rsid w:val="00E94436"/>
    <w:rsid w:val="00EA499E"/>
    <w:rsid w:val="00ED25EE"/>
    <w:rsid w:val="00EE6230"/>
    <w:rsid w:val="00EF21AC"/>
    <w:rsid w:val="00F0161C"/>
    <w:rsid w:val="00F06030"/>
    <w:rsid w:val="00F1251A"/>
    <w:rsid w:val="00F14174"/>
    <w:rsid w:val="00F233D4"/>
    <w:rsid w:val="00F252E4"/>
    <w:rsid w:val="00F372D6"/>
    <w:rsid w:val="00F454C1"/>
    <w:rsid w:val="00F506EC"/>
    <w:rsid w:val="00F57A96"/>
    <w:rsid w:val="00F57DCA"/>
    <w:rsid w:val="00F62A07"/>
    <w:rsid w:val="00F62FB8"/>
    <w:rsid w:val="00F637F2"/>
    <w:rsid w:val="00F84562"/>
    <w:rsid w:val="00FB5AC2"/>
    <w:rsid w:val="00FC6C93"/>
    <w:rsid w:val="00FD51F2"/>
    <w:rsid w:val="00FF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C8A1"/>
  <w15:chartTrackingRefBased/>
  <w15:docId w15:val="{F3B26D87-4F17-4B7D-9455-C68E2674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E6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6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6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6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E6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6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6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6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496"/>
    <w:rPr>
      <w:rFonts w:eastAsiaTheme="majorEastAsia" w:cstheme="majorBidi"/>
      <w:color w:val="272727" w:themeColor="text1" w:themeTint="D8"/>
    </w:rPr>
  </w:style>
  <w:style w:type="paragraph" w:styleId="Title">
    <w:name w:val="Title"/>
    <w:basedOn w:val="Normal"/>
    <w:next w:val="Normal"/>
    <w:link w:val="TitleChar"/>
    <w:uiPriority w:val="10"/>
    <w:qFormat/>
    <w:rsid w:val="000E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496"/>
    <w:pPr>
      <w:spacing w:before="160"/>
      <w:jc w:val="center"/>
    </w:pPr>
    <w:rPr>
      <w:i/>
      <w:iCs/>
      <w:color w:val="404040" w:themeColor="text1" w:themeTint="BF"/>
    </w:rPr>
  </w:style>
  <w:style w:type="character" w:customStyle="1" w:styleId="QuoteChar">
    <w:name w:val="Quote Char"/>
    <w:basedOn w:val="DefaultParagraphFont"/>
    <w:link w:val="Quote"/>
    <w:uiPriority w:val="29"/>
    <w:rsid w:val="000E6496"/>
    <w:rPr>
      <w:i/>
      <w:iCs/>
      <w:color w:val="404040" w:themeColor="text1" w:themeTint="BF"/>
    </w:rPr>
  </w:style>
  <w:style w:type="paragraph" w:styleId="ListParagraph">
    <w:name w:val="List Paragraph"/>
    <w:basedOn w:val="Normal"/>
    <w:uiPriority w:val="34"/>
    <w:qFormat/>
    <w:rsid w:val="000E6496"/>
    <w:pPr>
      <w:ind w:left="720"/>
      <w:contextualSpacing/>
    </w:pPr>
  </w:style>
  <w:style w:type="character" w:styleId="IntenseEmphasis">
    <w:name w:val="Intense Emphasis"/>
    <w:basedOn w:val="DefaultParagraphFont"/>
    <w:uiPriority w:val="21"/>
    <w:qFormat/>
    <w:rsid w:val="000E6496"/>
    <w:rPr>
      <w:i/>
      <w:iCs/>
      <w:color w:val="2F5496" w:themeColor="accent1" w:themeShade="BF"/>
    </w:rPr>
  </w:style>
  <w:style w:type="paragraph" w:styleId="IntenseQuote">
    <w:name w:val="Intense Quote"/>
    <w:basedOn w:val="Normal"/>
    <w:next w:val="Normal"/>
    <w:link w:val="IntenseQuoteChar"/>
    <w:uiPriority w:val="30"/>
    <w:qFormat/>
    <w:rsid w:val="000E6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6496"/>
    <w:rPr>
      <w:i/>
      <w:iCs/>
      <w:color w:val="2F5496" w:themeColor="accent1" w:themeShade="BF"/>
    </w:rPr>
  </w:style>
  <w:style w:type="character" w:styleId="IntenseReference">
    <w:name w:val="Intense Reference"/>
    <w:basedOn w:val="DefaultParagraphFont"/>
    <w:uiPriority w:val="32"/>
    <w:qFormat/>
    <w:rsid w:val="000E6496"/>
    <w:rPr>
      <w:b/>
      <w:bCs/>
      <w:smallCaps/>
      <w:color w:val="2F5496" w:themeColor="accent1" w:themeShade="BF"/>
      <w:spacing w:val="5"/>
    </w:rPr>
  </w:style>
  <w:style w:type="table" w:styleId="TableGrid">
    <w:name w:val="Table Grid"/>
    <w:basedOn w:val="TableNormal"/>
    <w:uiPriority w:val="39"/>
    <w:rsid w:val="00BC2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1C2"/>
    <w:rPr>
      <w:color w:val="0563C1" w:themeColor="hyperlink"/>
      <w:u w:val="single"/>
    </w:rPr>
  </w:style>
  <w:style w:type="paragraph" w:styleId="CommentText">
    <w:name w:val="annotation text"/>
    <w:basedOn w:val="Normal"/>
    <w:link w:val="CommentTextChar"/>
    <w:uiPriority w:val="99"/>
    <w:unhideWhenUsed/>
    <w:rsid w:val="00BC21C2"/>
    <w:pPr>
      <w:spacing w:line="240" w:lineRule="auto"/>
    </w:pPr>
    <w:rPr>
      <w:sz w:val="20"/>
      <w:szCs w:val="20"/>
    </w:rPr>
  </w:style>
  <w:style w:type="character" w:customStyle="1" w:styleId="CommentTextChar">
    <w:name w:val="Comment Text Char"/>
    <w:basedOn w:val="DefaultParagraphFont"/>
    <w:link w:val="CommentText"/>
    <w:uiPriority w:val="99"/>
    <w:rsid w:val="00BC21C2"/>
    <w:rPr>
      <w:sz w:val="20"/>
      <w:szCs w:val="20"/>
    </w:rPr>
  </w:style>
  <w:style w:type="character" w:styleId="CommentReference">
    <w:name w:val="annotation reference"/>
    <w:basedOn w:val="DefaultParagraphFont"/>
    <w:uiPriority w:val="99"/>
    <w:semiHidden/>
    <w:unhideWhenUsed/>
    <w:rsid w:val="00BC21C2"/>
    <w:rPr>
      <w:sz w:val="16"/>
      <w:szCs w:val="16"/>
    </w:rPr>
  </w:style>
  <w:style w:type="character" w:styleId="UnresolvedMention">
    <w:name w:val="Unresolved Mention"/>
    <w:basedOn w:val="DefaultParagraphFont"/>
    <w:uiPriority w:val="99"/>
    <w:semiHidden/>
    <w:unhideWhenUsed/>
    <w:rsid w:val="00A974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339FE"/>
    <w:rPr>
      <w:b/>
      <w:bCs/>
    </w:rPr>
  </w:style>
  <w:style w:type="character" w:customStyle="1" w:styleId="CommentSubjectChar">
    <w:name w:val="Comment Subject Char"/>
    <w:basedOn w:val="CommentTextChar"/>
    <w:link w:val="CommentSubject"/>
    <w:uiPriority w:val="99"/>
    <w:semiHidden/>
    <w:rsid w:val="00B339FE"/>
    <w:rPr>
      <w:b/>
      <w:bCs/>
      <w:sz w:val="20"/>
      <w:szCs w:val="20"/>
    </w:rPr>
  </w:style>
  <w:style w:type="character" w:styleId="FollowedHyperlink">
    <w:name w:val="FollowedHyperlink"/>
    <w:basedOn w:val="DefaultParagraphFont"/>
    <w:uiPriority w:val="99"/>
    <w:semiHidden/>
    <w:unhideWhenUsed/>
    <w:rsid w:val="00A55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2geqc87xuuo99.cloudfront.net/pdf/2022/jons/0322_JONS_PONT.pdf" TargetMode="External"/><Relationship Id="rId13" Type="http://schemas.openxmlformats.org/officeDocument/2006/relationships/hyperlink" Target="https://pmc.ncbi.nlm.nih.gov/articles/PMC10278031/" TargetMode="External"/><Relationship Id="rId18" Type="http://schemas.openxmlformats.org/officeDocument/2006/relationships/hyperlink" Target="https://doi.org/10.1111/resp.13963" TargetMode="External"/><Relationship Id="rId26" Type="http://schemas.openxmlformats.org/officeDocument/2006/relationships/hyperlink" Target="https://pmc.ncbi.nlm.nih.gov/articles/PMC10331628/" TargetMode="External"/><Relationship Id="rId3" Type="http://schemas.openxmlformats.org/officeDocument/2006/relationships/customXml" Target="../customXml/item3.xml"/><Relationship Id="rId21" Type="http://schemas.openxmlformats.org/officeDocument/2006/relationships/hyperlink" Target="https://pmc.ncbi.nlm.nih.gov/articles/PMC11565335/" TargetMode="Externa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doi.org/10.1016/j.ctarc.2024.100850" TargetMode="External"/><Relationship Id="rId25" Type="http://schemas.openxmlformats.org/officeDocument/2006/relationships/hyperlink" Target="https://doi.org/10.1016/j.apjon.2025.100746" TargetMode="External"/><Relationship Id="rId2" Type="http://schemas.openxmlformats.org/officeDocument/2006/relationships/customXml" Target="../customXml/item2.xml"/><Relationship Id="rId16" Type="http://schemas.openxmlformats.org/officeDocument/2006/relationships/hyperlink" Target="https://doi.org/10.1007/s10903-019-00860-2" TargetMode="External"/><Relationship Id="rId20" Type="http://schemas.openxmlformats.org/officeDocument/2006/relationships/hyperlink" Target="https://jamanetwork.com/journals/jamanetworkopen/fullarticle/284916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24" Type="http://schemas.openxmlformats.org/officeDocument/2006/relationships/hyperlink" Target="https://doi.org/10.19204/2021/brrr4" TargetMode="External"/><Relationship Id="rId5" Type="http://schemas.openxmlformats.org/officeDocument/2006/relationships/styles" Target="styles.xml"/><Relationship Id="rId15" Type="http://schemas.openxmlformats.org/officeDocument/2006/relationships/hyperlink" Target="https://pmc.ncbi.nlm.nih.gov/articles/PMC11961322/" TargetMode="External"/><Relationship Id="rId23" Type="http://schemas.openxmlformats.org/officeDocument/2006/relationships/hyperlink" Target="https://pmc.ncbi.nlm.nih.gov/articles/PMC9664175/" TargetMode="External"/><Relationship Id="rId28" Type="http://schemas.openxmlformats.org/officeDocument/2006/relationships/hyperlink" Target="https://www.hsrd.research.va.gov/publications/esp/sdm-lung-cancer.pdf" TargetMode="External"/><Relationship Id="rId10" Type="http://schemas.microsoft.com/office/2011/relationships/commentsExtended" Target="commentsExtended.xml"/><Relationship Id="rId19" Type="http://schemas.openxmlformats.org/officeDocument/2006/relationships/hyperlink" Target="https://doi.org/10.3390/cancers18050864"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pmc.ncbi.nlm.nih.gov/articles/PMC11712035/" TargetMode="External"/><Relationship Id="rId22" Type="http://schemas.openxmlformats.org/officeDocument/2006/relationships/hyperlink" Target="https://doi.org/10.3390/ijerph23040465" TargetMode="External"/><Relationship Id="rId27" Type="http://schemas.openxmlformats.org/officeDocument/2006/relationships/hyperlink" Target="https://pmc.ncbi.nlm.nih.gov/articles/PMC4502754/"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19" ma:contentTypeDescription="Create a new document." ma:contentTypeScope="" ma:versionID="37b3548a8d1095feac1131061965adaa">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5b01e0dce3b2f0df4d72e58725e67fa3"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EC8E6-5A53-4175-84EC-33FF935D9BCC}">
  <ds:schemaRefs>
    <ds:schemaRef ds:uri="http://schemas.microsoft.com/sharepoint/v3/contenttype/forms"/>
  </ds:schemaRefs>
</ds:datastoreItem>
</file>

<file path=customXml/itemProps2.xml><?xml version="1.0" encoding="utf-8"?>
<ds:datastoreItem xmlns:ds="http://schemas.openxmlformats.org/officeDocument/2006/customXml" ds:itemID="{102D448D-1130-4550-8A6E-FCA8D95FBF52}">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customXml/itemProps3.xml><?xml version="1.0" encoding="utf-8"?>
<ds:datastoreItem xmlns:ds="http://schemas.openxmlformats.org/officeDocument/2006/customXml" ds:itemID="{6B408187-5FA6-4239-882D-5C6285626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11</Pages>
  <Words>4693</Words>
  <Characters>26516</Characters>
  <Application>Microsoft Office Word</Application>
  <DocSecurity>0</DocSecurity>
  <Lines>1767</Lines>
  <Paragraphs>1248</Paragraphs>
  <ScaleCrop>false</ScaleCrop>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303</cp:revision>
  <dcterms:created xsi:type="dcterms:W3CDTF">2026-04-29T17:34:00Z</dcterms:created>
  <dcterms:modified xsi:type="dcterms:W3CDTF">2026-05-28T17:07:00Z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MediaServiceImageTags">
    <vt:lpwstr/>
  </property>
  <property fmtid="{D5CDD505-2E9C-101B-9397-08002B2CF9AE}" pid="4" name="docLang">
    <vt:lpwstr>en</vt:lpwstr>
  </property>
</Properties>
</file>