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76D6" w14:textId="73749C93" w:rsidR="00437B1F" w:rsidRDefault="00437B1F">
      <w:r>
        <w:t>Australasian Menopause Society | Australian Government</w:t>
      </w:r>
    </w:p>
    <w:p w14:paraId="25544315" w14:textId="39C7CDAF" w:rsidR="00BE7E4D" w:rsidRDefault="00437B1F">
      <w:r>
        <w:t xml:space="preserve">Decision Aid: </w:t>
      </w:r>
      <w:hyperlink r:id="rId4" w:history="1">
        <w:r w:rsidRPr="00777748">
          <w:rPr>
            <w:rStyle w:val="Hyperlink"/>
          </w:rPr>
          <w:t>https://www.qualityhealth.org/bree/wp-content/uploads/sites/8/2026/06/Managing_menopause_choosing_what_works_for_you_Decision_Aid.pdf</w:t>
        </w:r>
      </w:hyperlink>
    </w:p>
    <w:p w14:paraId="2F9F1D0A" w14:textId="431400DE" w:rsidR="00437B1F" w:rsidRDefault="00437B1F">
      <w:r>
        <w:t xml:space="preserve">Clinical Guide: </w:t>
      </w:r>
      <w:hyperlink r:id="rId5" w:history="1">
        <w:r w:rsidRPr="00777748">
          <w:rPr>
            <w:rStyle w:val="Hyperlink"/>
          </w:rPr>
          <w:t>https://www.qualityhealth.org/bree/wp-content/uploads/sites/8/2026/06/Menopause_Clinical_Guide.pdf</w:t>
        </w:r>
      </w:hyperlink>
    </w:p>
    <w:p w14:paraId="0141063A" w14:textId="0030CEDA" w:rsidR="00437B1F" w:rsidRDefault="00437B1F">
      <w:proofErr w:type="spellStart"/>
      <w:r>
        <w:t>Practitoner’s</w:t>
      </w:r>
      <w:proofErr w:type="spellEnd"/>
      <w:r>
        <w:t xml:space="preserve"> Toolkit: </w:t>
      </w:r>
      <w:hyperlink r:id="rId6" w:history="1">
        <w:r w:rsidRPr="00777748">
          <w:rPr>
            <w:rStyle w:val="Hyperlink"/>
          </w:rPr>
          <w:t>https://www.qualityhealth.org/bree/wp-content/uploads/sites/8/2026/06/a-practitioners-toolkit-for-managing-menopause.pdf</w:t>
        </w:r>
      </w:hyperlink>
    </w:p>
    <w:p w14:paraId="0AAFDA1D" w14:textId="693A06D5" w:rsidR="00437B1F" w:rsidRDefault="00437B1F">
      <w:r>
        <w:t xml:space="preserve">Australian Government Medicare Benefits Schedule: </w:t>
      </w:r>
      <w:hyperlink r:id="rId7" w:history="1">
        <w:r w:rsidRPr="00437B1F">
          <w:rPr>
            <w:rStyle w:val="Hyperlink"/>
          </w:rPr>
          <w:t>Note AN.14.3 | Medicare Benefits Schedule</w:t>
        </w:r>
      </w:hyperlink>
    </w:p>
    <w:sectPr w:rsidR="00437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1F"/>
    <w:rsid w:val="0041648F"/>
    <w:rsid w:val="00437B1F"/>
    <w:rsid w:val="0082387D"/>
    <w:rsid w:val="00885EFA"/>
    <w:rsid w:val="00976697"/>
    <w:rsid w:val="009B3539"/>
    <w:rsid w:val="00BE7E4D"/>
    <w:rsid w:val="00F14174"/>
    <w:rsid w:val="00F4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F7F47"/>
  <w15:chartTrackingRefBased/>
  <w15:docId w15:val="{A6394D77-9875-4276-86D8-6070E382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B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B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B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B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B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B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B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B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B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B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B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B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B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B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B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B1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7B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9.health.gov.au/mbs/fullDisplay.cfm?type=note&amp;qt=NoteID&amp;q=AN.14.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qualityhealth.org/bree/wp-content/uploads/sites/8/2026/06/a-practitioners-toolkit-for-managing-menopause.pdf" TargetMode="External"/><Relationship Id="rId5" Type="http://schemas.openxmlformats.org/officeDocument/2006/relationships/hyperlink" Target="https://www.qualityhealth.org/bree/wp-content/uploads/sites/8/2026/06/Menopause_Clinical_Guide.pdf" TargetMode="External"/><Relationship Id="rId4" Type="http://schemas.openxmlformats.org/officeDocument/2006/relationships/hyperlink" Target="https://www.qualityhealth.org/bree/wp-content/uploads/sites/8/2026/06/Managing_menopause_choosing_what_works_for_you_Decision_Aid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894</Characters>
  <Application>Microsoft Office Word</Application>
  <DocSecurity>0</DocSecurity>
  <Lines>22</Lines>
  <Paragraphs>16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Bojkov</dc:creator>
  <cp:keywords/>
  <dc:description/>
  <cp:lastModifiedBy>Beth Bojkov</cp:lastModifiedBy>
  <cp:revision>2</cp:revision>
  <dcterms:created xsi:type="dcterms:W3CDTF">2026-06-03T06:12:00Z</dcterms:created>
  <dcterms:modified xsi:type="dcterms:W3CDTF">2026-06-03T06:12:00Z</dcterms:modified>
</cp:coreProperties>
</file>