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9A6E" w14:textId="77777777" w:rsidR="0044663A" w:rsidRPr="000B6562" w:rsidRDefault="0044663A" w:rsidP="0044663A">
      <w:pPr>
        <w:rPr>
          <w:rFonts w:ascii="Arial" w:hAnsi="Arial" w:cs="Arial"/>
          <w:b/>
          <w:bCs/>
          <w:sz w:val="24"/>
          <w:szCs w:val="24"/>
        </w:rPr>
      </w:pPr>
      <w:r w:rsidRPr="000B6562">
        <w:rPr>
          <w:rFonts w:ascii="Arial" w:hAnsi="Arial" w:cs="Arial"/>
          <w:b/>
          <w:bCs/>
          <w:sz w:val="24"/>
          <w:szCs w:val="24"/>
        </w:rPr>
        <w:t>Appendix A</w:t>
      </w:r>
    </w:p>
    <w:p w14:paraId="6BF44121" w14:textId="77777777" w:rsidR="0044663A" w:rsidRPr="00E83C3E" w:rsidRDefault="0044663A" w:rsidP="0044663A">
      <w:pPr>
        <w:rPr>
          <w:rFonts w:ascii="Arial" w:hAnsi="Arial" w:cs="Arial"/>
          <w:color w:val="000000" w:themeColor="text1"/>
          <w:sz w:val="24"/>
          <w:szCs w:val="24"/>
        </w:rPr>
      </w:pPr>
      <w:r w:rsidRPr="00E83C3E">
        <w:rPr>
          <w:rFonts w:ascii="Arial" w:hAnsi="Arial" w:cs="Arial"/>
          <w:color w:val="000000" w:themeColor="text1"/>
          <w:sz w:val="24"/>
          <w:szCs w:val="24"/>
        </w:rPr>
        <w:t>Clinic Workflow for Continuous Glucose sensor downloading (developed by Dr. Kathryn Eren in the East Wenatchee Family Medicine clinic)</w:t>
      </w:r>
      <w:r w:rsidRPr="00E83C3E">
        <w:rPr>
          <w:rFonts w:ascii="Arial" w:hAnsi="Arial" w:cs="Arial"/>
          <w:color w:val="000000" w:themeColor="text1"/>
          <w:sz w:val="24"/>
          <w:szCs w:val="24"/>
        </w:rPr>
        <w:br/>
      </w:r>
    </w:p>
    <w:p w14:paraId="147380A8" w14:textId="77777777" w:rsidR="0044663A" w:rsidRPr="00E83C3E" w:rsidRDefault="0044663A" w:rsidP="0044663A">
      <w:pPr>
        <w:numPr>
          <w:ilvl w:val="0"/>
          <w:numId w:val="1"/>
        </w:numPr>
        <w:rPr>
          <w:rFonts w:ascii="Arial" w:hAnsi="Arial" w:cs="Arial"/>
          <w:color w:val="000000" w:themeColor="text1"/>
          <w:sz w:val="24"/>
          <w:szCs w:val="24"/>
        </w:rPr>
      </w:pPr>
      <w:r w:rsidRPr="00E83C3E">
        <w:rPr>
          <w:rFonts w:ascii="Arial" w:hAnsi="Arial" w:cs="Arial"/>
          <w:color w:val="000000" w:themeColor="text1"/>
          <w:sz w:val="24"/>
          <w:szCs w:val="24"/>
        </w:rPr>
        <w:t>Any patient who has a continuous glucose sensor would have a flag in the patient information section indicating that they have a continuous glucose sensor.</w:t>
      </w:r>
    </w:p>
    <w:p w14:paraId="2E1B75A3" w14:textId="77777777" w:rsidR="0044663A" w:rsidRPr="00E83C3E" w:rsidRDefault="0044663A" w:rsidP="0044663A">
      <w:pPr>
        <w:numPr>
          <w:ilvl w:val="0"/>
          <w:numId w:val="1"/>
        </w:numPr>
        <w:rPr>
          <w:rFonts w:ascii="Arial" w:hAnsi="Arial" w:cs="Arial"/>
          <w:color w:val="000000" w:themeColor="text1"/>
          <w:sz w:val="24"/>
          <w:szCs w:val="24"/>
        </w:rPr>
      </w:pPr>
      <w:r w:rsidRPr="00E83C3E">
        <w:rPr>
          <w:rFonts w:ascii="Arial" w:hAnsi="Arial" w:cs="Arial"/>
          <w:color w:val="000000" w:themeColor="text1"/>
          <w:sz w:val="24"/>
          <w:szCs w:val="24"/>
        </w:rPr>
        <w:t>When the patient arrives for their appointment, the receptionist would see the flag and ask the patient for their sensor if they did not use their phone to scan their continuous glucose sensor. If the patient used their phone for scanning the sensor, the receptionist could download the sensor data online. If the patient was using the handheld physical continuous glucose scanner for obtaining glucose readings, the patient would give the scanner to the receptionist, and the receptionist would plug in the scanner to the desktop to obtain a download of the information.</w:t>
      </w:r>
    </w:p>
    <w:p w14:paraId="6E7CC86D" w14:textId="77777777" w:rsidR="0044663A" w:rsidRPr="00E83C3E" w:rsidRDefault="0044663A" w:rsidP="0044663A">
      <w:pPr>
        <w:numPr>
          <w:ilvl w:val="0"/>
          <w:numId w:val="1"/>
        </w:numPr>
        <w:rPr>
          <w:rFonts w:ascii="Arial" w:hAnsi="Arial" w:cs="Arial"/>
          <w:color w:val="000000" w:themeColor="text1"/>
          <w:sz w:val="24"/>
          <w:szCs w:val="24"/>
        </w:rPr>
      </w:pPr>
      <w:r w:rsidRPr="00E83C3E">
        <w:rPr>
          <w:rFonts w:ascii="Arial" w:hAnsi="Arial" w:cs="Arial"/>
          <w:color w:val="000000" w:themeColor="text1"/>
          <w:sz w:val="24"/>
          <w:szCs w:val="24"/>
        </w:rPr>
        <w:t>The receptionist would scan the download in a digital format and send it to the physician or other healthcare provider who would be seeing the patient for their clinic visit.</w:t>
      </w:r>
    </w:p>
    <w:p w14:paraId="4421F21C" w14:textId="77777777" w:rsidR="0044663A" w:rsidRPr="00E83C3E" w:rsidRDefault="0044663A" w:rsidP="0044663A">
      <w:pPr>
        <w:numPr>
          <w:ilvl w:val="0"/>
          <w:numId w:val="1"/>
        </w:numPr>
        <w:rPr>
          <w:rFonts w:ascii="Arial" w:hAnsi="Arial" w:cs="Arial"/>
          <w:color w:val="000000" w:themeColor="text1"/>
          <w:sz w:val="24"/>
          <w:szCs w:val="24"/>
        </w:rPr>
      </w:pPr>
      <w:r w:rsidRPr="00E83C3E">
        <w:rPr>
          <w:rFonts w:ascii="Arial" w:hAnsi="Arial" w:cs="Arial"/>
          <w:color w:val="000000" w:themeColor="text1"/>
          <w:sz w:val="24"/>
          <w:szCs w:val="24"/>
        </w:rPr>
        <w:t>The physician or other healthcare provider would be able to open the uploaded continuous glucose sensor from the patient’s electronic medical record and review it prior to or during the appointment.</w:t>
      </w:r>
    </w:p>
    <w:p w14:paraId="54427EE2" w14:textId="77777777" w:rsidR="006E0E74" w:rsidRDefault="006E0E74"/>
    <w:sectPr w:rsidR="006E0E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30AD" w14:textId="77777777" w:rsidR="00D270A2" w:rsidRDefault="00D270A2" w:rsidP="0044663A">
      <w:pPr>
        <w:spacing w:after="0" w:line="240" w:lineRule="auto"/>
      </w:pPr>
      <w:r>
        <w:separator/>
      </w:r>
    </w:p>
  </w:endnote>
  <w:endnote w:type="continuationSeparator" w:id="0">
    <w:p w14:paraId="2DFE6B07" w14:textId="77777777" w:rsidR="00D270A2" w:rsidRDefault="00D270A2" w:rsidP="0044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AE12" w14:textId="77777777" w:rsidR="00D270A2" w:rsidRDefault="00D270A2" w:rsidP="0044663A">
      <w:pPr>
        <w:spacing w:after="0" w:line="240" w:lineRule="auto"/>
      </w:pPr>
      <w:r>
        <w:separator/>
      </w:r>
    </w:p>
  </w:footnote>
  <w:footnote w:type="continuationSeparator" w:id="0">
    <w:p w14:paraId="4D21E891" w14:textId="77777777" w:rsidR="00D270A2" w:rsidRDefault="00D270A2" w:rsidP="00446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627F" w14:textId="7566A40C" w:rsidR="0044663A" w:rsidRDefault="0044663A" w:rsidP="0044663A">
    <w:pPr>
      <w:pStyle w:val="Header"/>
    </w:pPr>
    <w:r>
      <w:rPr>
        <w:noProof/>
      </w:rPr>
      <w:drawing>
        <wp:inline distT="0" distB="0" distL="0" distR="0" wp14:anchorId="1C5158E2" wp14:editId="5BA77F4D">
          <wp:extent cx="1223493" cy="611747"/>
          <wp:effectExtent l="0" t="0" r="0" b="0"/>
          <wp:docPr id="534561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61137" name="Picture 534561137"/>
                  <pic:cNvPicPr/>
                </pic:nvPicPr>
                <pic:blipFill>
                  <a:blip r:embed="rId1">
                    <a:extLst>
                      <a:ext uri="{28A0092B-C50C-407E-A947-70E740481C1C}">
                        <a14:useLocalDpi xmlns:a14="http://schemas.microsoft.com/office/drawing/2010/main" val="0"/>
                      </a:ext>
                    </a:extLst>
                  </a:blip>
                  <a:stretch>
                    <a:fillRect/>
                  </a:stretch>
                </pic:blipFill>
                <pic:spPr>
                  <a:xfrm>
                    <a:off x="0" y="0"/>
                    <a:ext cx="1234193" cy="617097"/>
                  </a:xfrm>
                  <a:prstGeom prst="rect">
                    <a:avLst/>
                  </a:prstGeom>
                </pic:spPr>
              </pic:pic>
            </a:graphicData>
          </a:graphic>
        </wp:inline>
      </w:drawing>
    </w:r>
    <w:r>
      <w:tab/>
    </w:r>
    <w:r>
      <w:tab/>
      <w:t xml:space="preserve">  </w:t>
    </w:r>
    <w:r>
      <w:rPr>
        <w:noProof/>
      </w:rPr>
      <w:drawing>
        <wp:inline distT="0" distB="0" distL="0" distR="0" wp14:anchorId="794E8DB4" wp14:editId="2A9FBC15">
          <wp:extent cx="830687" cy="534013"/>
          <wp:effectExtent l="0" t="0" r="7620" b="0"/>
          <wp:docPr id="1180523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23050" name="Picture 1180523050"/>
                  <pic:cNvPicPr/>
                </pic:nvPicPr>
                <pic:blipFill>
                  <a:blip r:embed="rId2">
                    <a:extLst>
                      <a:ext uri="{28A0092B-C50C-407E-A947-70E740481C1C}">
                        <a14:useLocalDpi xmlns:a14="http://schemas.microsoft.com/office/drawing/2010/main" val="0"/>
                      </a:ext>
                    </a:extLst>
                  </a:blip>
                  <a:stretch>
                    <a:fillRect/>
                  </a:stretch>
                </pic:blipFill>
                <pic:spPr>
                  <a:xfrm>
                    <a:off x="0" y="0"/>
                    <a:ext cx="835505" cy="537111"/>
                  </a:xfrm>
                  <a:prstGeom prst="rect">
                    <a:avLst/>
                  </a:prstGeom>
                </pic:spPr>
              </pic:pic>
            </a:graphicData>
          </a:graphic>
        </wp:inline>
      </w:drawing>
    </w:r>
  </w:p>
  <w:p w14:paraId="2A1CED4E" w14:textId="77777777" w:rsidR="0044663A" w:rsidRDefault="0044663A" w:rsidP="00446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572C8"/>
    <w:multiLevelType w:val="multilevel"/>
    <w:tmpl w:val="468A9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710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3A"/>
    <w:rsid w:val="00002504"/>
    <w:rsid w:val="0044663A"/>
    <w:rsid w:val="00522A14"/>
    <w:rsid w:val="006E0E74"/>
    <w:rsid w:val="00D2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E856"/>
  <w15:chartTrackingRefBased/>
  <w15:docId w15:val="{D8CDDE7D-0BDF-4666-B398-DA922B8B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3A"/>
    <w:pPr>
      <w:spacing w:line="259" w:lineRule="auto"/>
    </w:pPr>
    <w:rPr>
      <w:sz w:val="22"/>
      <w:szCs w:val="22"/>
    </w:rPr>
  </w:style>
  <w:style w:type="paragraph" w:styleId="Heading1">
    <w:name w:val="heading 1"/>
    <w:basedOn w:val="Normal"/>
    <w:next w:val="Normal"/>
    <w:link w:val="Heading1Char"/>
    <w:uiPriority w:val="9"/>
    <w:qFormat/>
    <w:rsid w:val="00446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3A"/>
    <w:rPr>
      <w:rFonts w:eastAsiaTheme="majorEastAsia" w:cstheme="majorBidi"/>
      <w:color w:val="272727" w:themeColor="text1" w:themeTint="D8"/>
    </w:rPr>
  </w:style>
  <w:style w:type="paragraph" w:styleId="Title">
    <w:name w:val="Title"/>
    <w:basedOn w:val="Normal"/>
    <w:next w:val="Normal"/>
    <w:link w:val="TitleChar"/>
    <w:uiPriority w:val="10"/>
    <w:qFormat/>
    <w:rsid w:val="00446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3A"/>
    <w:pPr>
      <w:spacing w:before="160"/>
      <w:jc w:val="center"/>
    </w:pPr>
    <w:rPr>
      <w:i/>
      <w:iCs/>
      <w:color w:val="404040" w:themeColor="text1" w:themeTint="BF"/>
    </w:rPr>
  </w:style>
  <w:style w:type="character" w:customStyle="1" w:styleId="QuoteChar">
    <w:name w:val="Quote Char"/>
    <w:basedOn w:val="DefaultParagraphFont"/>
    <w:link w:val="Quote"/>
    <w:uiPriority w:val="29"/>
    <w:rsid w:val="0044663A"/>
    <w:rPr>
      <w:i/>
      <w:iCs/>
      <w:color w:val="404040" w:themeColor="text1" w:themeTint="BF"/>
    </w:rPr>
  </w:style>
  <w:style w:type="paragraph" w:styleId="ListParagraph">
    <w:name w:val="List Paragraph"/>
    <w:basedOn w:val="Normal"/>
    <w:uiPriority w:val="34"/>
    <w:qFormat/>
    <w:rsid w:val="0044663A"/>
    <w:pPr>
      <w:ind w:left="720"/>
      <w:contextualSpacing/>
    </w:pPr>
  </w:style>
  <w:style w:type="character" w:styleId="IntenseEmphasis">
    <w:name w:val="Intense Emphasis"/>
    <w:basedOn w:val="DefaultParagraphFont"/>
    <w:uiPriority w:val="21"/>
    <w:qFormat/>
    <w:rsid w:val="0044663A"/>
    <w:rPr>
      <w:i/>
      <w:iCs/>
      <w:color w:val="0F4761" w:themeColor="accent1" w:themeShade="BF"/>
    </w:rPr>
  </w:style>
  <w:style w:type="paragraph" w:styleId="IntenseQuote">
    <w:name w:val="Intense Quote"/>
    <w:basedOn w:val="Normal"/>
    <w:next w:val="Normal"/>
    <w:link w:val="IntenseQuoteChar"/>
    <w:uiPriority w:val="30"/>
    <w:qFormat/>
    <w:rsid w:val="00446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3A"/>
    <w:rPr>
      <w:i/>
      <w:iCs/>
      <w:color w:val="0F4761" w:themeColor="accent1" w:themeShade="BF"/>
    </w:rPr>
  </w:style>
  <w:style w:type="character" w:styleId="IntenseReference">
    <w:name w:val="Intense Reference"/>
    <w:basedOn w:val="DefaultParagraphFont"/>
    <w:uiPriority w:val="32"/>
    <w:qFormat/>
    <w:rsid w:val="0044663A"/>
    <w:rPr>
      <w:b/>
      <w:bCs/>
      <w:smallCaps/>
      <w:color w:val="0F4761" w:themeColor="accent1" w:themeShade="BF"/>
      <w:spacing w:val="5"/>
    </w:rPr>
  </w:style>
  <w:style w:type="paragraph" w:styleId="Header">
    <w:name w:val="header"/>
    <w:basedOn w:val="Normal"/>
    <w:link w:val="HeaderChar"/>
    <w:uiPriority w:val="99"/>
    <w:unhideWhenUsed/>
    <w:rsid w:val="0044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63A"/>
    <w:rPr>
      <w:sz w:val="22"/>
      <w:szCs w:val="22"/>
    </w:rPr>
  </w:style>
  <w:style w:type="paragraph" w:styleId="Footer">
    <w:name w:val="footer"/>
    <w:basedOn w:val="Normal"/>
    <w:link w:val="FooterChar"/>
    <w:uiPriority w:val="99"/>
    <w:unhideWhenUsed/>
    <w:rsid w:val="0044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6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20" ma:contentTypeDescription="Create a new document." ma:contentTypeScope="" ma:versionID="f3afee765c82e7c41a074191115dbc3e">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bfdf991219adfe606fb9d083032ce085"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Props1.xml><?xml version="1.0" encoding="utf-8"?>
<ds:datastoreItem xmlns:ds="http://schemas.openxmlformats.org/officeDocument/2006/customXml" ds:itemID="{5A16CBB3-8F64-431E-A953-9558C2EB7640}"/>
</file>

<file path=customXml/itemProps2.xml><?xml version="1.0" encoding="utf-8"?>
<ds:datastoreItem xmlns:ds="http://schemas.openxmlformats.org/officeDocument/2006/customXml" ds:itemID="{EFFCC919-CAB7-4291-9AE1-C9A19702B543}"/>
</file>

<file path=customXml/itemProps3.xml><?xml version="1.0" encoding="utf-8"?>
<ds:datastoreItem xmlns:ds="http://schemas.openxmlformats.org/officeDocument/2006/customXml" ds:itemID="{C1F444AD-6988-45ED-90B6-2884E4B88B48}"/>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1056</Characters>
  <Application>Microsoft Office Word</Application>
  <DocSecurity>0</DocSecurity>
  <Lines>20</Lines>
  <Paragraphs>6</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Karie Nicholas</dc:creator>
  <cp:keywords/>
  <dc:description/>
  <cp:lastModifiedBy>Karie Nicholas</cp:lastModifiedBy>
  <cp:revision>1</cp:revision>
  <dcterms:created xsi:type="dcterms:W3CDTF">2026-06-09T21:41:00Z</dcterms:created>
  <dcterms:modified xsi:type="dcterms:W3CDTF">2026-06-09T21:44:00Z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ies>
</file>