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A7F58" w14:textId="17928A89" w:rsidR="00BE7E4D" w:rsidRDefault="005527E6">
      <w:r>
        <w:t>Results Management</w:t>
      </w:r>
    </w:p>
    <w:tbl>
      <w:tblPr>
        <w:tblStyle w:val="TableGrid"/>
        <w:tblW w:w="0" w:type="auto"/>
        <w:tblLook w:val="04A0" w:firstRow="1" w:lastRow="0" w:firstColumn="1" w:lastColumn="0" w:noHBand="0" w:noVBand="1"/>
      </w:tblPr>
      <w:tblGrid>
        <w:gridCol w:w="4946"/>
        <w:gridCol w:w="4404"/>
      </w:tblGrid>
      <w:tr w:rsidR="005527E6" w14:paraId="2B8DE026" w14:textId="77777777" w:rsidTr="00336933">
        <w:tc>
          <w:tcPr>
            <w:tcW w:w="4547" w:type="dxa"/>
          </w:tcPr>
          <w:p w14:paraId="2240B0F0" w14:textId="1A77D885" w:rsidR="005527E6" w:rsidRDefault="005527E6">
            <w:r>
              <w:t>Citation</w:t>
            </w:r>
          </w:p>
        </w:tc>
        <w:tc>
          <w:tcPr>
            <w:tcW w:w="4803" w:type="dxa"/>
          </w:tcPr>
          <w:p w14:paraId="26D09917" w14:textId="69335A08" w:rsidR="005527E6" w:rsidRDefault="005527E6">
            <w:r>
              <w:t>Findings</w:t>
            </w:r>
          </w:p>
        </w:tc>
      </w:tr>
      <w:tr w:rsidR="00336933" w14:paraId="084A0C67" w14:textId="77777777" w:rsidTr="00336933">
        <w:tc>
          <w:tcPr>
            <w:tcW w:w="4547" w:type="dxa"/>
          </w:tcPr>
          <w:p w14:paraId="3FEC6AEF" w14:textId="4577B5AE" w:rsidR="00336933" w:rsidRPr="005527E6" w:rsidRDefault="00336933">
            <w:r w:rsidRPr="00336933">
              <w:t xml:space="preserve">Christensen, J., Prosper, A. E., Wu, C. C., Chung, J., Lee, E., Elicker, B., Hunsaker, A. R., Petranovic, M., Sandler, K. L., Stiles, B., Mazzone, P., </w:t>
            </w:r>
            <w:proofErr w:type="spellStart"/>
            <w:r w:rsidRPr="00336933">
              <w:t>Yankelevitz</w:t>
            </w:r>
            <w:proofErr w:type="spellEnd"/>
            <w:r w:rsidRPr="00336933">
              <w:t xml:space="preserve">, D., Aberle, D., Chiles, C., &amp; </w:t>
            </w:r>
            <w:proofErr w:type="spellStart"/>
            <w:r w:rsidRPr="00336933">
              <w:t>Kazerooni</w:t>
            </w:r>
            <w:proofErr w:type="spellEnd"/>
            <w:r w:rsidRPr="00336933">
              <w:t xml:space="preserve">, E. (2024). </w:t>
            </w:r>
            <w:r w:rsidRPr="00CC6E7A">
              <w:rPr>
                <w:b/>
                <w:bCs/>
              </w:rPr>
              <w:t>ACR Lung-RADS v2022: Assessment categories and management recommendations</w:t>
            </w:r>
            <w:r w:rsidRPr="00336933">
              <w:t xml:space="preserve">. Journal of the American College of Radiology, 21(7), 1021–1036. </w:t>
            </w:r>
            <w:hyperlink r:id="rId8" w:history="1">
              <w:r w:rsidRPr="00AD4ABA">
                <w:rPr>
                  <w:rStyle w:val="Hyperlink"/>
                </w:rPr>
                <w:t>https://doi.org/10.1016/j.jacr.2024.03.012</w:t>
              </w:r>
            </w:hyperlink>
          </w:p>
        </w:tc>
        <w:tc>
          <w:tcPr>
            <w:tcW w:w="4803" w:type="dxa"/>
          </w:tcPr>
          <w:p w14:paraId="6BCF3C52" w14:textId="3474665C" w:rsidR="00336933" w:rsidRDefault="00F13881">
            <w:r>
              <w:t>Most updated version of Lung-RADS framework for lung nodule management, including atypical cysts, airway nodules, S findings, stepped management and interval diagnostic CTs</w:t>
            </w:r>
          </w:p>
        </w:tc>
      </w:tr>
      <w:tr w:rsidR="005527E6" w14:paraId="4DEB4ED0" w14:textId="77777777" w:rsidTr="00336933">
        <w:tc>
          <w:tcPr>
            <w:tcW w:w="4547" w:type="dxa"/>
          </w:tcPr>
          <w:p w14:paraId="7CDCCEA5" w14:textId="282724BF" w:rsidR="00395126" w:rsidRDefault="005527E6">
            <w:r w:rsidRPr="005527E6">
              <w:t xml:space="preserve">Morgan, L., Reid, M., Choi, H., &amp; Mazzone, P. (2016). </w:t>
            </w:r>
            <w:r w:rsidRPr="005527E6">
              <w:rPr>
                <w:b/>
                <w:bCs/>
              </w:rPr>
              <w:t>The frequency of incidental findings and subsequent testing in low-dose CT scans for lung cancer screening.</w:t>
            </w:r>
            <w:r w:rsidRPr="005527E6">
              <w:t xml:space="preserve"> Chest, 150(4 Suppl), 658A. </w:t>
            </w:r>
            <w:hyperlink r:id="rId9" w:history="1">
              <w:r w:rsidR="00395126" w:rsidRPr="00B86E50">
                <w:rPr>
                  <w:rStyle w:val="Hyperlink"/>
                </w:rPr>
                <w:t>https://doi.org/10.1016/j.chest.2016.08.752</w:t>
              </w:r>
            </w:hyperlink>
          </w:p>
        </w:tc>
        <w:tc>
          <w:tcPr>
            <w:tcW w:w="4803" w:type="dxa"/>
          </w:tcPr>
          <w:p w14:paraId="56E62AF8" w14:textId="77777777" w:rsidR="005527E6" w:rsidRDefault="005527E6">
            <w:r>
              <w:t>Retro chart review of random sample of patients from Cleveland Clinic’s LCS program April 2015-March 2016; n=245; almost all scans had incidental findings reported, with 14% resulting in further evaluation</w:t>
            </w:r>
          </w:p>
          <w:p w14:paraId="6D8A3DA9" w14:textId="77777777" w:rsidR="005527E6" w:rsidRDefault="005527E6" w:rsidP="005527E6">
            <w:pPr>
              <w:pStyle w:val="ListParagraph"/>
              <w:numPr>
                <w:ilvl w:val="0"/>
                <w:numId w:val="1"/>
              </w:numPr>
            </w:pPr>
            <w:r>
              <w:t>Incidental findings are extremely common</w:t>
            </w:r>
          </w:p>
          <w:p w14:paraId="62A8A19D" w14:textId="77777777" w:rsidR="005527E6" w:rsidRDefault="005527E6" w:rsidP="005527E6">
            <w:pPr>
              <w:pStyle w:val="ListParagraph"/>
              <w:numPr>
                <w:ilvl w:val="0"/>
                <w:numId w:val="1"/>
              </w:numPr>
            </w:pPr>
            <w:r>
              <w:t>Additional testing was required in 1 out of 7 patients in this cohort</w:t>
            </w:r>
          </w:p>
          <w:p w14:paraId="3DF07CAA" w14:textId="2C6D654F" w:rsidR="005527E6" w:rsidRDefault="005527E6" w:rsidP="005527E6">
            <w:pPr>
              <w:pStyle w:val="ListParagraph"/>
              <w:numPr>
                <w:ilvl w:val="0"/>
                <w:numId w:val="1"/>
              </w:numPr>
            </w:pPr>
            <w:r>
              <w:t>Potential impact of incidental findings should be included in SDM process for LCS</w:t>
            </w:r>
          </w:p>
        </w:tc>
      </w:tr>
      <w:tr w:rsidR="005527E6" w14:paraId="52CA742B" w14:textId="77777777" w:rsidTr="00336933">
        <w:tc>
          <w:tcPr>
            <w:tcW w:w="4547" w:type="dxa"/>
          </w:tcPr>
          <w:p w14:paraId="5C603B08" w14:textId="4115D5A9" w:rsidR="005527E6" w:rsidRDefault="00596BD3">
            <w:proofErr w:type="spellStart"/>
            <w:r w:rsidRPr="00596BD3">
              <w:t>Gareen</w:t>
            </w:r>
            <w:proofErr w:type="spellEnd"/>
            <w:r w:rsidRPr="00596BD3">
              <w:t xml:space="preserve"> IF, Gutman R, </w:t>
            </w:r>
            <w:proofErr w:type="spellStart"/>
            <w:r w:rsidRPr="00596BD3">
              <w:t>Thangarajah</w:t>
            </w:r>
            <w:proofErr w:type="spellEnd"/>
            <w:r w:rsidRPr="00596BD3">
              <w:t xml:space="preserve"> M, et al. </w:t>
            </w:r>
            <w:r w:rsidRPr="00596BD3">
              <w:rPr>
                <w:b/>
                <w:bCs/>
              </w:rPr>
              <w:t>Significant Incidental Findings in the National Lung Screening Trial and Diagnosis of Extrapulmonary Cancer.</w:t>
            </w:r>
            <w:r w:rsidRPr="00596BD3">
              <w:t xml:space="preserve"> JAMA </w:t>
            </w:r>
            <w:proofErr w:type="spellStart"/>
            <w:r w:rsidRPr="00596BD3">
              <w:t>Netw</w:t>
            </w:r>
            <w:proofErr w:type="spellEnd"/>
            <w:r w:rsidRPr="00596BD3">
              <w:t xml:space="preserve"> Open. 2026;9(3):e263398. doi:</w:t>
            </w:r>
            <w:hyperlink r:id="rId10" w:history="1">
              <w:r w:rsidRPr="00A52BAC">
                <w:rPr>
                  <w:rStyle w:val="Hyperlink"/>
                </w:rPr>
                <w:t>10.1001/jamanetworkopen.2026.3398</w:t>
              </w:r>
            </w:hyperlink>
          </w:p>
          <w:p w14:paraId="573B5F39" w14:textId="44A3EF07" w:rsidR="00A52BAC" w:rsidRDefault="00A52BAC"/>
        </w:tc>
        <w:tc>
          <w:tcPr>
            <w:tcW w:w="4803" w:type="dxa"/>
          </w:tcPr>
          <w:p w14:paraId="661B67BE" w14:textId="77777777" w:rsidR="005527E6" w:rsidRDefault="00596BD3">
            <w:r>
              <w:t xml:space="preserve">Retrospective cohort study of analyzed data from National Lung Screening Trial (NLST) participants; </w:t>
            </w:r>
            <w:r w:rsidR="00AC59B1">
              <w:t xml:space="preserve">goal to examine association between significant incidental findings (SIF) and extrapulmonary cancer detected at 1 year; </w:t>
            </w:r>
            <w:r w:rsidR="008D7B0F">
              <w:t xml:space="preserve">n=26,445; </w:t>
            </w:r>
            <w:r w:rsidR="007F42FB">
              <w:t>cancer SIFs were associated with diagnosis of extrapulmonary care in 1 year</w:t>
            </w:r>
          </w:p>
          <w:p w14:paraId="1BC0E97F" w14:textId="0253875B" w:rsidR="00140DF1" w:rsidRDefault="007F42FB" w:rsidP="00496568">
            <w:pPr>
              <w:pStyle w:val="ListParagraph"/>
              <w:numPr>
                <w:ilvl w:val="0"/>
                <w:numId w:val="2"/>
              </w:numPr>
            </w:pPr>
            <w:r>
              <w:t xml:space="preserve">Certain SIF should be evaluated for potential cancers </w:t>
            </w:r>
            <w:r w:rsidR="00A52BAC">
              <w:t>following LDCT lung cancer screening exam</w:t>
            </w:r>
          </w:p>
        </w:tc>
      </w:tr>
      <w:tr w:rsidR="005527E6" w14:paraId="69D08B96" w14:textId="77777777" w:rsidTr="00336933">
        <w:tc>
          <w:tcPr>
            <w:tcW w:w="4547" w:type="dxa"/>
          </w:tcPr>
          <w:p w14:paraId="3BD776F4" w14:textId="302434F2" w:rsidR="006B0E3D" w:rsidRDefault="00DB1950">
            <w:r w:rsidRPr="00DB1950">
              <w:t xml:space="preserve">Nguyen XV, Davies L, Eastwood JD, Hoang JK. </w:t>
            </w:r>
            <w:r w:rsidRPr="00DB1950">
              <w:rPr>
                <w:b/>
                <w:bCs/>
              </w:rPr>
              <w:t xml:space="preserve">Extrapulmonary Findings and Malignancies in Participants Screened With Chest CT in the National Lung Screening Trial. </w:t>
            </w:r>
            <w:r w:rsidRPr="00DB1950">
              <w:t xml:space="preserve">J Am Coll </w:t>
            </w:r>
            <w:proofErr w:type="spellStart"/>
            <w:r w:rsidRPr="00DB1950">
              <w:t>Radiol</w:t>
            </w:r>
            <w:proofErr w:type="spellEnd"/>
            <w:r w:rsidRPr="00DB1950">
              <w:t xml:space="preserve">. 2017 Mar;14(3):324-330. </w:t>
            </w:r>
            <w:proofErr w:type="spellStart"/>
            <w:r w:rsidRPr="00DB1950">
              <w:t>doi</w:t>
            </w:r>
            <w:proofErr w:type="spellEnd"/>
            <w:r w:rsidRPr="00DB1950">
              <w:t>: 10.1016/j.jacr.2016.09.044. PMID: 28259326.</w:t>
            </w:r>
          </w:p>
        </w:tc>
        <w:tc>
          <w:tcPr>
            <w:tcW w:w="4803" w:type="dxa"/>
          </w:tcPr>
          <w:p w14:paraId="2BF7B683" w14:textId="77777777" w:rsidR="005527E6" w:rsidRDefault="00BC6F6D">
            <w:r>
              <w:t>Prospective cohort study of participants of the NLST; aim to measure prevalence of clinically significant extrapulmonary findings on chest CT for lung cancer screening;</w:t>
            </w:r>
            <w:r w:rsidR="00F25211">
              <w:t xml:space="preserve"> over half of participants (58.7%) had extrapulmonary findings, and almost 20% had findings that were </w:t>
            </w:r>
            <w:r w:rsidR="00C53ABC">
              <w:t xml:space="preserve">potentially </w:t>
            </w:r>
            <w:r w:rsidR="00F25211">
              <w:t xml:space="preserve">clinically significant. </w:t>
            </w:r>
            <w:r w:rsidR="00C53ABC">
              <w:t xml:space="preserve">Most prevalent were </w:t>
            </w:r>
            <w:r w:rsidR="003B7B18">
              <w:lastRenderedPageBreak/>
              <w:t>cardiovascular</w:t>
            </w:r>
            <w:r w:rsidR="00C53ABC">
              <w:t xml:space="preserve">, renal, </w:t>
            </w:r>
            <w:r w:rsidR="003B7B18">
              <w:t>hepatobiliary</w:t>
            </w:r>
            <w:r w:rsidR="00C53ABC">
              <w:t xml:space="preserve">, adrenal, and thyroid </w:t>
            </w:r>
            <w:r w:rsidR="003B7B18">
              <w:t xml:space="preserve">findings; Less than 1% of participants had </w:t>
            </w:r>
            <w:r w:rsidR="00546008">
              <w:t xml:space="preserve">primary </w:t>
            </w:r>
            <w:r w:rsidR="00D153D6">
              <w:t>extra-thoracic</w:t>
            </w:r>
            <w:r w:rsidR="00546008">
              <w:t xml:space="preserve"> cancers diagnosed during screening. </w:t>
            </w:r>
          </w:p>
          <w:p w14:paraId="6BACE2C0" w14:textId="77777777" w:rsidR="00D153D6" w:rsidRDefault="00D153D6" w:rsidP="00D153D6">
            <w:pPr>
              <w:pStyle w:val="ListParagraph"/>
              <w:numPr>
                <w:ilvl w:val="0"/>
                <w:numId w:val="2"/>
              </w:numPr>
            </w:pPr>
            <w:r>
              <w:t>Extrapulmonary findings are very common</w:t>
            </w:r>
          </w:p>
          <w:p w14:paraId="41FEC0D1" w14:textId="77777777" w:rsidR="00D153D6" w:rsidRDefault="00D153D6" w:rsidP="00D153D6">
            <w:pPr>
              <w:pStyle w:val="ListParagraph"/>
              <w:numPr>
                <w:ilvl w:val="0"/>
                <w:numId w:val="2"/>
              </w:numPr>
            </w:pPr>
            <w:r>
              <w:t>About 1 in 5 participants end up having potentially significant findings requiring further evaluation</w:t>
            </w:r>
          </w:p>
          <w:p w14:paraId="16028C54" w14:textId="77777777" w:rsidR="00D153D6" w:rsidRDefault="00D153D6" w:rsidP="00D153D6">
            <w:pPr>
              <w:pStyle w:val="ListParagraph"/>
              <w:numPr>
                <w:ilvl w:val="0"/>
                <w:numId w:val="2"/>
              </w:numPr>
            </w:pPr>
            <w:r>
              <w:t>Extrapulmonary malignancies are rare, occurring in 0.39% of all participants</w:t>
            </w:r>
          </w:p>
          <w:p w14:paraId="13381559" w14:textId="77777777" w:rsidR="00D153D6" w:rsidRDefault="00555A86" w:rsidP="00D153D6">
            <w:pPr>
              <w:pStyle w:val="ListParagraph"/>
              <w:numPr>
                <w:ilvl w:val="0"/>
                <w:numId w:val="2"/>
              </w:numPr>
            </w:pPr>
            <w:r>
              <w:t>Impact of early detection from the NLST reduction in all cause mortality directly resulted from reduction of deaths due to lung cancer -&gt; questionable impact of early detection of extrapulmonary malignancies</w:t>
            </w:r>
          </w:p>
          <w:p w14:paraId="16960844" w14:textId="54494055" w:rsidR="00555A86" w:rsidRDefault="006F1BC2" w:rsidP="00D153D6">
            <w:pPr>
              <w:pStyle w:val="ListParagraph"/>
              <w:numPr>
                <w:ilvl w:val="0"/>
                <w:numId w:val="2"/>
              </w:numPr>
            </w:pPr>
            <w:r>
              <w:t>Critical for radiologists to clearly communicate management recommendations for incidental findings – recommendations from the ACR white papers</w:t>
            </w:r>
          </w:p>
          <w:p w14:paraId="53FB469B" w14:textId="05FF38BD" w:rsidR="00487CDC" w:rsidRDefault="00E62AAA" w:rsidP="00487CDC">
            <w:pPr>
              <w:pStyle w:val="ListParagraph"/>
              <w:numPr>
                <w:ilvl w:val="0"/>
                <w:numId w:val="2"/>
              </w:numPr>
            </w:pPr>
            <w:r>
              <w:t>Cost of further evaluation of incidental findings</w:t>
            </w:r>
            <w:r w:rsidR="00487CDC">
              <w:t xml:space="preserve"> could be significant</w:t>
            </w:r>
          </w:p>
        </w:tc>
      </w:tr>
      <w:tr w:rsidR="005527E6" w14:paraId="79CEEFE4" w14:textId="77777777" w:rsidTr="00336933">
        <w:tc>
          <w:tcPr>
            <w:tcW w:w="4547" w:type="dxa"/>
          </w:tcPr>
          <w:p w14:paraId="31BAF329" w14:textId="29C1F06D" w:rsidR="006B0E3D" w:rsidRPr="001C582E" w:rsidRDefault="001C582E" w:rsidP="001C582E">
            <w:r w:rsidRPr="001C582E">
              <w:lastRenderedPageBreak/>
              <w:t xml:space="preserve">Dyer, D. S., White, C., Thomson, C. C., Gieske, M. R., Kanne, J. P., Chiles, C., Parker, M. S., Menchaca, M., Wu, C. C., &amp; </w:t>
            </w:r>
            <w:proofErr w:type="spellStart"/>
            <w:r w:rsidRPr="001C582E">
              <w:t>Kazerooni</w:t>
            </w:r>
            <w:proofErr w:type="spellEnd"/>
            <w:r w:rsidRPr="001C582E">
              <w:t xml:space="preserve">, E. A. (2023). </w:t>
            </w:r>
            <w:r w:rsidRPr="001C582E">
              <w:rPr>
                <w:b/>
                <w:bCs/>
              </w:rPr>
              <w:t>A quick reference guide for incidental findings on lung cancer screening CT examinations. Journal of the American College of Radiology,</w:t>
            </w:r>
            <w:r w:rsidRPr="001C582E">
              <w:t xml:space="preserve"> </w:t>
            </w:r>
            <w:r w:rsidRPr="001C582E">
              <w:rPr>
                <w:i/>
                <w:iCs/>
              </w:rPr>
              <w:t>20</w:t>
            </w:r>
            <w:r w:rsidRPr="001C582E">
              <w:t xml:space="preserve">(2), 162–172. </w:t>
            </w:r>
            <w:hyperlink r:id="rId11" w:history="1">
              <w:r w:rsidR="006B0E3D" w:rsidRPr="005041BD">
                <w:rPr>
                  <w:rStyle w:val="Hyperlink"/>
                </w:rPr>
                <w:t>https://doi.org/10.1016/j.jacr.2022.08.009</w:t>
              </w:r>
            </w:hyperlink>
          </w:p>
          <w:p w14:paraId="0087ED30" w14:textId="77777777" w:rsidR="005527E6" w:rsidRDefault="005527E6"/>
        </w:tc>
        <w:tc>
          <w:tcPr>
            <w:tcW w:w="4803" w:type="dxa"/>
          </w:tcPr>
          <w:p w14:paraId="0A151592" w14:textId="1ED73B9F" w:rsidR="005527E6" w:rsidRDefault="00872BA2">
            <w:r>
              <w:t xml:space="preserve">Given LDCT for lung cancer screening encompasses lower neck, chest, and upper abdomen, many incidental findings (IFs) are detection – authors created a quick reference guide to describe common IFs in LCS to assist program navigators/providers in management. </w:t>
            </w:r>
            <w:r w:rsidR="000C6D60">
              <w:t xml:space="preserve">From ACR LCS registry, 2015-2019, 18.79% of </w:t>
            </w:r>
            <w:r w:rsidR="002160D9">
              <w:t>scans had an S modifier finding reported (aligned with NLST)</w:t>
            </w:r>
          </w:p>
          <w:p w14:paraId="350DE1CF" w14:textId="77777777" w:rsidR="00872BA2" w:rsidRDefault="004572F6" w:rsidP="00872BA2">
            <w:pPr>
              <w:pStyle w:val="ListParagraph"/>
              <w:numPr>
                <w:ilvl w:val="0"/>
                <w:numId w:val="3"/>
              </w:numPr>
            </w:pPr>
            <w:r>
              <w:t>IFs are categorized by anatomic region including abdominal, musculoskeletal, cardiovascular, breast, esophagus, lung/pleura, mediastinum, and thyroid</w:t>
            </w:r>
          </w:p>
          <w:p w14:paraId="167313A0" w14:textId="77777777" w:rsidR="004572F6" w:rsidRDefault="004572F6" w:rsidP="00872BA2">
            <w:pPr>
              <w:pStyle w:val="ListParagraph"/>
              <w:numPr>
                <w:ilvl w:val="0"/>
                <w:numId w:val="3"/>
              </w:numPr>
            </w:pPr>
            <w:r>
              <w:lastRenderedPageBreak/>
              <w:t xml:space="preserve">Next steps are identified for </w:t>
            </w:r>
            <w:r w:rsidR="00C15A48">
              <w:t xml:space="preserve">common </w:t>
            </w:r>
            <w:proofErr w:type="gramStart"/>
            <w:r w:rsidR="00C15A48">
              <w:t>IFs</w:t>
            </w:r>
            <w:proofErr w:type="gramEnd"/>
            <w:r w:rsidR="00C15A48">
              <w:t xml:space="preserve"> and tool was pilot tested with several LCS programs for feedback and refinement</w:t>
            </w:r>
          </w:p>
          <w:p w14:paraId="1B8A548C" w14:textId="77777777" w:rsidR="000C6D60" w:rsidRDefault="00841A68" w:rsidP="00872BA2">
            <w:pPr>
              <w:pStyle w:val="ListParagraph"/>
              <w:numPr>
                <w:ilvl w:val="0"/>
                <w:numId w:val="3"/>
              </w:numPr>
            </w:pPr>
            <w:r>
              <w:t>Important to clarify that S modifiers should be added to any finding that is or could potentially be clinically significant to call attention to new findings that need further evaluation</w:t>
            </w:r>
          </w:p>
          <w:p w14:paraId="79A2E8EE" w14:textId="462A7E97" w:rsidR="006B0E3D" w:rsidRDefault="006B0E3D" w:rsidP="00872BA2">
            <w:pPr>
              <w:pStyle w:val="ListParagraph"/>
              <w:numPr>
                <w:ilvl w:val="0"/>
                <w:numId w:val="3"/>
              </w:numPr>
            </w:pPr>
            <w:r>
              <w:t xml:space="preserve">Ordering providers are responsible to manage actionable IFs identified on LCS with LDCT and </w:t>
            </w:r>
            <w:proofErr w:type="gramStart"/>
            <w:r>
              <w:t>ensure</w:t>
            </w:r>
            <w:proofErr w:type="gramEnd"/>
            <w:r>
              <w:t xml:space="preserve"> the findings are appropriately and adequately managed</w:t>
            </w:r>
          </w:p>
        </w:tc>
      </w:tr>
      <w:tr w:rsidR="00AB5C26" w14:paraId="44DDAEAF" w14:textId="77777777" w:rsidTr="00336933">
        <w:tc>
          <w:tcPr>
            <w:tcW w:w="4547" w:type="dxa"/>
          </w:tcPr>
          <w:p w14:paraId="5FF27993" w14:textId="2D765C1C" w:rsidR="00C91924" w:rsidRPr="001C582E" w:rsidRDefault="00C91924" w:rsidP="001C582E">
            <w:r w:rsidRPr="00C91924">
              <w:lastRenderedPageBreak/>
              <w:t xml:space="preserve">Revel, M.-P., Goo, J. M., </w:t>
            </w:r>
            <w:proofErr w:type="spellStart"/>
            <w:r w:rsidRPr="00C91924">
              <w:t>Vliegenthart</w:t>
            </w:r>
            <w:proofErr w:type="spellEnd"/>
            <w:r w:rsidRPr="00C91924">
              <w:t xml:space="preserve">, R., Silva, M., &amp; </w:t>
            </w:r>
            <w:proofErr w:type="spellStart"/>
            <w:r w:rsidRPr="00C91924">
              <w:t>Snoeckx</w:t>
            </w:r>
            <w:proofErr w:type="spellEnd"/>
            <w:r w:rsidRPr="00C91924">
              <w:t xml:space="preserve">, A. (2024). </w:t>
            </w:r>
            <w:r w:rsidRPr="00C91924">
              <w:rPr>
                <w:b/>
                <w:bCs/>
              </w:rPr>
              <w:t>Smoking-related comorbidities detected through low-dose CT imaging lung cancer screening: Current evidence and future directions.</w:t>
            </w:r>
            <w:r w:rsidRPr="00C91924">
              <w:t xml:space="preserve"> Journal of Thoracic Imaging, 39(5), 269–278. </w:t>
            </w:r>
            <w:hyperlink r:id="rId12" w:history="1">
              <w:r w:rsidRPr="006722AB">
                <w:rPr>
                  <w:rStyle w:val="Hyperlink"/>
                </w:rPr>
                <w:t>https://doi.org/10.1097/RTI.0000000000000744</w:t>
              </w:r>
            </w:hyperlink>
          </w:p>
        </w:tc>
        <w:tc>
          <w:tcPr>
            <w:tcW w:w="4803" w:type="dxa"/>
          </w:tcPr>
          <w:p w14:paraId="4DF14BC4" w14:textId="77777777" w:rsidR="00AB5C26" w:rsidRDefault="006D074A">
            <w:r>
              <w:t xml:space="preserve">Review of </w:t>
            </w:r>
            <w:r w:rsidR="00F779E8">
              <w:t>scope of available data on smoking-related additional findings on LDCT, explore the role of emerging technologies, and propose directions for future research and clinical practice</w:t>
            </w:r>
          </w:p>
          <w:p w14:paraId="5F1E3F2D" w14:textId="77777777" w:rsidR="00F779E8" w:rsidRDefault="00DA73C2" w:rsidP="00F779E8">
            <w:pPr>
              <w:pStyle w:val="ListParagraph"/>
              <w:numPr>
                <w:ilvl w:val="0"/>
                <w:numId w:val="9"/>
              </w:numPr>
            </w:pPr>
            <w:r>
              <w:t>Emphysema prevalence ~45%, associated with &gt;60 years old and smoking &gt;40 pack-years</w:t>
            </w:r>
          </w:p>
          <w:p w14:paraId="4B4EA8CC" w14:textId="77777777" w:rsidR="00DA73C2" w:rsidRDefault="00647B84" w:rsidP="00F779E8">
            <w:pPr>
              <w:pStyle w:val="ListParagraph"/>
              <w:numPr>
                <w:ilvl w:val="0"/>
                <w:numId w:val="9"/>
              </w:numPr>
            </w:pPr>
            <w:r>
              <w:t>Prevalence of ILA (interstitial lung abnormalities) visually assessed ~7%</w:t>
            </w:r>
          </w:p>
          <w:p w14:paraId="737947DC" w14:textId="77777777" w:rsidR="00647B84" w:rsidRDefault="00886A12" w:rsidP="00F779E8">
            <w:pPr>
              <w:pStyle w:val="ListParagraph"/>
              <w:numPr>
                <w:ilvl w:val="0"/>
                <w:numId w:val="9"/>
              </w:numPr>
            </w:pPr>
            <w:r>
              <w:t>prevalence estimates from various LCS cohorts ranges from 21-94%, only moderate-severe coronary artery calcium is required reporting)</w:t>
            </w:r>
          </w:p>
          <w:p w14:paraId="30E62160" w14:textId="77777777" w:rsidR="004F1B6E" w:rsidRDefault="004F1B6E" w:rsidP="009702E0">
            <w:pPr>
              <w:pStyle w:val="ListParagraph"/>
              <w:numPr>
                <w:ilvl w:val="0"/>
                <w:numId w:val="9"/>
              </w:numPr>
            </w:pPr>
            <w:r>
              <w:t>most people undergoing LDCT fit criteria for statin, but 1/3-3/4 do not use them</w:t>
            </w:r>
            <w:r w:rsidR="009702E0">
              <w:t xml:space="preserve"> -&gt; all guidelines recommend cardiovascular risk assessment and management, and in moderate to severe coronary artery calcium, echo advised to evaluate for aortic stenosis</w:t>
            </w:r>
          </w:p>
          <w:p w14:paraId="742EDCE8" w14:textId="3A0CB847" w:rsidR="009702E0" w:rsidRDefault="00B717A5" w:rsidP="009702E0">
            <w:pPr>
              <w:pStyle w:val="ListParagraph"/>
              <w:numPr>
                <w:ilvl w:val="0"/>
                <w:numId w:val="9"/>
              </w:numPr>
            </w:pPr>
            <w:r>
              <w:t xml:space="preserve">findings are common but often do not require immediate diagnostic action or intervention – may carry prognostic value. </w:t>
            </w:r>
          </w:p>
        </w:tc>
      </w:tr>
    </w:tbl>
    <w:p w14:paraId="0F30F0A9" w14:textId="77777777" w:rsidR="005527E6" w:rsidRDefault="005527E6"/>
    <w:p w14:paraId="7681D2FA" w14:textId="2837F9D2" w:rsidR="00316F43" w:rsidRDefault="00316F43">
      <w:r>
        <w:t>Questions</w:t>
      </w:r>
    </w:p>
    <w:p w14:paraId="3C52CC55" w14:textId="4F44A478" w:rsidR="00316F43" w:rsidRDefault="00316F43" w:rsidP="00316F43">
      <w:pPr>
        <w:pStyle w:val="ListParagraph"/>
        <w:numPr>
          <w:ilvl w:val="0"/>
          <w:numId w:val="4"/>
        </w:numPr>
      </w:pPr>
      <w:r>
        <w:t>If there is a facility fee with the screening, does that cost get shifted to the patient? Should we expect hospitals to absorb that facility fee or should that be covered through health insurance to make it truly $0</w:t>
      </w:r>
    </w:p>
    <w:p w14:paraId="4EE1D941" w14:textId="46DBD0ED" w:rsidR="00316F43" w:rsidRDefault="00972DF5" w:rsidP="00316F43">
      <w:pPr>
        <w:pStyle w:val="ListParagraph"/>
        <w:numPr>
          <w:ilvl w:val="0"/>
          <w:numId w:val="4"/>
        </w:numPr>
      </w:pPr>
      <w:r>
        <w:t xml:space="preserve">How do we expect health plans </w:t>
      </w:r>
      <w:proofErr w:type="gramStart"/>
      <w:r>
        <w:t>help</w:t>
      </w:r>
      <w:proofErr w:type="gramEnd"/>
      <w:r>
        <w:t xml:space="preserve"> people avoid unnecessary costs like out of network providers or facilities?</w:t>
      </w:r>
    </w:p>
    <w:p w14:paraId="453B1BE9" w14:textId="3F248F12" w:rsidR="00972DF5" w:rsidRDefault="002753A2" w:rsidP="00316F43">
      <w:pPr>
        <w:pStyle w:val="ListParagraph"/>
        <w:numPr>
          <w:ilvl w:val="0"/>
          <w:numId w:val="4"/>
        </w:numPr>
      </w:pPr>
      <w:r>
        <w:t xml:space="preserve">Prior authorization for further evaluation of incidental findings? </w:t>
      </w:r>
    </w:p>
    <w:p w14:paraId="014098DF" w14:textId="40E66F94" w:rsidR="002753A2" w:rsidRDefault="0056639C" w:rsidP="00316F43">
      <w:pPr>
        <w:pStyle w:val="ListParagraph"/>
        <w:numPr>
          <w:ilvl w:val="0"/>
          <w:numId w:val="4"/>
        </w:numPr>
      </w:pPr>
      <w:r>
        <w:t xml:space="preserve">How does network adequacy apply to specialty care in this case? </w:t>
      </w:r>
    </w:p>
    <w:p w14:paraId="78BBF0B3" w14:textId="77777777" w:rsidR="00DB3E31" w:rsidRDefault="00DB3E31" w:rsidP="00DB3E31"/>
    <w:p w14:paraId="498E8814" w14:textId="77777777" w:rsidR="00AD31B1" w:rsidRDefault="00AD31B1">
      <w:r>
        <w:br w:type="page"/>
      </w:r>
    </w:p>
    <w:p w14:paraId="4CDCF829" w14:textId="0B6F57F8" w:rsidR="00DB3E31" w:rsidRDefault="00DB3E31" w:rsidP="00AD31B1">
      <w:pPr>
        <w:pStyle w:val="Heading1"/>
      </w:pPr>
      <w:r>
        <w:lastRenderedPageBreak/>
        <w:t>Draft Guidelines</w:t>
      </w:r>
    </w:p>
    <w:p w14:paraId="72EF147F" w14:textId="27A2A30F" w:rsidR="00DB3E31" w:rsidRDefault="00DB3E31" w:rsidP="00AD31B1">
      <w:pPr>
        <w:pStyle w:val="Heading2"/>
      </w:pPr>
      <w:r>
        <w:t>Healthcare Professionals and Delivery Systems</w:t>
      </w:r>
    </w:p>
    <w:p w14:paraId="64B2501B" w14:textId="77777777" w:rsidR="000F5F4D" w:rsidRDefault="000F5F4D" w:rsidP="000F5F4D">
      <w:pPr>
        <w:pStyle w:val="ListParagraph"/>
        <w:numPr>
          <w:ilvl w:val="0"/>
          <w:numId w:val="5"/>
        </w:numPr>
      </w:pPr>
      <w:r>
        <w:t>Healthcare Professionals</w:t>
      </w:r>
    </w:p>
    <w:p w14:paraId="27B809E1" w14:textId="38AC2034" w:rsidR="000F5F4D" w:rsidRDefault="000F5F4D" w:rsidP="000F5F4D">
      <w:pPr>
        <w:pStyle w:val="ListParagraph"/>
        <w:numPr>
          <w:ilvl w:val="1"/>
          <w:numId w:val="5"/>
        </w:numPr>
      </w:pPr>
      <w:r>
        <w:t>Once scan is complete, follow</w:t>
      </w:r>
      <w:hyperlink r:id="rId13" w:history="1">
        <w:r w:rsidRPr="0011410C">
          <w:rPr>
            <w:rStyle w:val="Hyperlink"/>
          </w:rPr>
          <w:t xml:space="preserve"> Lung-RADS guidelines</w:t>
        </w:r>
      </w:hyperlink>
      <w:r>
        <w:t xml:space="preserve"> for follow-up</w:t>
      </w:r>
    </w:p>
    <w:p w14:paraId="5A5FD00F" w14:textId="77777777" w:rsidR="000F5F4D" w:rsidRDefault="000F5F4D" w:rsidP="000F5F4D">
      <w:pPr>
        <w:pStyle w:val="ListParagraph"/>
        <w:numPr>
          <w:ilvl w:val="2"/>
          <w:numId w:val="5"/>
        </w:numPr>
      </w:pPr>
      <w:r w:rsidRPr="00ED4B78">
        <w:rPr>
          <w:b/>
          <w:bCs/>
        </w:rPr>
        <w:t>Category 1, 2, &amp; +/- 3</w:t>
      </w:r>
      <w:r>
        <w:t>: send results letter and order repeat scan in 12 months</w:t>
      </w:r>
    </w:p>
    <w:p w14:paraId="28BDA8B1" w14:textId="77777777" w:rsidR="000F5F4D" w:rsidRDefault="000F5F4D" w:rsidP="000F5F4D">
      <w:pPr>
        <w:pStyle w:val="ListParagraph"/>
        <w:numPr>
          <w:ilvl w:val="2"/>
          <w:numId w:val="5"/>
        </w:numPr>
      </w:pPr>
      <w:r w:rsidRPr="00ED4B78">
        <w:rPr>
          <w:b/>
          <w:bCs/>
        </w:rPr>
        <w:t>Category 3 &amp; 4</w:t>
      </w:r>
      <w:r>
        <w:t>: results should be reviewed with timely management by a multidisciplinary care team and/or nodule/tumor board composed of professionals with lung cancer expertise including but not limited to: radiology, pulmonology, oncology, pathology, nurses, cancer navigators, and advanced practice providers.</w:t>
      </w:r>
    </w:p>
    <w:p w14:paraId="33BED86D" w14:textId="19A29857" w:rsidR="000F5F4D" w:rsidRDefault="000F5F4D" w:rsidP="000F5F4D">
      <w:pPr>
        <w:pStyle w:val="ListParagraph"/>
        <w:numPr>
          <w:ilvl w:val="2"/>
          <w:numId w:val="5"/>
        </w:numPr>
      </w:pPr>
      <w:r w:rsidRPr="00ED4B78">
        <w:rPr>
          <w:b/>
          <w:bCs/>
        </w:rPr>
        <w:t>S Findings</w:t>
      </w:r>
      <w:r w:rsidR="00ED4B78">
        <w:rPr>
          <w:b/>
          <w:bCs/>
        </w:rPr>
        <w:t xml:space="preserve"> (other clinically significant findings)</w:t>
      </w:r>
      <w:r w:rsidRPr="00ED4B78">
        <w:rPr>
          <w:b/>
          <w:bCs/>
        </w:rPr>
        <w:t xml:space="preserve">: </w:t>
      </w:r>
      <w:r>
        <w:t xml:space="preserve">the ordering provider is responsible for management of actionable, potentially clinically significant findings. Review the Incidental Findings one-page quick reference guide </w:t>
      </w:r>
      <w:hyperlink r:id="rId14" w:history="1">
        <w:r w:rsidRPr="00ED4B78">
          <w:rPr>
            <w:rStyle w:val="Hyperlink"/>
          </w:rPr>
          <w:t>here</w:t>
        </w:r>
      </w:hyperlink>
      <w:r>
        <w:t xml:space="preserve">. </w:t>
      </w:r>
    </w:p>
    <w:p w14:paraId="745DEF42" w14:textId="220A8435" w:rsidR="000F5F4D" w:rsidRDefault="000F5F4D" w:rsidP="000F5F4D">
      <w:pPr>
        <w:pStyle w:val="ListParagraph"/>
        <w:numPr>
          <w:ilvl w:val="0"/>
          <w:numId w:val="5"/>
        </w:numPr>
      </w:pPr>
      <w:r>
        <w:t>Delivery Systems</w:t>
      </w:r>
    </w:p>
    <w:p w14:paraId="52B0AF3C" w14:textId="77777777" w:rsidR="000F5F4D" w:rsidRDefault="000F5F4D" w:rsidP="000F5F4D">
      <w:pPr>
        <w:pStyle w:val="ListParagraph"/>
        <w:numPr>
          <w:ilvl w:val="1"/>
          <w:numId w:val="5"/>
        </w:numPr>
      </w:pPr>
      <w:r w:rsidRPr="00ED4B78">
        <w:rPr>
          <w:b/>
          <w:bCs/>
        </w:rPr>
        <w:t xml:space="preserve">Establish partnerships with healthcare systems to maintain access to multidisciplinary teams and/or nodule/tumor boards </w:t>
      </w:r>
      <w:r>
        <w:t>composed of professionals with lung cancer expertise including but not limited to: radiology, pulmonology, oncology, pathology, nurses, cancer navigators, and advanced practice providers.</w:t>
      </w:r>
    </w:p>
    <w:p w14:paraId="56EDEC02" w14:textId="5F3F7F2A" w:rsidR="00DB3E31" w:rsidRDefault="000F5F4D" w:rsidP="000F5F4D">
      <w:pPr>
        <w:pStyle w:val="ListParagraph"/>
        <w:numPr>
          <w:ilvl w:val="1"/>
          <w:numId w:val="5"/>
        </w:numPr>
      </w:pPr>
      <w:proofErr w:type="gramStart"/>
      <w:r w:rsidRPr="00ED4B78">
        <w:rPr>
          <w:b/>
          <w:bCs/>
        </w:rPr>
        <w:t>Align</w:t>
      </w:r>
      <w:proofErr w:type="gramEnd"/>
      <w:r w:rsidRPr="00ED4B78">
        <w:rPr>
          <w:b/>
          <w:bCs/>
        </w:rPr>
        <w:t xml:space="preserve"> timeliness of expected follow-up</w:t>
      </w:r>
      <w:r>
        <w:t xml:space="preserve"> with most updated version of Lung-RADS guidelines and white papers for other potentially clinically significant findings</w:t>
      </w:r>
    </w:p>
    <w:p w14:paraId="78FD1374" w14:textId="04DF5691" w:rsidR="00DB3E31" w:rsidRDefault="00DB3E31" w:rsidP="00AD31B1">
      <w:pPr>
        <w:pStyle w:val="Heading2"/>
      </w:pPr>
      <w:r>
        <w:t>Health Plans</w:t>
      </w:r>
    </w:p>
    <w:p w14:paraId="7F3CA6FE" w14:textId="11506DFB" w:rsidR="000F5F4D" w:rsidRDefault="0012692A" w:rsidP="000F5F4D">
      <w:pPr>
        <w:pStyle w:val="ListParagraph"/>
        <w:numPr>
          <w:ilvl w:val="0"/>
          <w:numId w:val="6"/>
        </w:numPr>
      </w:pPr>
      <w:r w:rsidRPr="0012692A">
        <w:t>Clearly label and/or provide a list of in-network facilities able to provide follow-up for lung ca</w:t>
      </w:r>
      <w:r>
        <w:t>nc</w:t>
      </w:r>
      <w:r w:rsidRPr="0012692A">
        <w:t>er screening abnormal and incidental findings</w:t>
      </w:r>
    </w:p>
    <w:p w14:paraId="3A0C3BB2" w14:textId="576D35DB" w:rsidR="009A0088" w:rsidRDefault="009A0088" w:rsidP="000F5F4D">
      <w:pPr>
        <w:pStyle w:val="ListParagraph"/>
        <w:numPr>
          <w:ilvl w:val="0"/>
          <w:numId w:val="6"/>
        </w:numPr>
      </w:pPr>
      <w:r w:rsidRPr="009A0088">
        <w:t>Ensure use of expedited review pathways for authorization for</w:t>
      </w:r>
      <w:r w:rsidR="00F05E61">
        <w:t xml:space="preserve"> suspicious findings requiring diagnostic evaluation</w:t>
      </w:r>
    </w:p>
    <w:p w14:paraId="574265FB" w14:textId="15F30397" w:rsidR="00F05E61" w:rsidRDefault="00F05E61" w:rsidP="000F5F4D">
      <w:pPr>
        <w:pStyle w:val="ListParagraph"/>
        <w:numPr>
          <w:ilvl w:val="0"/>
          <w:numId w:val="6"/>
        </w:numPr>
      </w:pPr>
      <w:r>
        <w:t>Establish automatic authorization/remove prior authorization for guideline-concordant follow-up intervals based on Lung-RADS criteria</w:t>
      </w:r>
    </w:p>
    <w:p w14:paraId="3DF2AEC1" w14:textId="5A33F9A6" w:rsidR="009348B6" w:rsidRPr="009A0088" w:rsidRDefault="009348B6" w:rsidP="000F5F4D">
      <w:pPr>
        <w:pStyle w:val="ListParagraph"/>
        <w:numPr>
          <w:ilvl w:val="0"/>
          <w:numId w:val="6"/>
        </w:numPr>
      </w:pPr>
      <w:r>
        <w:t>Where network adequacy may lack, consider utilization of telehealth access to specialty care with no additional out-of-pocket cost</w:t>
      </w:r>
    </w:p>
    <w:p w14:paraId="53AB0755" w14:textId="4520DA84" w:rsidR="00DB3E31" w:rsidRDefault="00DB3E31" w:rsidP="00AD31B1">
      <w:pPr>
        <w:pStyle w:val="Heading2"/>
      </w:pPr>
      <w:r>
        <w:lastRenderedPageBreak/>
        <w:t>Employers</w:t>
      </w:r>
    </w:p>
    <w:p w14:paraId="6D2FF3E4" w14:textId="77777777" w:rsidR="00F05E61" w:rsidRDefault="00F05E61" w:rsidP="00F05E61">
      <w:pPr>
        <w:pStyle w:val="ListParagraph"/>
        <w:numPr>
          <w:ilvl w:val="0"/>
          <w:numId w:val="7"/>
        </w:numPr>
      </w:pPr>
      <w:r>
        <w:t xml:space="preserve">If able, purchase available insurance products that </w:t>
      </w:r>
      <w:proofErr w:type="gramStart"/>
      <w:r>
        <w:t>waive</w:t>
      </w:r>
      <w:proofErr w:type="gramEnd"/>
      <w:r>
        <w:t xml:space="preserve"> member cost-sharing (not applicable to monitoring after a diagnosis has been made or to treatment) for: </w:t>
      </w:r>
    </w:p>
    <w:p w14:paraId="3EA3EEE6" w14:textId="728DC9B1" w:rsidR="00F05E61" w:rsidRDefault="00F05E61" w:rsidP="00F05E61">
      <w:pPr>
        <w:pStyle w:val="ListParagraph"/>
        <w:numPr>
          <w:ilvl w:val="1"/>
          <w:numId w:val="7"/>
        </w:numPr>
      </w:pPr>
      <w:r>
        <w:t>All steps of lung cancer screening, including repeat LDCT scans within 3-6 months after an abnormal initial screening result</w:t>
      </w:r>
    </w:p>
    <w:p w14:paraId="433BB944" w14:textId="71ACA811" w:rsidR="00F406F7" w:rsidRDefault="00F406F7" w:rsidP="007A1CE4">
      <w:pPr>
        <w:pStyle w:val="ListParagraph"/>
        <w:numPr>
          <w:ilvl w:val="0"/>
          <w:numId w:val="7"/>
        </w:numPr>
      </w:pPr>
      <w:r>
        <w:t>Review network adequacy and wait times for specialty providers</w:t>
      </w:r>
      <w:r w:rsidR="00100F3C">
        <w:t xml:space="preserve"> such as</w:t>
      </w:r>
      <w:r w:rsidR="00100F3C" w:rsidRPr="00100F3C">
        <w:rPr>
          <w:b/>
          <w:bCs/>
        </w:rPr>
        <w:t xml:space="preserve"> </w:t>
      </w:r>
      <w:r w:rsidR="00100F3C" w:rsidRPr="00100F3C">
        <w:rPr>
          <w:b/>
          <w:bCs/>
          <w:highlight w:val="yellow"/>
        </w:rPr>
        <w:t>(need examples)</w:t>
      </w:r>
      <w:r>
        <w:t xml:space="preserve"> as part of carrier contracting process</w:t>
      </w:r>
    </w:p>
    <w:p w14:paraId="78EE63D7" w14:textId="6A245FE9" w:rsidR="00DB3E31" w:rsidRDefault="00DB3E31" w:rsidP="00AD31B1">
      <w:pPr>
        <w:pStyle w:val="Heading2"/>
      </w:pPr>
      <w:r>
        <w:t>State Agencies</w:t>
      </w:r>
    </w:p>
    <w:p w14:paraId="2637AFAC" w14:textId="25016533" w:rsidR="007A1CE4" w:rsidRDefault="007A1CE4" w:rsidP="00AD31B1">
      <w:pPr>
        <w:pStyle w:val="Heading3"/>
      </w:pPr>
      <w:r>
        <w:t>HCA</w:t>
      </w:r>
    </w:p>
    <w:p w14:paraId="3DDAE865" w14:textId="1A708064" w:rsidR="007A1CE4" w:rsidRDefault="007A1CE4" w:rsidP="007A1CE4">
      <w:pPr>
        <w:pStyle w:val="ListParagraph"/>
        <w:numPr>
          <w:ilvl w:val="0"/>
          <w:numId w:val="8"/>
        </w:numPr>
      </w:pPr>
      <w:r>
        <w:t>Encourage managed care organizations to:</w:t>
      </w:r>
    </w:p>
    <w:p w14:paraId="5C490D48" w14:textId="77777777" w:rsidR="007A1CE4" w:rsidRDefault="007A1CE4" w:rsidP="007A1CE4">
      <w:pPr>
        <w:pStyle w:val="ListParagraph"/>
        <w:numPr>
          <w:ilvl w:val="1"/>
          <w:numId w:val="8"/>
        </w:numPr>
      </w:pPr>
      <w:r>
        <w:t>Ensure use of expedited review pathways for authorization for suspicious findings requiring diagnostic evaluation</w:t>
      </w:r>
    </w:p>
    <w:p w14:paraId="798F64EF" w14:textId="77777777" w:rsidR="007A1CE4" w:rsidRDefault="007A1CE4" w:rsidP="007A1CE4">
      <w:pPr>
        <w:pStyle w:val="ListParagraph"/>
        <w:numPr>
          <w:ilvl w:val="1"/>
          <w:numId w:val="8"/>
        </w:numPr>
      </w:pPr>
      <w:r>
        <w:t>Establish automatic authorization/remove prior authorization for guideline-concordant follow-up intervals based on Lung-RADS criteria</w:t>
      </w:r>
    </w:p>
    <w:p w14:paraId="7C782120" w14:textId="77777777" w:rsidR="007A1CE4" w:rsidRPr="007A1CE4" w:rsidRDefault="007A1CE4" w:rsidP="007A1CE4">
      <w:pPr>
        <w:pStyle w:val="ListParagraph"/>
        <w:numPr>
          <w:ilvl w:val="1"/>
          <w:numId w:val="8"/>
        </w:numPr>
      </w:pPr>
      <w:r w:rsidRPr="007A1CE4">
        <w:t>Where network adequacy may lack, consider utilization of telehealth access to specialty care with no additional out-of-pocket cost</w:t>
      </w:r>
    </w:p>
    <w:p w14:paraId="633C2A28" w14:textId="23DBE0EF" w:rsidR="007A1CE4" w:rsidRDefault="000B4830" w:rsidP="00AD31B1">
      <w:pPr>
        <w:pStyle w:val="Heading3"/>
      </w:pPr>
      <w:r>
        <w:t>DOH</w:t>
      </w:r>
    </w:p>
    <w:p w14:paraId="4BB7CB1E" w14:textId="4916A938" w:rsidR="000B4830" w:rsidRDefault="00AD31B1" w:rsidP="000B4830">
      <w:pPr>
        <w:pStyle w:val="ListParagraph"/>
        <w:numPr>
          <w:ilvl w:val="0"/>
          <w:numId w:val="8"/>
        </w:numPr>
      </w:pPr>
      <w:r>
        <w:t>NA</w:t>
      </w:r>
    </w:p>
    <w:p w14:paraId="26A4964E" w14:textId="77777777" w:rsidR="00DB3E31" w:rsidRDefault="00DB3E31" w:rsidP="00DB3E31"/>
    <w:sectPr w:rsidR="00DB3E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3AD6"/>
    <w:multiLevelType w:val="hybridMultilevel"/>
    <w:tmpl w:val="FA5C3D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369B9"/>
    <w:multiLevelType w:val="hybridMultilevel"/>
    <w:tmpl w:val="3CCE2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4B385F"/>
    <w:multiLevelType w:val="hybridMultilevel"/>
    <w:tmpl w:val="A1720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6273BA"/>
    <w:multiLevelType w:val="hybridMultilevel"/>
    <w:tmpl w:val="D3DAD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D85AB8"/>
    <w:multiLevelType w:val="hybridMultilevel"/>
    <w:tmpl w:val="14CE6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1C76E9"/>
    <w:multiLevelType w:val="hybridMultilevel"/>
    <w:tmpl w:val="556221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4F40BE"/>
    <w:multiLevelType w:val="hybridMultilevel"/>
    <w:tmpl w:val="0B90E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E768B2"/>
    <w:multiLevelType w:val="hybridMultilevel"/>
    <w:tmpl w:val="9AD8BD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0220A8"/>
    <w:multiLevelType w:val="hybridMultilevel"/>
    <w:tmpl w:val="2A265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0873529">
    <w:abstractNumId w:val="8"/>
  </w:num>
  <w:num w:numId="2" w16cid:durableId="2005277545">
    <w:abstractNumId w:val="6"/>
  </w:num>
  <w:num w:numId="3" w16cid:durableId="2000886472">
    <w:abstractNumId w:val="4"/>
  </w:num>
  <w:num w:numId="4" w16cid:durableId="45105429">
    <w:abstractNumId w:val="3"/>
  </w:num>
  <w:num w:numId="5" w16cid:durableId="10228218">
    <w:abstractNumId w:val="7"/>
  </w:num>
  <w:num w:numId="6" w16cid:durableId="1241135985">
    <w:abstractNumId w:val="2"/>
  </w:num>
  <w:num w:numId="7" w16cid:durableId="1760515919">
    <w:abstractNumId w:val="5"/>
  </w:num>
  <w:num w:numId="8" w16cid:durableId="1860393409">
    <w:abstractNumId w:val="0"/>
  </w:num>
  <w:num w:numId="9" w16cid:durableId="21404134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7E6"/>
    <w:rsid w:val="000B4830"/>
    <w:rsid w:val="000C6D60"/>
    <w:rsid w:val="000F5F4D"/>
    <w:rsid w:val="00100F3C"/>
    <w:rsid w:val="0011410C"/>
    <w:rsid w:val="0012692A"/>
    <w:rsid w:val="00140DF1"/>
    <w:rsid w:val="001C582E"/>
    <w:rsid w:val="002160D9"/>
    <w:rsid w:val="002753A2"/>
    <w:rsid w:val="00316F43"/>
    <w:rsid w:val="00336933"/>
    <w:rsid w:val="00395126"/>
    <w:rsid w:val="003B7B18"/>
    <w:rsid w:val="0041648F"/>
    <w:rsid w:val="004572F6"/>
    <w:rsid w:val="00487CDC"/>
    <w:rsid w:val="00496568"/>
    <w:rsid w:val="004F1B6E"/>
    <w:rsid w:val="0054557F"/>
    <w:rsid w:val="00546008"/>
    <w:rsid w:val="005527E6"/>
    <w:rsid w:val="00555A86"/>
    <w:rsid w:val="0056639C"/>
    <w:rsid w:val="00596BD3"/>
    <w:rsid w:val="005E23C8"/>
    <w:rsid w:val="00647B84"/>
    <w:rsid w:val="006B0E3D"/>
    <w:rsid w:val="006C297A"/>
    <w:rsid w:val="006D074A"/>
    <w:rsid w:val="006F1BC2"/>
    <w:rsid w:val="00705552"/>
    <w:rsid w:val="00750937"/>
    <w:rsid w:val="007A1CE4"/>
    <w:rsid w:val="007F42FB"/>
    <w:rsid w:val="0082387D"/>
    <w:rsid w:val="00841A68"/>
    <w:rsid w:val="00872BA2"/>
    <w:rsid w:val="00885EFA"/>
    <w:rsid w:val="00886A12"/>
    <w:rsid w:val="008B3254"/>
    <w:rsid w:val="008D7B0F"/>
    <w:rsid w:val="009348B6"/>
    <w:rsid w:val="009702E0"/>
    <w:rsid w:val="00972DF5"/>
    <w:rsid w:val="00973059"/>
    <w:rsid w:val="009A0088"/>
    <w:rsid w:val="009B1664"/>
    <w:rsid w:val="009B3539"/>
    <w:rsid w:val="00A52BAC"/>
    <w:rsid w:val="00AB5C26"/>
    <w:rsid w:val="00AB7192"/>
    <w:rsid w:val="00AC59B1"/>
    <w:rsid w:val="00AD31B1"/>
    <w:rsid w:val="00B717A5"/>
    <w:rsid w:val="00BC6F6D"/>
    <w:rsid w:val="00BE7E4D"/>
    <w:rsid w:val="00C038B8"/>
    <w:rsid w:val="00C15A48"/>
    <w:rsid w:val="00C36E38"/>
    <w:rsid w:val="00C53ABC"/>
    <w:rsid w:val="00C91924"/>
    <w:rsid w:val="00CC6E7A"/>
    <w:rsid w:val="00D153D6"/>
    <w:rsid w:val="00D740AB"/>
    <w:rsid w:val="00DA73C2"/>
    <w:rsid w:val="00DB1950"/>
    <w:rsid w:val="00DB3E31"/>
    <w:rsid w:val="00E62AAA"/>
    <w:rsid w:val="00ED4B78"/>
    <w:rsid w:val="00F01573"/>
    <w:rsid w:val="00F05E61"/>
    <w:rsid w:val="00F13881"/>
    <w:rsid w:val="00F14174"/>
    <w:rsid w:val="00F25211"/>
    <w:rsid w:val="00F406F7"/>
    <w:rsid w:val="00F454C1"/>
    <w:rsid w:val="00F779E8"/>
    <w:rsid w:val="00FD2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D8FAA"/>
  <w15:chartTrackingRefBased/>
  <w15:docId w15:val="{9C298E6E-45F2-491A-B03D-F03DAA3DA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27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5527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5527E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527E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527E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527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27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27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27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27E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5527E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5527E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527E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527E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527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27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27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27E6"/>
    <w:rPr>
      <w:rFonts w:eastAsiaTheme="majorEastAsia" w:cstheme="majorBidi"/>
      <w:color w:val="272727" w:themeColor="text1" w:themeTint="D8"/>
    </w:rPr>
  </w:style>
  <w:style w:type="paragraph" w:styleId="Title">
    <w:name w:val="Title"/>
    <w:basedOn w:val="Normal"/>
    <w:next w:val="Normal"/>
    <w:link w:val="TitleChar"/>
    <w:uiPriority w:val="10"/>
    <w:qFormat/>
    <w:rsid w:val="005527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27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27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27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27E6"/>
    <w:pPr>
      <w:spacing w:before="160"/>
      <w:jc w:val="center"/>
    </w:pPr>
    <w:rPr>
      <w:i/>
      <w:iCs/>
      <w:color w:val="404040" w:themeColor="text1" w:themeTint="BF"/>
    </w:rPr>
  </w:style>
  <w:style w:type="character" w:customStyle="1" w:styleId="QuoteChar">
    <w:name w:val="Quote Char"/>
    <w:basedOn w:val="DefaultParagraphFont"/>
    <w:link w:val="Quote"/>
    <w:uiPriority w:val="29"/>
    <w:rsid w:val="005527E6"/>
    <w:rPr>
      <w:i/>
      <w:iCs/>
      <w:color w:val="404040" w:themeColor="text1" w:themeTint="BF"/>
    </w:rPr>
  </w:style>
  <w:style w:type="paragraph" w:styleId="ListParagraph">
    <w:name w:val="List Paragraph"/>
    <w:basedOn w:val="Normal"/>
    <w:uiPriority w:val="34"/>
    <w:qFormat/>
    <w:rsid w:val="005527E6"/>
    <w:pPr>
      <w:ind w:left="720"/>
      <w:contextualSpacing/>
    </w:pPr>
  </w:style>
  <w:style w:type="character" w:styleId="IntenseEmphasis">
    <w:name w:val="Intense Emphasis"/>
    <w:basedOn w:val="DefaultParagraphFont"/>
    <w:uiPriority w:val="21"/>
    <w:qFormat/>
    <w:rsid w:val="005527E6"/>
    <w:rPr>
      <w:i/>
      <w:iCs/>
      <w:color w:val="2F5496" w:themeColor="accent1" w:themeShade="BF"/>
    </w:rPr>
  </w:style>
  <w:style w:type="paragraph" w:styleId="IntenseQuote">
    <w:name w:val="Intense Quote"/>
    <w:basedOn w:val="Normal"/>
    <w:next w:val="Normal"/>
    <w:link w:val="IntenseQuoteChar"/>
    <w:uiPriority w:val="30"/>
    <w:qFormat/>
    <w:rsid w:val="005527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527E6"/>
    <w:rPr>
      <w:i/>
      <w:iCs/>
      <w:color w:val="2F5496" w:themeColor="accent1" w:themeShade="BF"/>
    </w:rPr>
  </w:style>
  <w:style w:type="character" w:styleId="IntenseReference">
    <w:name w:val="Intense Reference"/>
    <w:basedOn w:val="DefaultParagraphFont"/>
    <w:uiPriority w:val="32"/>
    <w:qFormat/>
    <w:rsid w:val="005527E6"/>
    <w:rPr>
      <w:b/>
      <w:bCs/>
      <w:smallCaps/>
      <w:color w:val="2F5496" w:themeColor="accent1" w:themeShade="BF"/>
      <w:spacing w:val="5"/>
    </w:rPr>
  </w:style>
  <w:style w:type="table" w:styleId="TableGrid">
    <w:name w:val="Table Grid"/>
    <w:basedOn w:val="TableNormal"/>
    <w:uiPriority w:val="39"/>
    <w:rsid w:val="005527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95126"/>
    <w:rPr>
      <w:color w:val="0563C1" w:themeColor="hyperlink"/>
      <w:u w:val="single"/>
    </w:rPr>
  </w:style>
  <w:style w:type="character" w:styleId="UnresolvedMention">
    <w:name w:val="Unresolved Mention"/>
    <w:basedOn w:val="DefaultParagraphFont"/>
    <w:uiPriority w:val="99"/>
    <w:semiHidden/>
    <w:unhideWhenUsed/>
    <w:rsid w:val="00395126"/>
    <w:rPr>
      <w:color w:val="605E5C"/>
      <w:shd w:val="clear" w:color="auto" w:fill="E1DFDD"/>
    </w:rPr>
  </w:style>
  <w:style w:type="character" w:styleId="FollowedHyperlink">
    <w:name w:val="FollowedHyperlink"/>
    <w:basedOn w:val="DefaultParagraphFont"/>
    <w:uiPriority w:val="99"/>
    <w:semiHidden/>
    <w:unhideWhenUsed/>
    <w:rsid w:val="003951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jacr.2024.03.012" TargetMode="External"/><Relationship Id="rId13" Type="http://schemas.openxmlformats.org/officeDocument/2006/relationships/hyperlink" Target="https://www.acr.org/Clinical-Resources/Clinical-Tools-and-Reference/Screening-Resources/lung-cancer-resourc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oi.org/10.1097/RTI.000000000000074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i.org/10.1016/j.jacr.2022.08.009"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jamanetwork.com/journals/jamanetworkopen/fullarticle/2847140" TargetMode="External"/><Relationship Id="rId4" Type="http://schemas.openxmlformats.org/officeDocument/2006/relationships/numbering" Target="numbering.xml"/><Relationship Id="rId9" Type="http://schemas.openxmlformats.org/officeDocument/2006/relationships/hyperlink" Target="https://doi.org/10.1016/j.chest.2016.08.752" TargetMode="External"/><Relationship Id="rId14" Type="http://schemas.openxmlformats.org/officeDocument/2006/relationships/hyperlink" Target="https://www.acr.org/Clinical-Resources/Clinical-Tools-and-Reference/Screening-Resources/lung-cancer-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88708C326C3E4CADFCB833D741E62C" ma:contentTypeVersion="20" ma:contentTypeDescription="Create a new document." ma:contentTypeScope="" ma:versionID="f3afee765c82e7c41a074191115dbc3e">
  <xsd:schema xmlns:xsd="http://www.w3.org/2001/XMLSchema" xmlns:xs="http://www.w3.org/2001/XMLSchema" xmlns:p="http://schemas.microsoft.com/office/2006/metadata/properties" xmlns:ns2="30c96ee6-c168-4e58-9503-bca1f305f3f9" xmlns:ns3="f46ad185-d85d-425e-a013-e9b99bc40c0a" targetNamespace="http://schemas.microsoft.com/office/2006/metadata/properties" ma:root="true" ma:fieldsID="bfdf991219adfe606fb9d083032ce085" ns2:_="" ns3:_="">
    <xsd:import namespace="30c96ee6-c168-4e58-9503-bca1f305f3f9"/>
    <xsd:import namespace="f46ad185-d85d-425e-a013-e9b99bc40c0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Note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c96ee6-c168-4e58-9503-bca1f305f3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06d3087-7421-4ee1-8c49-b3c8cbaf401e" ma:termSetId="09814cd3-568e-fe90-9814-8d621ff8fb84" ma:anchorId="fba54fb3-c3e1-fe81-a776-ca4b69148c4d" ma:open="true" ma:isKeyword="false">
      <xsd:complexType>
        <xsd:sequence>
          <xsd:element ref="pc:Terms" minOccurs="0" maxOccurs="1"/>
        </xsd:sequence>
      </xsd:complexType>
    </xsd:element>
    <xsd:element name="Notes" ma:index="24" nillable="true" ma:displayName="Notes" ma:format="Dropdown" ma:internalName="Notes">
      <xsd:simpleType>
        <xsd:restriction base="dms:Note">
          <xsd:maxLength value="255"/>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6ad185-d85d-425e-a013-e9b99bc40c0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e6735cc-23fa-4e5d-b651-fd23c1f97947}" ma:internalName="TaxCatchAll" ma:showField="CatchAllData" ma:web="f46ad185-d85d-425e-a013-e9b99bc40c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tes xmlns="30c96ee6-c168-4e58-9503-bca1f305f3f9" xsi:nil="true"/>
    <lcf76f155ced4ddcb4097134ff3c332f xmlns="30c96ee6-c168-4e58-9503-bca1f305f3f9">
      <Terms xmlns="http://schemas.microsoft.com/office/infopath/2007/PartnerControls"/>
    </lcf76f155ced4ddcb4097134ff3c332f>
    <TaxCatchAll xmlns="f46ad185-d85d-425e-a013-e9b99bc40c0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47BA13-A986-44C6-B678-245652AE6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c96ee6-c168-4e58-9503-bca1f305f3f9"/>
    <ds:schemaRef ds:uri="f46ad185-d85d-425e-a013-e9b99bc40c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5DF473-EEC8-4054-9C69-41BCA7D70E37}">
  <ds:schemaRefs>
    <ds:schemaRef ds:uri="http://schemas.microsoft.com/office/2006/metadata/properties"/>
    <ds:schemaRef ds:uri="http://schemas.microsoft.com/office/infopath/2007/PartnerControls"/>
    <ds:schemaRef ds:uri="30c96ee6-c168-4e58-9503-bca1f305f3f9"/>
    <ds:schemaRef ds:uri="f46ad185-d85d-425e-a013-e9b99bc40c0a"/>
  </ds:schemaRefs>
</ds:datastoreItem>
</file>

<file path=customXml/itemProps3.xml><?xml version="1.0" encoding="utf-8"?>
<ds:datastoreItem xmlns:ds="http://schemas.openxmlformats.org/officeDocument/2006/customXml" ds:itemID="{C0591D20-4AC6-493D-BFBA-6CA52E0073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6</Pages>
  <Words>1409</Words>
  <Characters>8033</Characters>
  <Application>Microsoft Office Word</Application>
  <DocSecurity>0</DocSecurity>
  <Lines>66</Lines>
  <Paragraphs>18</Paragraphs>
  <ScaleCrop>false</ScaleCrop>
  <Company/>
  <LinksUpToDate>false</LinksUpToDate>
  <CharactersWithSpaces>9424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Bojkov</dc:creator>
  <cp:keywords/>
  <dc:description/>
  <cp:lastModifiedBy>Beth Bojkov</cp:lastModifiedBy>
  <cp:revision>66</cp:revision>
  <dcterms:created xsi:type="dcterms:W3CDTF">2026-05-27T05:40:00Z</dcterms:created>
  <dcterms:modified xsi:type="dcterms:W3CDTF">2026-07-29T19:18:00Z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0x010100EE88708C326C3E4CADFCB833D741E62C</vt:lpwstr>
  </property>
  <property fmtid="{D5CDD505-2E9C-101B-9397-08002B2CF9AE}" pid="3" name="docLang">
    <vt:lpwstr>en</vt:lpwstr>
  </property>
  <property fmtid="{D5CDD505-2E9C-101B-9397-08002B2CF9AE}" pid="4" name="MediaServiceImageTags">
    <vt:lpwstr/>
  </property>
</Properties>
</file>