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03623" w14:textId="7A265A78" w:rsidR="00470476" w:rsidRDefault="00470476" w:rsidP="00470476">
      <w:r>
        <w:t>Health Clinics</w:t>
      </w:r>
    </w:p>
    <w:p w14:paraId="0F79AE2A" w14:textId="77777777" w:rsidR="00470476" w:rsidRPr="00253AD0" w:rsidRDefault="00470476" w:rsidP="00470476">
      <w:pPr>
        <w:numPr>
          <w:ilvl w:val="0"/>
          <w:numId w:val="1"/>
        </w:numPr>
        <w:rPr>
          <w:b/>
          <w:bCs/>
        </w:rPr>
      </w:pPr>
      <w:r w:rsidRPr="00253AD0">
        <w:rPr>
          <w:b/>
          <w:bCs/>
        </w:rPr>
        <w:t xml:space="preserve">Level 1 actions (introductory): activities that provide a starting place to improve care including advancing audience knowledge and self-efficacy in addressing the health topic. These activities may be able to be incorporated into existing workflows. </w:t>
      </w:r>
    </w:p>
    <w:p w14:paraId="4A1B45BE" w14:textId="77777777" w:rsidR="00470476" w:rsidRPr="00253AD0" w:rsidRDefault="00470476" w:rsidP="00470476">
      <w:pPr>
        <w:numPr>
          <w:ilvl w:val="1"/>
          <w:numId w:val="1"/>
        </w:numPr>
        <w:rPr>
          <w:b/>
          <w:bCs/>
        </w:rPr>
      </w:pPr>
      <w:r w:rsidRPr="00253AD0">
        <w:rPr>
          <w:b/>
          <w:bCs/>
        </w:rPr>
        <w:t xml:space="preserve">Note: These actions are to be encouraging for individuals to begin treating the chosen health topic. </w:t>
      </w:r>
    </w:p>
    <w:p w14:paraId="134F649D" w14:textId="77777777" w:rsidR="00470476" w:rsidRPr="00253AD0" w:rsidRDefault="00470476" w:rsidP="00470476">
      <w:pPr>
        <w:numPr>
          <w:ilvl w:val="0"/>
          <w:numId w:val="1"/>
        </w:numPr>
        <w:rPr>
          <w:b/>
          <w:bCs/>
        </w:rPr>
      </w:pPr>
      <w:r w:rsidRPr="00253AD0">
        <w:rPr>
          <w:b/>
          <w:bCs/>
        </w:rPr>
        <w:t xml:space="preserve">Level 2 actions (intermediate): activities that may require collaboration, new workflows, and resources to accomplish. </w:t>
      </w:r>
    </w:p>
    <w:p w14:paraId="67D3A5A9" w14:textId="77777777" w:rsidR="00470476" w:rsidRPr="00253AD0" w:rsidRDefault="00470476" w:rsidP="00470476">
      <w:pPr>
        <w:numPr>
          <w:ilvl w:val="0"/>
          <w:numId w:val="1"/>
        </w:numPr>
        <w:rPr>
          <w:b/>
          <w:bCs/>
        </w:rPr>
      </w:pPr>
      <w:r w:rsidRPr="00253AD0">
        <w:rPr>
          <w:b/>
          <w:bCs/>
        </w:rPr>
        <w:t xml:space="preserve">Level 3 actions (advanced): activities that may require higher collaboration, resources, funding, and time to accomplish. </w:t>
      </w:r>
    </w:p>
    <w:p w14:paraId="3D87414D" w14:textId="77777777" w:rsidR="00470476" w:rsidRDefault="00470476" w:rsidP="00470476"/>
    <w:p w14:paraId="08E0F8F3" w14:textId="77777777" w:rsidR="00470476" w:rsidRPr="00566E00" w:rsidRDefault="00470476" w:rsidP="00470476">
      <w:pPr>
        <w:rPr>
          <w:b/>
          <w:bCs/>
        </w:rPr>
      </w:pPr>
      <w:r w:rsidRPr="00566E00">
        <w:rPr>
          <w:b/>
          <w:bCs/>
        </w:rPr>
        <w:t>Level 1</w:t>
      </w:r>
    </w:p>
    <w:p w14:paraId="39BB2AD0" w14:textId="77777777" w:rsidR="00470476" w:rsidRDefault="00470476" w:rsidP="00470476">
      <w:r w:rsidRPr="00566E00">
        <w:t>Recognition &amp; Assessment</w:t>
      </w:r>
    </w:p>
    <w:p w14:paraId="2D8D1F1E" w14:textId="77777777" w:rsidR="00C41F08" w:rsidRPr="001F46EF" w:rsidRDefault="00C41F08" w:rsidP="00C41F08">
      <w:pPr>
        <w:numPr>
          <w:ilvl w:val="0"/>
          <w:numId w:val="6"/>
        </w:numPr>
      </w:pPr>
      <w:r>
        <w:rPr>
          <w:b/>
          <w:bCs/>
        </w:rPr>
        <w:t>S</w:t>
      </w:r>
      <w:r w:rsidRPr="001F46EF">
        <w:rPr>
          <w:b/>
          <w:bCs/>
        </w:rPr>
        <w:t xml:space="preserve">end members communication about perimenopause and menopause beginning at age 40+. </w:t>
      </w:r>
      <w:r w:rsidRPr="001F46EF">
        <w:t xml:space="preserve">Communication should be aligned with preferred language and culturally relevant. Include the following at a minimum: </w:t>
      </w:r>
    </w:p>
    <w:p w14:paraId="19EF833D" w14:textId="77777777" w:rsidR="00C41F08" w:rsidRPr="001F46EF" w:rsidRDefault="00C41F08" w:rsidP="00C41F08">
      <w:pPr>
        <w:numPr>
          <w:ilvl w:val="1"/>
          <w:numId w:val="6"/>
        </w:numPr>
      </w:pPr>
      <w:r w:rsidRPr="001F46EF">
        <w:t>What is perimenopause and menopause and the range of possible symptoms</w:t>
      </w:r>
    </w:p>
    <w:p w14:paraId="148A7DA0" w14:textId="77777777" w:rsidR="00C41F08" w:rsidRPr="001F46EF" w:rsidRDefault="00C41F08" w:rsidP="00C41F08">
      <w:pPr>
        <w:numPr>
          <w:ilvl w:val="1"/>
          <w:numId w:val="6"/>
        </w:numPr>
      </w:pPr>
      <w:r w:rsidRPr="001F46EF">
        <w:t>The importance of discussing perimenopause and menopause symptoms with your clinician, including access to a clinician directory</w:t>
      </w:r>
    </w:p>
    <w:p w14:paraId="20021B06" w14:textId="77777777" w:rsidR="00C41F08" w:rsidRPr="001F46EF" w:rsidRDefault="00C41F08" w:rsidP="00C41F08">
      <w:pPr>
        <w:numPr>
          <w:ilvl w:val="1"/>
          <w:numId w:val="6"/>
        </w:numPr>
      </w:pPr>
      <w:r w:rsidRPr="001F46EF">
        <w:t>The existence of effective treatment options for menopausal symptoms</w:t>
      </w:r>
    </w:p>
    <w:p w14:paraId="0BD37BFE" w14:textId="77777777" w:rsidR="00C41F08" w:rsidRPr="001F46EF" w:rsidRDefault="00C41F08" w:rsidP="00C41F08">
      <w:pPr>
        <w:numPr>
          <w:ilvl w:val="1"/>
          <w:numId w:val="6"/>
        </w:numPr>
      </w:pPr>
      <w:r w:rsidRPr="001F46EF">
        <w:t xml:space="preserve">Links to evidence-based public-facing education, including from the following sources: </w:t>
      </w:r>
    </w:p>
    <w:p w14:paraId="4B486556" w14:textId="77777777" w:rsidR="00C41F08" w:rsidRPr="001F46EF" w:rsidRDefault="00C41F08" w:rsidP="00C41F08">
      <w:pPr>
        <w:numPr>
          <w:ilvl w:val="2"/>
          <w:numId w:val="6"/>
        </w:numPr>
      </w:pPr>
      <w:r w:rsidRPr="001F46EF">
        <w:t>The Menopause Society</w:t>
      </w:r>
    </w:p>
    <w:p w14:paraId="33647892" w14:textId="77777777" w:rsidR="00C41F08" w:rsidRPr="001F46EF" w:rsidRDefault="00C41F08" w:rsidP="00C41F08">
      <w:pPr>
        <w:numPr>
          <w:ilvl w:val="2"/>
          <w:numId w:val="6"/>
        </w:numPr>
      </w:pPr>
      <w:r w:rsidRPr="001F46EF">
        <w:t>American College of Obstetrics and Gynecology</w:t>
      </w:r>
    </w:p>
    <w:p w14:paraId="30725B32" w14:textId="77777777" w:rsidR="00C41F08" w:rsidRPr="001F46EF" w:rsidRDefault="00C41F08" w:rsidP="00C41F08">
      <w:pPr>
        <w:numPr>
          <w:ilvl w:val="2"/>
          <w:numId w:val="6"/>
        </w:numPr>
      </w:pPr>
      <w:r w:rsidRPr="001F46EF">
        <w:t>The International Menopause Society</w:t>
      </w:r>
    </w:p>
    <w:p w14:paraId="2E21650E" w14:textId="77777777" w:rsidR="00C41F08" w:rsidRPr="001F46EF" w:rsidRDefault="00C41F08" w:rsidP="00C41F08">
      <w:pPr>
        <w:numPr>
          <w:ilvl w:val="2"/>
          <w:numId w:val="6"/>
        </w:numPr>
      </w:pPr>
      <w:r w:rsidRPr="001F46EF">
        <w:t xml:space="preserve">My </w:t>
      </w:r>
      <w:proofErr w:type="spellStart"/>
      <w:r w:rsidRPr="001F46EF">
        <w:t>Menoplan</w:t>
      </w:r>
      <w:proofErr w:type="spellEnd"/>
    </w:p>
    <w:p w14:paraId="5C6651AA" w14:textId="77777777" w:rsidR="00470476" w:rsidRPr="00566E00" w:rsidRDefault="00470476" w:rsidP="00470476"/>
    <w:p w14:paraId="5C57DA5F" w14:textId="77777777" w:rsidR="00470476" w:rsidRDefault="00470476" w:rsidP="00470476">
      <w:r w:rsidRPr="00566E00">
        <w:lastRenderedPageBreak/>
        <w:t>Management</w:t>
      </w:r>
    </w:p>
    <w:p w14:paraId="684149F4" w14:textId="77777777" w:rsidR="002E43C0" w:rsidRPr="00E010E4" w:rsidRDefault="002E43C0" w:rsidP="002E43C0">
      <w:pPr>
        <w:numPr>
          <w:ilvl w:val="0"/>
          <w:numId w:val="7"/>
        </w:numPr>
        <w:rPr>
          <w:b/>
          <w:bCs/>
        </w:rPr>
      </w:pPr>
      <w:r w:rsidRPr="00E010E4">
        <w:rPr>
          <w:b/>
          <w:bCs/>
        </w:rPr>
        <w:t xml:space="preserve">Enforce transparency in coverage for systemic menopausal hormone therapy (MHT), vaginal estrogen, nonhormonal treatment options, behavioral health services, physical therapy, nutrition consultation, and other related preventive services; provide information on cost-sharing requirements for members to access these treatments and services. </w:t>
      </w:r>
    </w:p>
    <w:p w14:paraId="51C406AF" w14:textId="77777777" w:rsidR="002E43C0" w:rsidRPr="00566E00" w:rsidRDefault="002E43C0" w:rsidP="00470476"/>
    <w:p w14:paraId="316152C4" w14:textId="77777777" w:rsidR="00470476" w:rsidRPr="00566E00" w:rsidRDefault="00470476" w:rsidP="00470476">
      <w:r w:rsidRPr="00566E00">
        <w:t>Education</w:t>
      </w:r>
    </w:p>
    <w:p w14:paraId="7DB10463" w14:textId="77777777" w:rsidR="00470476" w:rsidRPr="00566E00" w:rsidRDefault="00470476" w:rsidP="00470476">
      <w:r w:rsidRPr="00566E00">
        <w:t>Beyond MHT</w:t>
      </w:r>
    </w:p>
    <w:p w14:paraId="0B024C58" w14:textId="77777777" w:rsidR="00470476" w:rsidRDefault="00470476" w:rsidP="00470476">
      <w:pPr>
        <w:rPr>
          <w:b/>
          <w:bCs/>
        </w:rPr>
      </w:pPr>
    </w:p>
    <w:p w14:paraId="7237818A" w14:textId="77777777" w:rsidR="00470476" w:rsidRDefault="00470476" w:rsidP="00470476">
      <w:pPr>
        <w:rPr>
          <w:b/>
          <w:bCs/>
        </w:rPr>
      </w:pPr>
      <w:r>
        <w:rPr>
          <w:b/>
          <w:bCs/>
        </w:rPr>
        <w:t>Level 2</w:t>
      </w:r>
    </w:p>
    <w:p w14:paraId="56718677" w14:textId="77777777" w:rsidR="00470476" w:rsidRPr="00566E00" w:rsidRDefault="00470476" w:rsidP="00470476">
      <w:r w:rsidRPr="00566E00">
        <w:t>Recognition &amp; Assessment</w:t>
      </w:r>
    </w:p>
    <w:p w14:paraId="5C405C78" w14:textId="77777777" w:rsidR="00470476" w:rsidRDefault="00470476" w:rsidP="00470476">
      <w:r w:rsidRPr="00566E00">
        <w:t>Management</w:t>
      </w:r>
    </w:p>
    <w:p w14:paraId="61D6FE20" w14:textId="77777777" w:rsidR="00993B2A" w:rsidRDefault="00993B2A" w:rsidP="00993B2A">
      <w:pPr>
        <w:numPr>
          <w:ilvl w:val="0"/>
          <w:numId w:val="7"/>
        </w:numPr>
        <w:rPr>
          <w:b/>
          <w:bCs/>
        </w:rPr>
      </w:pPr>
      <w:proofErr w:type="gramStart"/>
      <w:r w:rsidRPr="00993B2A">
        <w:rPr>
          <w:b/>
          <w:bCs/>
        </w:rPr>
        <w:t>Ensure</w:t>
      </w:r>
      <w:proofErr w:type="gramEnd"/>
      <w:r w:rsidRPr="00993B2A">
        <w:rPr>
          <w:b/>
          <w:bCs/>
        </w:rPr>
        <w:t xml:space="preserve"> transdermal MHT plus progestin is in the lowest cost tier for all members and is available as a first-line option. </w:t>
      </w:r>
    </w:p>
    <w:p w14:paraId="51DC22A2" w14:textId="77777777" w:rsidR="00993B2A" w:rsidRPr="00E010E4" w:rsidRDefault="00993B2A" w:rsidP="00993B2A">
      <w:pPr>
        <w:numPr>
          <w:ilvl w:val="0"/>
          <w:numId w:val="7"/>
        </w:numPr>
        <w:rPr>
          <w:b/>
          <w:bCs/>
        </w:rPr>
      </w:pPr>
      <w:r w:rsidRPr="00E010E4">
        <w:rPr>
          <w:b/>
          <w:bCs/>
        </w:rPr>
        <w:t>Ensure coverage of evidence-based nonhormonal management options for vasomotor and genitourinary symptoms, including selected prescription therapies such as NK3 receptor agonists and SSRIs/SNRIs and behavioral health services such as CBT</w:t>
      </w:r>
    </w:p>
    <w:p w14:paraId="6145E7D8" w14:textId="77777777" w:rsidR="00993B2A" w:rsidRPr="00993B2A" w:rsidRDefault="00993B2A" w:rsidP="00993B2A">
      <w:pPr>
        <w:numPr>
          <w:ilvl w:val="0"/>
          <w:numId w:val="7"/>
        </w:numPr>
        <w:rPr>
          <w:b/>
          <w:bCs/>
        </w:rPr>
      </w:pPr>
    </w:p>
    <w:p w14:paraId="55C9DF44" w14:textId="77777777" w:rsidR="00993B2A" w:rsidRPr="00566E00" w:rsidRDefault="00993B2A" w:rsidP="00470476"/>
    <w:p w14:paraId="2C284E3F" w14:textId="77777777" w:rsidR="00470476" w:rsidRPr="00566E00" w:rsidRDefault="00470476" w:rsidP="00470476">
      <w:r w:rsidRPr="00566E00">
        <w:t>Education</w:t>
      </w:r>
    </w:p>
    <w:p w14:paraId="214E9AE2" w14:textId="77777777" w:rsidR="00470476" w:rsidRPr="00566E00" w:rsidRDefault="00470476" w:rsidP="00470476">
      <w:r w:rsidRPr="00566E00">
        <w:t>Beyond MHT</w:t>
      </w:r>
    </w:p>
    <w:p w14:paraId="5F989B54" w14:textId="77777777" w:rsidR="00470476" w:rsidRDefault="00470476" w:rsidP="00470476">
      <w:pPr>
        <w:rPr>
          <w:b/>
          <w:bCs/>
        </w:rPr>
      </w:pPr>
    </w:p>
    <w:p w14:paraId="7C8BCD70" w14:textId="77777777" w:rsidR="00470476" w:rsidRDefault="00470476" w:rsidP="00470476">
      <w:pPr>
        <w:rPr>
          <w:b/>
          <w:bCs/>
        </w:rPr>
      </w:pPr>
      <w:r>
        <w:rPr>
          <w:b/>
          <w:bCs/>
        </w:rPr>
        <w:t>Level 3</w:t>
      </w:r>
    </w:p>
    <w:p w14:paraId="1A553F6B" w14:textId="77777777" w:rsidR="00470476" w:rsidRDefault="00470476" w:rsidP="00470476">
      <w:pPr>
        <w:rPr>
          <w:b/>
          <w:bCs/>
        </w:rPr>
      </w:pPr>
    </w:p>
    <w:p w14:paraId="536EBDEB" w14:textId="77777777" w:rsidR="00470476" w:rsidRPr="00566E00" w:rsidRDefault="00470476" w:rsidP="00470476">
      <w:r w:rsidRPr="00566E00">
        <w:t>Recognition &amp; Assessment</w:t>
      </w:r>
    </w:p>
    <w:p w14:paraId="5A78B63D" w14:textId="77777777" w:rsidR="00470476" w:rsidRDefault="00470476" w:rsidP="00470476">
      <w:r w:rsidRPr="00566E00">
        <w:t>Management</w:t>
      </w:r>
    </w:p>
    <w:p w14:paraId="779081CC" w14:textId="77777777" w:rsidR="00993B2A" w:rsidRDefault="00993B2A" w:rsidP="00993B2A">
      <w:pPr>
        <w:numPr>
          <w:ilvl w:val="0"/>
          <w:numId w:val="7"/>
        </w:numPr>
        <w:rPr>
          <w:b/>
          <w:bCs/>
        </w:rPr>
      </w:pPr>
      <w:r w:rsidRPr="00E010E4">
        <w:rPr>
          <w:b/>
          <w:bCs/>
        </w:rPr>
        <w:lastRenderedPageBreak/>
        <w:t>Review utilization management policies, especially prior authorization and step therapy requirements, that may delay appropriate care for first-line, generic estradiol and micronized progesterone (e.g., ensuring tier 1 and/or first option generic medications for menopausal hormone therapy)</w:t>
      </w:r>
    </w:p>
    <w:p w14:paraId="42607CB8" w14:textId="77777777" w:rsidR="00993B2A" w:rsidRPr="00E010E4" w:rsidRDefault="00993B2A" w:rsidP="00993B2A">
      <w:pPr>
        <w:numPr>
          <w:ilvl w:val="0"/>
          <w:numId w:val="7"/>
        </w:numPr>
        <w:rPr>
          <w:b/>
          <w:bCs/>
        </w:rPr>
      </w:pPr>
      <w:r w:rsidRPr="00E010E4">
        <w:rPr>
          <w:b/>
          <w:bCs/>
        </w:rPr>
        <w:t>Institute additional surveillance for those who initiate MHT over 65 (e.g., trigger for care manager outreach)</w:t>
      </w:r>
    </w:p>
    <w:p w14:paraId="6CCB955A" w14:textId="77777777" w:rsidR="00993B2A" w:rsidRPr="00E010E4" w:rsidRDefault="00993B2A" w:rsidP="00993B2A">
      <w:pPr>
        <w:numPr>
          <w:ilvl w:val="0"/>
          <w:numId w:val="7"/>
        </w:numPr>
        <w:rPr>
          <w:b/>
          <w:bCs/>
        </w:rPr>
      </w:pPr>
    </w:p>
    <w:p w14:paraId="56EA5A21" w14:textId="77777777" w:rsidR="00993B2A" w:rsidRPr="00566E00" w:rsidRDefault="00993B2A" w:rsidP="00470476"/>
    <w:p w14:paraId="63F42224" w14:textId="77777777" w:rsidR="00470476" w:rsidRDefault="00470476" w:rsidP="00470476">
      <w:r w:rsidRPr="00566E00">
        <w:t>Education</w:t>
      </w:r>
    </w:p>
    <w:p w14:paraId="0A694972" w14:textId="77777777" w:rsidR="00B666BC" w:rsidRPr="00470476" w:rsidRDefault="00B666BC" w:rsidP="00B666BC">
      <w:r w:rsidRPr="00470476">
        <w:rPr>
          <w:b/>
          <w:bCs/>
        </w:rPr>
        <w:t>Workplace Supports &amp; Quality Measurement</w:t>
      </w:r>
    </w:p>
    <w:p w14:paraId="043354F0" w14:textId="77777777" w:rsidR="00B666BC" w:rsidRPr="00566E00" w:rsidRDefault="00B666BC" w:rsidP="00B666BC">
      <w:pPr>
        <w:pStyle w:val="ListParagraph"/>
        <w:numPr>
          <w:ilvl w:val="0"/>
          <w:numId w:val="8"/>
        </w:numPr>
      </w:pPr>
      <w:r w:rsidRPr="008A6F92">
        <w:rPr>
          <w:b/>
          <w:bCs/>
        </w:rPr>
        <w:t>Review and align with Employer Guidelines below on page 22-24</w:t>
      </w:r>
    </w:p>
    <w:p w14:paraId="466ACDE3" w14:textId="77777777" w:rsidR="00B666BC" w:rsidRPr="00566E00" w:rsidRDefault="00B666BC" w:rsidP="00470476"/>
    <w:p w14:paraId="27CEB312" w14:textId="77777777" w:rsidR="00470476" w:rsidRPr="00566E00" w:rsidRDefault="00470476" w:rsidP="00470476">
      <w:r w:rsidRPr="00566E00">
        <w:t>Beyond MHT</w:t>
      </w:r>
    </w:p>
    <w:p w14:paraId="3FB873E9" w14:textId="77777777" w:rsidR="00470476" w:rsidRDefault="00470476" w:rsidP="00470476">
      <w:pPr>
        <w:rPr>
          <w:b/>
          <w:bCs/>
        </w:rPr>
      </w:pPr>
    </w:p>
    <w:p w14:paraId="09B0C6C3" w14:textId="3F489469" w:rsidR="00BB505A" w:rsidRDefault="00470476">
      <w:r>
        <w:t>ALL Guidelines</w:t>
      </w:r>
    </w:p>
    <w:p w14:paraId="6118CB11" w14:textId="77777777" w:rsidR="00470476" w:rsidRDefault="00470476"/>
    <w:p w14:paraId="07CE79B6" w14:textId="77777777" w:rsidR="00470476" w:rsidRDefault="00470476" w:rsidP="00470476">
      <w:r w:rsidRPr="00566E00">
        <w:t>Recognition &amp; Assessment</w:t>
      </w:r>
    </w:p>
    <w:p w14:paraId="3549B2FE" w14:textId="17E7BF79" w:rsidR="001F46EF" w:rsidRPr="001F46EF" w:rsidRDefault="001F46EF" w:rsidP="001F46EF">
      <w:pPr>
        <w:numPr>
          <w:ilvl w:val="0"/>
          <w:numId w:val="6"/>
        </w:numPr>
      </w:pPr>
      <w:r>
        <w:rPr>
          <w:b/>
          <w:bCs/>
        </w:rPr>
        <w:t>S</w:t>
      </w:r>
      <w:r w:rsidRPr="001F46EF">
        <w:rPr>
          <w:b/>
          <w:bCs/>
        </w:rPr>
        <w:t xml:space="preserve">end members communication about perimenopause and menopause beginning at age 40+. </w:t>
      </w:r>
      <w:r w:rsidRPr="001F46EF">
        <w:t xml:space="preserve">Communication should be aligned with preferred language and culturally relevant. Include the following at a minimum: </w:t>
      </w:r>
    </w:p>
    <w:p w14:paraId="676498D5" w14:textId="77777777" w:rsidR="001F46EF" w:rsidRPr="001F46EF" w:rsidRDefault="001F46EF" w:rsidP="001F46EF">
      <w:pPr>
        <w:numPr>
          <w:ilvl w:val="1"/>
          <w:numId w:val="6"/>
        </w:numPr>
      </w:pPr>
      <w:r w:rsidRPr="001F46EF">
        <w:t>What is perimenopause and menopause and the range of possible symptoms</w:t>
      </w:r>
    </w:p>
    <w:p w14:paraId="19480610" w14:textId="77777777" w:rsidR="001F46EF" w:rsidRPr="001F46EF" w:rsidRDefault="001F46EF" w:rsidP="001F46EF">
      <w:pPr>
        <w:numPr>
          <w:ilvl w:val="1"/>
          <w:numId w:val="6"/>
        </w:numPr>
      </w:pPr>
      <w:r w:rsidRPr="001F46EF">
        <w:t>The importance of discussing perimenopause and menopause symptoms with your clinician, including access to a clinician directory</w:t>
      </w:r>
    </w:p>
    <w:p w14:paraId="7B1D4FC0" w14:textId="77777777" w:rsidR="001F46EF" w:rsidRPr="001F46EF" w:rsidRDefault="001F46EF" w:rsidP="001F46EF">
      <w:pPr>
        <w:numPr>
          <w:ilvl w:val="1"/>
          <w:numId w:val="6"/>
        </w:numPr>
      </w:pPr>
      <w:r w:rsidRPr="001F46EF">
        <w:t>The existence of effective treatment options for menopausal symptoms</w:t>
      </w:r>
    </w:p>
    <w:p w14:paraId="2E8984F1" w14:textId="77777777" w:rsidR="001F46EF" w:rsidRPr="001F46EF" w:rsidRDefault="001F46EF" w:rsidP="001F46EF">
      <w:pPr>
        <w:numPr>
          <w:ilvl w:val="1"/>
          <w:numId w:val="6"/>
        </w:numPr>
      </w:pPr>
      <w:r w:rsidRPr="001F46EF">
        <w:t xml:space="preserve">Links to evidence-based public-facing education, including from the following sources: </w:t>
      </w:r>
    </w:p>
    <w:p w14:paraId="6CBDE5B1" w14:textId="77777777" w:rsidR="001F46EF" w:rsidRPr="001F46EF" w:rsidRDefault="001F46EF" w:rsidP="001F46EF">
      <w:pPr>
        <w:numPr>
          <w:ilvl w:val="2"/>
          <w:numId w:val="6"/>
        </w:numPr>
      </w:pPr>
      <w:r w:rsidRPr="001F46EF">
        <w:t>The Menopause Society</w:t>
      </w:r>
    </w:p>
    <w:p w14:paraId="4C21B6D4" w14:textId="77777777" w:rsidR="001F46EF" w:rsidRPr="001F46EF" w:rsidRDefault="001F46EF" w:rsidP="001F46EF">
      <w:pPr>
        <w:numPr>
          <w:ilvl w:val="2"/>
          <w:numId w:val="6"/>
        </w:numPr>
      </w:pPr>
      <w:r w:rsidRPr="001F46EF">
        <w:t>American College of Obstetrics and Gynecology</w:t>
      </w:r>
    </w:p>
    <w:p w14:paraId="446FC2D9" w14:textId="77777777" w:rsidR="001F46EF" w:rsidRPr="001F46EF" w:rsidRDefault="001F46EF" w:rsidP="001F46EF">
      <w:pPr>
        <w:numPr>
          <w:ilvl w:val="2"/>
          <w:numId w:val="6"/>
        </w:numPr>
      </w:pPr>
      <w:r w:rsidRPr="001F46EF">
        <w:lastRenderedPageBreak/>
        <w:t>The International Menopause Society</w:t>
      </w:r>
    </w:p>
    <w:p w14:paraId="0E92E4E3" w14:textId="77777777" w:rsidR="001F46EF" w:rsidRPr="001F46EF" w:rsidRDefault="001F46EF" w:rsidP="001F46EF">
      <w:pPr>
        <w:numPr>
          <w:ilvl w:val="2"/>
          <w:numId w:val="6"/>
        </w:numPr>
      </w:pPr>
      <w:r w:rsidRPr="001F46EF">
        <w:t xml:space="preserve">My </w:t>
      </w:r>
      <w:proofErr w:type="spellStart"/>
      <w:r w:rsidRPr="001F46EF">
        <w:t>Menoplan</w:t>
      </w:r>
      <w:proofErr w:type="spellEnd"/>
    </w:p>
    <w:p w14:paraId="142103F9" w14:textId="77777777" w:rsidR="00470476" w:rsidRPr="00566E00" w:rsidRDefault="00470476" w:rsidP="00470476"/>
    <w:p w14:paraId="171FF112" w14:textId="77777777" w:rsidR="00470476" w:rsidRDefault="00470476" w:rsidP="00470476">
      <w:r w:rsidRPr="00566E00">
        <w:t>Management</w:t>
      </w:r>
    </w:p>
    <w:p w14:paraId="02D0C1C0" w14:textId="77777777" w:rsidR="00E010E4" w:rsidRPr="00E010E4" w:rsidRDefault="00E010E4" w:rsidP="00E010E4">
      <w:pPr>
        <w:numPr>
          <w:ilvl w:val="0"/>
          <w:numId w:val="7"/>
        </w:numPr>
        <w:rPr>
          <w:b/>
          <w:bCs/>
        </w:rPr>
      </w:pPr>
      <w:r w:rsidRPr="00E010E4">
        <w:rPr>
          <w:b/>
          <w:bCs/>
        </w:rPr>
        <w:t xml:space="preserve">Enforce transparency in coverage for systemic menopausal hormone therapy (MHT), vaginal estrogen, nonhormonal treatment options, behavioral health services, physical therapy, nutrition consultation, and other related preventive services; provide information on cost-sharing requirements for members to access these treatments and services. </w:t>
      </w:r>
    </w:p>
    <w:p w14:paraId="1DA5A703" w14:textId="77777777" w:rsidR="00E010E4" w:rsidRPr="00E010E4" w:rsidRDefault="00E010E4" w:rsidP="00E010E4">
      <w:pPr>
        <w:numPr>
          <w:ilvl w:val="0"/>
          <w:numId w:val="7"/>
        </w:numPr>
        <w:rPr>
          <w:b/>
          <w:bCs/>
        </w:rPr>
      </w:pPr>
      <w:proofErr w:type="gramStart"/>
      <w:r w:rsidRPr="00E010E4">
        <w:rPr>
          <w:b/>
          <w:bCs/>
        </w:rPr>
        <w:t>Ensure</w:t>
      </w:r>
      <w:proofErr w:type="gramEnd"/>
      <w:r w:rsidRPr="00E010E4">
        <w:rPr>
          <w:b/>
          <w:bCs/>
        </w:rPr>
        <w:t xml:space="preserve"> transdermal MHT plus progestin is in the lowest cost tier for all members and is available as a first-line option. </w:t>
      </w:r>
    </w:p>
    <w:p w14:paraId="7704E3C6" w14:textId="77777777" w:rsidR="00E010E4" w:rsidRPr="00E010E4" w:rsidRDefault="00E010E4" w:rsidP="00E010E4">
      <w:pPr>
        <w:numPr>
          <w:ilvl w:val="0"/>
          <w:numId w:val="7"/>
        </w:numPr>
        <w:rPr>
          <w:b/>
          <w:bCs/>
        </w:rPr>
      </w:pPr>
      <w:r w:rsidRPr="00E010E4">
        <w:rPr>
          <w:b/>
          <w:bCs/>
        </w:rPr>
        <w:t>Review utilization management policies, especially prior authorization and step therapy requirements, that may delay appropriate care for first-line, generic estradiol and micronized progesterone (e.g., ensuring tier 1 and/or first option generic medications for menopausal hormone therapy)</w:t>
      </w:r>
    </w:p>
    <w:p w14:paraId="11A310ED" w14:textId="77777777" w:rsidR="00E010E4" w:rsidRPr="00E010E4" w:rsidRDefault="00E010E4" w:rsidP="00E010E4">
      <w:pPr>
        <w:numPr>
          <w:ilvl w:val="0"/>
          <w:numId w:val="7"/>
        </w:numPr>
        <w:rPr>
          <w:b/>
          <w:bCs/>
        </w:rPr>
      </w:pPr>
      <w:r w:rsidRPr="00E010E4">
        <w:rPr>
          <w:b/>
          <w:bCs/>
        </w:rPr>
        <w:t>Ensure coverage of evidence-based nonhormonal management options for vasomotor and genitourinary symptoms, including selected prescription therapies such as NK3 receptor agonists and SSRIs/SNRIs and behavioral health services such as CBT</w:t>
      </w:r>
    </w:p>
    <w:p w14:paraId="37CD2073" w14:textId="77777777" w:rsidR="00E010E4" w:rsidRPr="00E010E4" w:rsidRDefault="00E010E4" w:rsidP="00E010E4">
      <w:pPr>
        <w:numPr>
          <w:ilvl w:val="0"/>
          <w:numId w:val="7"/>
        </w:numPr>
        <w:rPr>
          <w:b/>
          <w:bCs/>
        </w:rPr>
      </w:pPr>
      <w:r w:rsidRPr="00E010E4">
        <w:rPr>
          <w:b/>
          <w:bCs/>
        </w:rPr>
        <w:t>Institute additional surveillance for those who initiate MHT over 65 (e.g., trigger for care manager outreach)</w:t>
      </w:r>
    </w:p>
    <w:p w14:paraId="7F3E3539" w14:textId="77777777" w:rsidR="00470476" w:rsidRPr="00470476" w:rsidRDefault="00470476" w:rsidP="00470476">
      <w:r w:rsidRPr="00470476">
        <w:rPr>
          <w:b/>
          <w:bCs/>
        </w:rPr>
        <w:t>Workplace Supports &amp; Quality Measurement</w:t>
      </w:r>
    </w:p>
    <w:p w14:paraId="684793FB" w14:textId="14C26B33" w:rsidR="00470476" w:rsidRPr="00566E00" w:rsidRDefault="008A6F92" w:rsidP="008A6F92">
      <w:pPr>
        <w:pStyle w:val="ListParagraph"/>
        <w:numPr>
          <w:ilvl w:val="0"/>
          <w:numId w:val="8"/>
        </w:numPr>
      </w:pPr>
      <w:r w:rsidRPr="008A6F92">
        <w:rPr>
          <w:b/>
          <w:bCs/>
        </w:rPr>
        <w:t>Review and align with Employer Guidelines below on page 22-24</w:t>
      </w:r>
    </w:p>
    <w:p w14:paraId="39B24A05" w14:textId="77777777" w:rsidR="00470476" w:rsidRDefault="00470476"/>
    <w:sectPr w:rsidR="00470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329F1"/>
    <w:multiLevelType w:val="multilevel"/>
    <w:tmpl w:val="5992B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30BDB"/>
    <w:multiLevelType w:val="multilevel"/>
    <w:tmpl w:val="11D2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96A56"/>
    <w:multiLevelType w:val="hybridMultilevel"/>
    <w:tmpl w:val="620AA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B82233"/>
    <w:multiLevelType w:val="multilevel"/>
    <w:tmpl w:val="4F5C0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FC2308"/>
    <w:multiLevelType w:val="hybridMultilevel"/>
    <w:tmpl w:val="577EEB48"/>
    <w:lvl w:ilvl="0" w:tplc="C5B403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A008A0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9ACC2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E432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9AED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DBC9C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F667C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786E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E1A96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DF42F49"/>
    <w:multiLevelType w:val="multilevel"/>
    <w:tmpl w:val="71A0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907EF7"/>
    <w:multiLevelType w:val="multilevel"/>
    <w:tmpl w:val="4B708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D174D5"/>
    <w:multiLevelType w:val="multilevel"/>
    <w:tmpl w:val="BB26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7149964">
    <w:abstractNumId w:val="4"/>
  </w:num>
  <w:num w:numId="2" w16cid:durableId="250551419">
    <w:abstractNumId w:val="7"/>
  </w:num>
  <w:num w:numId="3" w16cid:durableId="796140968">
    <w:abstractNumId w:val="5"/>
  </w:num>
  <w:num w:numId="4" w16cid:durableId="1533766595">
    <w:abstractNumId w:val="1"/>
  </w:num>
  <w:num w:numId="5" w16cid:durableId="504246388">
    <w:abstractNumId w:val="0"/>
  </w:num>
  <w:num w:numId="6" w16cid:durableId="2098014248">
    <w:abstractNumId w:val="6"/>
  </w:num>
  <w:num w:numId="7" w16cid:durableId="452359721">
    <w:abstractNumId w:val="3"/>
  </w:num>
  <w:num w:numId="8" w16cid:durableId="938609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476"/>
    <w:rsid w:val="001F46EF"/>
    <w:rsid w:val="002A2561"/>
    <w:rsid w:val="002E43C0"/>
    <w:rsid w:val="00470476"/>
    <w:rsid w:val="005B53E9"/>
    <w:rsid w:val="008A6F92"/>
    <w:rsid w:val="00993B2A"/>
    <w:rsid w:val="00B666BC"/>
    <w:rsid w:val="00BB505A"/>
    <w:rsid w:val="00C41F08"/>
    <w:rsid w:val="00E010E4"/>
    <w:rsid w:val="00E33B05"/>
    <w:rsid w:val="00E55266"/>
    <w:rsid w:val="00F0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46DBA"/>
  <w15:chartTrackingRefBased/>
  <w15:docId w15:val="{EC39DEFE-7E91-4B24-9483-BE4CF8786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B2A"/>
  </w:style>
  <w:style w:type="paragraph" w:styleId="Heading1">
    <w:name w:val="heading 1"/>
    <w:basedOn w:val="Normal"/>
    <w:next w:val="Normal"/>
    <w:link w:val="Heading1Char"/>
    <w:uiPriority w:val="9"/>
    <w:qFormat/>
    <w:rsid w:val="00470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4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4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4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4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4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4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4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4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4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4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4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047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4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30c96ee6-c168-4e58-9503-bca1f305f3f9" xsi:nil="true"/>
    <lcf76f155ced4ddcb4097134ff3c332f xmlns="30c96ee6-c168-4e58-9503-bca1f305f3f9">
      <Terms xmlns="http://schemas.microsoft.com/office/infopath/2007/PartnerControls"/>
    </lcf76f155ced4ddcb4097134ff3c332f>
    <TaxCatchAll xmlns="f46ad185-d85d-425e-a013-e9b99bc40c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88708C326C3E4CADFCB833D741E62C" ma:contentTypeVersion="20" ma:contentTypeDescription="Create a new document." ma:contentTypeScope="" ma:versionID="f3afee765c82e7c41a074191115dbc3e">
  <xsd:schema xmlns:xsd="http://www.w3.org/2001/XMLSchema" xmlns:xs="http://www.w3.org/2001/XMLSchema" xmlns:p="http://schemas.microsoft.com/office/2006/metadata/properties" xmlns:ns2="30c96ee6-c168-4e58-9503-bca1f305f3f9" xmlns:ns3="f46ad185-d85d-425e-a013-e9b99bc40c0a" targetNamespace="http://schemas.microsoft.com/office/2006/metadata/properties" ma:root="true" ma:fieldsID="bfdf991219adfe606fb9d083032ce085" ns2:_="" ns3:_="">
    <xsd:import namespace="30c96ee6-c168-4e58-9503-bca1f305f3f9"/>
    <xsd:import namespace="f46ad185-d85d-425e-a013-e9b99bc40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Note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c96ee6-c168-4e58-9503-bca1f305f3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6d3087-7421-4ee1-8c49-b3c8cbaf4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24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ad185-d85d-425e-a013-e9b99bc40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e6735cc-23fa-4e5d-b651-fd23c1f97947}" ma:internalName="TaxCatchAll" ma:showField="CatchAllData" ma:web="f46ad185-d85d-425e-a013-e9b99bc40c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D86D05-A5E9-44BC-9FBC-B85B41AF5920}">
  <ds:schemaRefs>
    <ds:schemaRef ds:uri="http://schemas.microsoft.com/office/2006/metadata/properties"/>
    <ds:schemaRef ds:uri="http://schemas.microsoft.com/office/infopath/2007/PartnerControls"/>
    <ds:schemaRef ds:uri="30c96ee6-c168-4e58-9503-bca1f305f3f9"/>
    <ds:schemaRef ds:uri="f46ad185-d85d-425e-a013-e9b99bc40c0a"/>
  </ds:schemaRefs>
</ds:datastoreItem>
</file>

<file path=customXml/itemProps2.xml><?xml version="1.0" encoding="utf-8"?>
<ds:datastoreItem xmlns:ds="http://schemas.openxmlformats.org/officeDocument/2006/customXml" ds:itemID="{A6700080-8BCD-442B-A125-D9EEA74088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82D7A4-EF12-4803-8AEB-2A57E700F4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c96ee6-c168-4e58-9503-bca1f305f3f9"/>
    <ds:schemaRef ds:uri="f46ad185-d85d-425e-a013-e9b99bc40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691</Words>
  <Characters>3944</Characters>
  <Application>Microsoft Office Word</Application>
  <DocSecurity>0</DocSecurity>
  <Lines>32</Lines>
  <Paragraphs>9</Paragraphs>
  <ScaleCrop>false</ScaleCrop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Nudelman</dc:creator>
  <cp:keywords/>
  <dc:description/>
  <cp:lastModifiedBy>Emily Nudelman</cp:lastModifiedBy>
  <cp:revision>9</cp:revision>
  <dcterms:created xsi:type="dcterms:W3CDTF">2026-09-30T17:41:00Z</dcterms:created>
  <dcterms:modified xsi:type="dcterms:W3CDTF">2026-10-01T18:15:00Z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0x010100EE88708C326C3E4CADFCB833D741E62C</vt:lpwstr>
  </property>
</Properties>
</file>