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64" w:rsidRPr="00826A64" w:rsidRDefault="00826A64" w:rsidP="00826A64">
      <w:pPr>
        <w:pStyle w:val="Header"/>
        <w:rPr>
          <w:rFonts w:ascii="Arial" w:hAnsi="Arial" w:cs="Arial"/>
          <w:b/>
          <w:sz w:val="24"/>
          <w:szCs w:val="24"/>
        </w:rPr>
      </w:pPr>
      <w:r w:rsidRPr="00826A64">
        <w:rPr>
          <w:rFonts w:ascii="Arial" w:hAnsi="Arial" w:cs="Arial"/>
          <w:b/>
          <w:sz w:val="24"/>
          <w:szCs w:val="24"/>
        </w:rPr>
        <w:t>OBSTETRICAL CARE OUTCOMES ASSESSMENT PROGRAM [OB COAP]</w:t>
      </w:r>
    </w:p>
    <w:p w:rsidR="00826A64" w:rsidRPr="00826A64" w:rsidRDefault="00826A64" w:rsidP="00826A64">
      <w:pPr>
        <w:pStyle w:val="Header"/>
        <w:rPr>
          <w:rFonts w:ascii="Arial" w:hAnsi="Arial" w:cs="Arial"/>
          <w:sz w:val="24"/>
          <w:szCs w:val="24"/>
        </w:rPr>
      </w:pPr>
      <w:r w:rsidRPr="00826A64">
        <w:rPr>
          <w:rFonts w:ascii="Arial" w:hAnsi="Arial" w:cs="Arial"/>
          <w:sz w:val="24"/>
          <w:szCs w:val="24"/>
        </w:rPr>
        <w:t xml:space="preserve">BIBLIOGRAPHY – UPDATED </w:t>
      </w:r>
      <w:r w:rsidR="00BF3A6E">
        <w:rPr>
          <w:rFonts w:ascii="Arial" w:hAnsi="Arial" w:cs="Arial"/>
          <w:sz w:val="24"/>
          <w:szCs w:val="24"/>
        </w:rPr>
        <w:t>February 2020</w:t>
      </w:r>
      <w:bookmarkStart w:id="0" w:name="_GoBack"/>
      <w:bookmarkEnd w:id="0"/>
    </w:p>
    <w:p w:rsidR="00672128" w:rsidRDefault="00672128" w:rsidP="00826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6A64" w:rsidRPr="00826A64" w:rsidRDefault="00826A64" w:rsidP="00826A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E5A" w:rsidRDefault="00672128" w:rsidP="00627E5A">
      <w:pPr>
        <w:spacing w:after="0" w:line="240" w:lineRule="auto"/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  <w:sz w:val="24"/>
          <w:szCs w:val="24"/>
        </w:rPr>
      </w:pPr>
      <w:r w:rsidRPr="00826A64"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  <w:sz w:val="24"/>
          <w:szCs w:val="24"/>
        </w:rPr>
        <w:t>Papers:</w:t>
      </w:r>
    </w:p>
    <w:p w:rsidR="00826A64" w:rsidRDefault="00355095" w:rsidP="00627E5A">
      <w:p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br/>
      </w:r>
      <w:r w:rsidR="00627E5A">
        <w:rPr>
          <w:rStyle w:val="Emphasis"/>
          <w:rFonts w:ascii="Arial" w:hAnsi="Arial" w:cs="Arial"/>
          <w:i w:val="0"/>
        </w:rPr>
        <w:t>Katz Eriksen JL, Souter VL</w:t>
      </w:r>
      <w:r w:rsidR="00785551">
        <w:rPr>
          <w:rStyle w:val="Emphasis"/>
          <w:rFonts w:ascii="Arial" w:hAnsi="Arial" w:cs="Arial"/>
          <w:i w:val="0"/>
        </w:rPr>
        <w:t>, Na</w:t>
      </w:r>
      <w:r w:rsidR="00627E5A">
        <w:rPr>
          <w:rStyle w:val="Emphasis"/>
          <w:rFonts w:ascii="Arial" w:hAnsi="Arial" w:cs="Arial"/>
          <w:i w:val="0"/>
        </w:rPr>
        <w:t xml:space="preserve">politano PG, Chandrasekaran S. </w:t>
      </w:r>
      <w:r w:rsidRPr="00627E5A">
        <w:rPr>
          <w:rStyle w:val="Emphasis"/>
          <w:rFonts w:ascii="Arial" w:hAnsi="Arial" w:cs="Arial"/>
          <w:b/>
          <w:i w:val="0"/>
        </w:rPr>
        <w:t>Institutional prevalence of class III obesity modifies risk of adverse obstetrical outcomes</w:t>
      </w:r>
      <w:r w:rsidR="00627E5A">
        <w:rPr>
          <w:rStyle w:val="Emphasis"/>
          <w:rFonts w:ascii="Arial" w:hAnsi="Arial" w:cs="Arial"/>
          <w:b/>
          <w:i w:val="0"/>
        </w:rPr>
        <w:t xml:space="preserve">. </w:t>
      </w:r>
      <w:r w:rsidRPr="00627E5A">
        <w:rPr>
          <w:rFonts w:ascii="Arial" w:hAnsi="Arial" w:cs="Arial"/>
          <w:b/>
          <w:i/>
        </w:rPr>
        <w:t xml:space="preserve"> </w:t>
      </w:r>
      <w:r w:rsidR="00627E5A">
        <w:rPr>
          <w:rFonts w:ascii="Arial" w:hAnsi="Arial" w:cs="Arial"/>
        </w:rPr>
        <w:t xml:space="preserve">In Press </w:t>
      </w:r>
      <w:r w:rsidR="00627E5A" w:rsidRPr="00627E5A">
        <w:rPr>
          <w:rFonts w:ascii="Arial" w:hAnsi="Arial" w:cs="Arial"/>
        </w:rPr>
        <w:t>American Journal of Obstetrics &amp; Gynecology MFM</w:t>
      </w:r>
      <w:r w:rsidR="00627E5A">
        <w:rPr>
          <w:rFonts w:ascii="Arial" w:hAnsi="Arial" w:cs="Arial"/>
        </w:rPr>
        <w:t xml:space="preserve">. </w:t>
      </w:r>
    </w:p>
    <w:p w:rsidR="00627E5A" w:rsidRPr="00627E5A" w:rsidRDefault="00627E5A" w:rsidP="00627E5A">
      <w:pPr>
        <w:spacing w:after="0" w:line="240" w:lineRule="auto"/>
        <w:rPr>
          <w:rFonts w:ascii="Arial" w:eastAsia="MS Mincho" w:hAnsi="Arial" w:cs="Arial"/>
          <w:b/>
          <w:bCs/>
          <w:caps/>
          <w:color w:val="171717" w:themeColor="background2" w:themeShade="1A"/>
          <w:kern w:val="24"/>
          <w:sz w:val="24"/>
          <w:szCs w:val="24"/>
        </w:rPr>
      </w:pPr>
    </w:p>
    <w:p w:rsidR="009A5938" w:rsidRPr="009A5938" w:rsidRDefault="009A5938" w:rsidP="009A5938">
      <w:pPr>
        <w:spacing w:after="0" w:line="240" w:lineRule="auto"/>
        <w:rPr>
          <w:rFonts w:ascii="Arial" w:hAnsi="Arial" w:cs="Arial"/>
        </w:rPr>
      </w:pPr>
      <w:r w:rsidRPr="009A5938">
        <w:rPr>
          <w:rFonts w:ascii="Arial" w:hAnsi="Arial" w:cs="Arial"/>
        </w:rPr>
        <w:t xml:space="preserve">Souter VL, </w:t>
      </w:r>
      <w:proofErr w:type="spellStart"/>
      <w:r w:rsidRPr="009A5938">
        <w:rPr>
          <w:rFonts w:ascii="Arial" w:hAnsi="Arial" w:cs="Arial"/>
        </w:rPr>
        <w:t>Nethery</w:t>
      </w:r>
      <w:proofErr w:type="spellEnd"/>
      <w:r w:rsidRPr="009A5938">
        <w:rPr>
          <w:rFonts w:ascii="Arial" w:hAnsi="Arial" w:cs="Arial"/>
        </w:rPr>
        <w:t xml:space="preserve"> E, Kopas ML Wurz H, Sitcov K, </w:t>
      </w:r>
      <w:proofErr w:type="spellStart"/>
      <w:r w:rsidRPr="009A5938">
        <w:rPr>
          <w:rFonts w:ascii="Arial" w:hAnsi="Arial" w:cs="Arial"/>
        </w:rPr>
        <w:t>Caughey</w:t>
      </w:r>
      <w:proofErr w:type="spellEnd"/>
      <w:r w:rsidRPr="009A5938">
        <w:rPr>
          <w:rFonts w:ascii="Arial" w:hAnsi="Arial" w:cs="Arial"/>
        </w:rPr>
        <w:t xml:space="preserve"> AB</w:t>
      </w:r>
      <w:r w:rsidR="00627E5A">
        <w:rPr>
          <w:rFonts w:ascii="Arial" w:hAnsi="Arial" w:cs="Arial"/>
        </w:rPr>
        <w:t>.</w:t>
      </w:r>
      <w:r w:rsidRPr="009A5938">
        <w:rPr>
          <w:rFonts w:ascii="Arial" w:hAnsi="Arial" w:cs="Arial"/>
        </w:rPr>
        <w:t xml:space="preserve"> </w:t>
      </w:r>
      <w:r w:rsidRPr="009A5938">
        <w:rPr>
          <w:rFonts w:ascii="Arial" w:hAnsi="Arial" w:cs="Arial"/>
          <w:b/>
        </w:rPr>
        <w:t>Comparison of Midwifery and Obstetric Care in Low-Risk Hospital Births.</w:t>
      </w:r>
      <w:r w:rsidR="0061530B">
        <w:rPr>
          <w:rFonts w:ascii="Arial" w:hAnsi="Arial" w:cs="Arial"/>
        </w:rPr>
        <w:t xml:space="preserve"> </w:t>
      </w:r>
      <w:r w:rsidRPr="009A5938">
        <w:rPr>
          <w:rFonts w:ascii="Arial" w:hAnsi="Arial" w:cs="Arial"/>
        </w:rPr>
        <w:t>Obstetrics &amp; Gynecology</w:t>
      </w:r>
      <w:r w:rsidR="0061530B">
        <w:rPr>
          <w:rFonts w:ascii="Arial" w:hAnsi="Arial" w:cs="Arial"/>
        </w:rPr>
        <w:t xml:space="preserve">. 2019; 134 (5) 1056-1065. </w:t>
      </w:r>
    </w:p>
    <w:p w:rsidR="009A5938" w:rsidRDefault="009A5938" w:rsidP="009A5938">
      <w:pPr>
        <w:spacing w:after="0" w:line="240" w:lineRule="auto"/>
        <w:rPr>
          <w:rFonts w:ascii="Arial" w:hAnsi="Arial" w:cs="Arial"/>
        </w:rPr>
      </w:pPr>
    </w:p>
    <w:p w:rsidR="009A5938" w:rsidRPr="00627E5A" w:rsidRDefault="009A5938" w:rsidP="009A5938">
      <w:pPr>
        <w:spacing w:after="0" w:line="240" w:lineRule="auto"/>
        <w:rPr>
          <w:rFonts w:ascii="Arial" w:hAnsi="Arial" w:cs="Arial"/>
        </w:rPr>
      </w:pPr>
      <w:proofErr w:type="spellStart"/>
      <w:r w:rsidRPr="00627E5A">
        <w:rPr>
          <w:rFonts w:ascii="Arial" w:hAnsi="Arial" w:cs="Arial"/>
        </w:rPr>
        <w:t>Howbert</w:t>
      </w:r>
      <w:proofErr w:type="spellEnd"/>
      <w:r w:rsidRPr="00627E5A">
        <w:rPr>
          <w:rFonts w:ascii="Arial" w:hAnsi="Arial" w:cs="Arial"/>
        </w:rPr>
        <w:t xml:space="preserve"> JJ, Kauffman E, Sitcov K, Souter V. </w:t>
      </w:r>
      <w:r w:rsidRPr="00627E5A">
        <w:rPr>
          <w:rFonts w:ascii="Arial" w:hAnsi="Arial" w:cs="Arial"/>
          <w:b/>
        </w:rPr>
        <w:t>A Simple Approach to Adjust for Case-Mix When Comparing Institutional Cesarean Birth Rates</w:t>
      </w:r>
      <w:r w:rsidRPr="00627E5A">
        <w:rPr>
          <w:rFonts w:ascii="Arial" w:hAnsi="Arial" w:cs="Arial"/>
        </w:rPr>
        <w:t>. In Press American Journal of Perinatology</w:t>
      </w:r>
    </w:p>
    <w:p w:rsidR="009A5938" w:rsidRPr="00627E5A" w:rsidRDefault="009A593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</w:pP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Souter V, Painter I, Sitcov K, </w:t>
      </w:r>
      <w:proofErr w:type="spellStart"/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Caughey</w:t>
      </w:r>
      <w:proofErr w:type="spellEnd"/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 A. </w:t>
      </w:r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sz w:val="22"/>
          <w:szCs w:val="22"/>
        </w:rPr>
        <w:t>Maternal and Newborn Outcomes with Elective Induction of Labor at Term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. American Journal of Obstetrics &amp; Gynecology. 2019; 220: 273 e1 – 273 e11</w:t>
      </w:r>
    </w:p>
    <w:p w:rsidR="00826A64" w:rsidRPr="00627E5A" w:rsidRDefault="00826A64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Francis A, Hugh O, Gardosi J. </w:t>
      </w:r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sz w:val="22"/>
          <w:szCs w:val="22"/>
        </w:rPr>
        <w:t>Customized vs Intergrowth 21</w:t>
      </w:r>
      <w:proofErr w:type="spellStart"/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position w:val="7"/>
          <w:sz w:val="22"/>
          <w:szCs w:val="22"/>
          <w:vertAlign w:val="superscript"/>
        </w:rPr>
        <w:t>st</w:t>
      </w:r>
      <w:proofErr w:type="spellEnd"/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sz w:val="22"/>
          <w:szCs w:val="22"/>
        </w:rPr>
        <w:t xml:space="preserve"> Standards for the Assessment of Birthweight and Stillbirth Risk at Term. 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American Journal of Obstetrics &amp; Gynecology.2018, </w:t>
      </w:r>
      <w:r w:rsidRPr="00627E5A">
        <w:rPr>
          <w:rFonts w:ascii="Arial" w:hAnsi="Arial" w:cs="Arial"/>
          <w:color w:val="000000"/>
          <w:kern w:val="24"/>
          <w:sz w:val="22"/>
          <w:szCs w:val="22"/>
        </w:rPr>
        <w:t>218, Issue 2, S692–S699.</w:t>
      </w: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</w:pP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Souter V, Kauffman E, Marshall AJ, Katon JG. </w:t>
      </w:r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sz w:val="22"/>
          <w:szCs w:val="22"/>
        </w:rPr>
        <w:t>Assessing the potential impact of extending antenatal steroids to the late preterm period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. American Journal of Obstetrics &amp; Gynecology. 2017; 217: 461.e1–461.e</w:t>
      </w: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Kauffman E, Souter VL, Katon JG, Sitcov K. </w:t>
      </w:r>
      <w:r w:rsidRPr="00627E5A">
        <w:rPr>
          <w:rFonts w:ascii="Arial" w:hAnsi="Arial" w:cs="Arial"/>
          <w:b/>
          <w:bCs/>
          <w:color w:val="171717" w:themeColor="background2" w:themeShade="1A"/>
          <w:sz w:val="22"/>
          <w:szCs w:val="22"/>
        </w:rPr>
        <w:t>Cervical Dilation on Admission in Term Spontaneous Labor and Maternal and Newborn Outcomes</w:t>
      </w:r>
      <w:r w:rsidRPr="00627E5A">
        <w:rPr>
          <w:rFonts w:ascii="Arial" w:hAnsi="Arial" w:cs="Arial"/>
          <w:color w:val="171717" w:themeColor="background2" w:themeShade="1A"/>
          <w:sz w:val="22"/>
          <w:szCs w:val="22"/>
        </w:rPr>
        <w:t xml:space="preserve">. </w:t>
      </w:r>
      <w:proofErr w:type="spellStart"/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>Obstet</w:t>
      </w:r>
      <w:proofErr w:type="spellEnd"/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 Gynecol. 2016</w:t>
      </w:r>
      <w:proofErr w:type="gramStart"/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>;127</w:t>
      </w:r>
      <w:proofErr w:type="gramEnd"/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(3):481-8. </w:t>
      </w:r>
    </w:p>
    <w:p w:rsidR="00672128" w:rsidRPr="00826A6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</w:pPr>
      <w:r w:rsidRPr="00826A64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> </w:t>
      </w:r>
    </w:p>
    <w:p w:rsidR="00672128" w:rsidRPr="00826A64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72128" w:rsidRPr="00826A64" w:rsidRDefault="00826A64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171717" w:themeColor="background2" w:themeShade="1A"/>
          <w:kern w:val="24"/>
        </w:rPr>
      </w:pPr>
      <w:r w:rsidRPr="00826A64">
        <w:rPr>
          <w:rFonts w:ascii="Arial" w:eastAsia="MS Mincho" w:hAnsi="Arial" w:cs="Arial"/>
          <w:b/>
          <w:bCs/>
          <w:color w:val="171717" w:themeColor="background2" w:themeShade="1A"/>
          <w:kern w:val="24"/>
        </w:rPr>
        <w:t>ORAL PRESENTATIONS:</w:t>
      </w:r>
    </w:p>
    <w:p w:rsidR="00672128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F3A6E" w:rsidRDefault="00BF3A6E" w:rsidP="00902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Simon R, Albright C, Hitti J, Katz R, Lokken E, Sitcov K, Painter I, Souter V.</w:t>
      </w:r>
      <w:r w:rsidRPr="00BF3A6E">
        <w:rPr>
          <w:rFonts w:ascii="Arial" w:hAnsi="Arial" w:cs="Arial"/>
          <w:b/>
        </w:rPr>
        <w:t xml:space="preserve"> Severe Maternal Morbidity Among Lower Risk Pregnancies</w:t>
      </w:r>
      <w:r>
        <w:rPr>
          <w:rFonts w:ascii="Arial" w:hAnsi="Arial" w:cs="Arial"/>
        </w:rPr>
        <w:t>. Society for Maternal Fetal Medicine Annual Meeting, February 2020, Dallas TX</w:t>
      </w:r>
    </w:p>
    <w:p w:rsidR="00BF3A6E" w:rsidRDefault="00BF3A6E" w:rsidP="00902BCA">
      <w:pPr>
        <w:spacing w:after="0" w:line="240" w:lineRule="auto"/>
        <w:rPr>
          <w:rFonts w:ascii="Arial" w:hAnsi="Arial" w:cs="Arial"/>
        </w:rPr>
      </w:pPr>
    </w:p>
    <w:p w:rsidR="00902BCA" w:rsidRPr="00902BCA" w:rsidRDefault="00902BCA" w:rsidP="00902BCA">
      <w:pPr>
        <w:spacing w:after="0" w:line="240" w:lineRule="auto"/>
        <w:rPr>
          <w:rFonts w:ascii="Arial" w:hAnsi="Arial" w:cs="Arial"/>
          <w:b/>
        </w:rPr>
      </w:pPr>
      <w:r w:rsidRPr="00902BCA">
        <w:rPr>
          <w:rFonts w:ascii="Arial" w:hAnsi="Arial" w:cs="Arial"/>
        </w:rPr>
        <w:t xml:space="preserve">Chung E, </w:t>
      </w:r>
      <w:r>
        <w:rPr>
          <w:rFonts w:ascii="Arial" w:hAnsi="Arial" w:cs="Arial"/>
        </w:rPr>
        <w:t xml:space="preserve">Sitcov K, </w:t>
      </w:r>
      <w:proofErr w:type="gramStart"/>
      <w:r>
        <w:rPr>
          <w:rFonts w:ascii="Arial" w:hAnsi="Arial" w:cs="Arial"/>
        </w:rPr>
        <w:t>Painter</w:t>
      </w:r>
      <w:proofErr w:type="gramEnd"/>
      <w:r>
        <w:rPr>
          <w:rFonts w:ascii="Arial" w:hAnsi="Arial" w:cs="Arial"/>
        </w:rPr>
        <w:t xml:space="preserve"> I, </w:t>
      </w:r>
      <w:r w:rsidRPr="00902BCA">
        <w:rPr>
          <w:rFonts w:ascii="Arial" w:hAnsi="Arial" w:cs="Arial"/>
        </w:rPr>
        <w:t>Sout</w:t>
      </w:r>
      <w:r>
        <w:rPr>
          <w:rFonts w:ascii="Arial" w:hAnsi="Arial" w:cs="Arial"/>
        </w:rPr>
        <w:t>er V.</w:t>
      </w:r>
      <w:r>
        <w:rPr>
          <w:rFonts w:ascii="Arial" w:hAnsi="Arial" w:cs="Arial"/>
          <w:b/>
        </w:rPr>
        <w:t xml:space="preserve">  Disparities in Exclusive Breastfeeding Rates in the Northwest: Maternal Race/Ethnicity and Substance Use. </w:t>
      </w:r>
      <w:r>
        <w:rPr>
          <w:rFonts w:ascii="Arial" w:hAnsi="Arial" w:cs="Arial"/>
        </w:rPr>
        <w:t>Pediatric Academic Societies 2020 Meeting, May 2020, Philadelphia PA</w:t>
      </w:r>
    </w:p>
    <w:p w:rsidR="00902BCA" w:rsidRPr="00826A64" w:rsidRDefault="00902BCA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</w:pPr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lastRenderedPageBreak/>
        <w:t xml:space="preserve">Souter V, Painter I, Sitcov K, Shah N. </w:t>
      </w:r>
      <w:r w:rsidRPr="00627E5A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</w:rPr>
        <w:t xml:space="preserve">Birth </w:t>
      </w:r>
      <w:proofErr w:type="gramStart"/>
      <w:r w:rsidRPr="00627E5A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</w:rPr>
        <w:t>Without</w:t>
      </w:r>
      <w:proofErr w:type="gramEnd"/>
      <w:r w:rsidRPr="00627E5A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</w:rPr>
        <w:t xml:space="preserve"> Intervention Among American Women. </w:t>
      </w:r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>International Normal Labor &amp; Birth Research Conference,</w:t>
      </w:r>
      <w:r w:rsidR="00BF3A6E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 June 2019; UK – Kristin Sitcov</w:t>
      </w: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</w:pPr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Painter I, Souter V, Sitcov K, </w:t>
      </w:r>
      <w:proofErr w:type="spellStart"/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>Caughey</w:t>
      </w:r>
      <w:proofErr w:type="spellEnd"/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 A. </w:t>
      </w:r>
      <w:r w:rsidRPr="00627E5A">
        <w:rPr>
          <w:rFonts w:ascii="Arial" w:hAnsi="Arial" w:cs="Arial"/>
          <w:b/>
          <w:bCs/>
          <w:color w:val="171717" w:themeColor="background2" w:themeShade="1A"/>
          <w:kern w:val="24"/>
          <w:sz w:val="22"/>
          <w:szCs w:val="22"/>
        </w:rPr>
        <w:t>The Impact of Elective Induction of Labor on Cesareans and Obstetric Outcomes</w:t>
      </w:r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. Society for Maternal Fetal Medicine Annual Meeting, </w:t>
      </w:r>
      <w:r w:rsidR="00BF3A6E"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 xml:space="preserve">February 2019; </w:t>
      </w:r>
      <w:r w:rsidRPr="00627E5A">
        <w:rPr>
          <w:rFonts w:ascii="Arial" w:hAnsi="Arial" w:cs="Arial"/>
          <w:color w:val="171717" w:themeColor="background2" w:themeShade="1A"/>
          <w:kern w:val="24"/>
          <w:sz w:val="22"/>
          <w:szCs w:val="22"/>
        </w:rPr>
        <w:t>Las Vegas NV - Vivienne Souter, MD</w:t>
      </w:r>
    </w:p>
    <w:p w:rsidR="00826A64" w:rsidRPr="00627E5A" w:rsidRDefault="00826A64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</w:pP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Souter V, </w:t>
      </w:r>
      <w:proofErr w:type="spellStart"/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Nethery</w:t>
      </w:r>
      <w:proofErr w:type="spellEnd"/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 E, Sitcov K, Wurz H, Kauffman E. </w:t>
      </w:r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sz w:val="22"/>
          <w:szCs w:val="22"/>
        </w:rPr>
        <w:t>Outcomes in Low Risk Singleton Term Births by Intrapartum Provider Type</w:t>
      </w:r>
      <w:r w:rsidR="00BF3A6E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. 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International Normal Birth and Research Conference, </w:t>
      </w:r>
      <w:r w:rsidR="00BF3A6E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J</w:t>
      </w:r>
      <w:r w:rsidR="00BF3A6E"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une 2018 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Ann Arbor Michigan – Vivienne Souter, MD</w:t>
      </w:r>
    </w:p>
    <w:p w:rsidR="00826A64" w:rsidRPr="00627E5A" w:rsidRDefault="00826A64" w:rsidP="00826A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72128" w:rsidRPr="00627E5A" w:rsidRDefault="00672128" w:rsidP="00826A64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</w:pP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Souter VL, Kauffman E, Marshall AJ, Katon JK. </w:t>
      </w:r>
      <w:r w:rsidRPr="00627E5A">
        <w:rPr>
          <w:rFonts w:ascii="Arial" w:eastAsia="MS Mincho" w:hAnsi="Arial" w:cs="Arial"/>
          <w:b/>
          <w:bCs/>
          <w:color w:val="171717" w:themeColor="background2" w:themeShade="1A"/>
          <w:kern w:val="24"/>
          <w:sz w:val="22"/>
          <w:szCs w:val="22"/>
        </w:rPr>
        <w:t xml:space="preserve">Assessing the potential impact of extending antenatal corticosteroid use. 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Society for Maternal Fetal Medicine Pregnancy Meeting,</w:t>
      </w:r>
      <w:r w:rsidR="00BF3A6E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 </w:t>
      </w:r>
      <w:r w:rsidR="00BF3A6E"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Janu</w:t>
      </w:r>
      <w:r w:rsidR="00BF3A6E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ary 2017,</w:t>
      </w:r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 Las Vegas, NV</w:t>
      </w:r>
      <w:proofErr w:type="gramStart"/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>.-</w:t>
      </w:r>
      <w:proofErr w:type="gramEnd"/>
      <w:r w:rsidRPr="00627E5A">
        <w:rPr>
          <w:rFonts w:ascii="Arial" w:eastAsia="MS Mincho" w:hAnsi="Arial" w:cs="Arial"/>
          <w:color w:val="171717" w:themeColor="background2" w:themeShade="1A"/>
          <w:kern w:val="24"/>
          <w:sz w:val="22"/>
          <w:szCs w:val="22"/>
        </w:rPr>
        <w:t xml:space="preserve"> Vivienne Souter, MD</w:t>
      </w:r>
    </w:p>
    <w:p w:rsidR="00672128" w:rsidRPr="00627E5A" w:rsidRDefault="00672128" w:rsidP="00826A64">
      <w:pPr>
        <w:spacing w:after="0" w:line="240" w:lineRule="auto"/>
        <w:rPr>
          <w:rFonts w:ascii="Arial" w:hAnsi="Arial" w:cs="Arial"/>
        </w:rPr>
      </w:pP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826A64" w:rsidP="00826A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7E5A">
        <w:rPr>
          <w:rFonts w:ascii="Arial" w:hAnsi="Arial" w:cs="Arial"/>
          <w:b/>
          <w:bCs/>
          <w:sz w:val="24"/>
          <w:szCs w:val="24"/>
        </w:rPr>
        <w:t>ABSTRACTS: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  <w:lang w:val="en-GB"/>
        </w:rPr>
        <w:t xml:space="preserve">Souter V, Katon J, Chien A, Kauffman E, Sitcov K </w:t>
      </w:r>
      <w:r w:rsidRPr="00627E5A">
        <w:rPr>
          <w:rFonts w:ascii="Arial" w:hAnsi="Arial" w:cs="Arial"/>
          <w:b/>
          <w:bCs/>
          <w:lang w:val="en-GB"/>
        </w:rPr>
        <w:t xml:space="preserve">The Robson Classification: Monitoring and Comparing Cesarean Delivery Rates </w:t>
      </w:r>
      <w:r w:rsidRPr="00627E5A">
        <w:rPr>
          <w:rFonts w:ascii="Arial" w:hAnsi="Arial" w:cs="Arial"/>
          <w:lang w:val="en-GB"/>
        </w:rPr>
        <w:t xml:space="preserve">Obstetrics &amp; </w:t>
      </w:r>
      <w:proofErr w:type="spellStart"/>
      <w:r w:rsidRPr="00627E5A">
        <w:rPr>
          <w:rFonts w:ascii="Arial" w:hAnsi="Arial" w:cs="Arial"/>
          <w:lang w:val="en-GB"/>
        </w:rPr>
        <w:t>Gynecology</w:t>
      </w:r>
      <w:proofErr w:type="spellEnd"/>
      <w:r w:rsidRPr="00627E5A">
        <w:rPr>
          <w:rFonts w:ascii="Arial" w:hAnsi="Arial" w:cs="Arial"/>
          <w:lang w:val="en-GB"/>
        </w:rPr>
        <w:t xml:space="preserve"> 2016;127(5) (</w:t>
      </w:r>
      <w:proofErr w:type="spellStart"/>
      <w:r w:rsidRPr="00627E5A">
        <w:rPr>
          <w:rFonts w:ascii="Arial" w:hAnsi="Arial" w:cs="Arial"/>
          <w:lang w:val="en-GB"/>
        </w:rPr>
        <w:t>suppl</w:t>
      </w:r>
      <w:proofErr w:type="spellEnd"/>
      <w:r w:rsidRPr="00627E5A">
        <w:rPr>
          <w:rFonts w:ascii="Arial" w:hAnsi="Arial" w:cs="Arial"/>
          <w:lang w:val="en-GB"/>
        </w:rPr>
        <w:t>):131S</w:t>
      </w:r>
    </w:p>
    <w:p w:rsidR="00826A64" w:rsidRPr="00627E5A" w:rsidRDefault="00826A64" w:rsidP="00826A64">
      <w:pPr>
        <w:spacing w:after="0" w:line="240" w:lineRule="auto"/>
        <w:ind w:left="360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627E5A">
        <w:rPr>
          <w:rFonts w:ascii="Arial" w:hAnsi="Arial" w:cs="Arial"/>
          <w:lang w:val="en-GB"/>
        </w:rPr>
        <w:t>Howbert</w:t>
      </w:r>
      <w:proofErr w:type="spellEnd"/>
      <w:r w:rsidRPr="00627E5A">
        <w:rPr>
          <w:rFonts w:ascii="Arial" w:hAnsi="Arial" w:cs="Arial"/>
          <w:lang w:val="en-GB"/>
        </w:rPr>
        <w:t xml:space="preserve"> JJ, Souter V, </w:t>
      </w:r>
      <w:proofErr w:type="spellStart"/>
      <w:r w:rsidRPr="00627E5A">
        <w:rPr>
          <w:rFonts w:ascii="Arial" w:hAnsi="Arial" w:cs="Arial"/>
          <w:lang w:val="en-GB"/>
        </w:rPr>
        <w:t>Kauffman</w:t>
      </w:r>
      <w:proofErr w:type="gramStart"/>
      <w:r w:rsidRPr="00627E5A">
        <w:rPr>
          <w:rFonts w:ascii="Arial" w:hAnsi="Arial" w:cs="Arial"/>
          <w:lang w:val="en-GB"/>
        </w:rPr>
        <w:t>,E</w:t>
      </w:r>
      <w:proofErr w:type="spellEnd"/>
      <w:proofErr w:type="gramEnd"/>
      <w:r w:rsidRPr="00627E5A">
        <w:rPr>
          <w:rFonts w:ascii="Arial" w:hAnsi="Arial" w:cs="Arial"/>
          <w:lang w:val="en-GB"/>
        </w:rPr>
        <w:t xml:space="preserve">, Sitcov, K. </w:t>
      </w:r>
      <w:r w:rsidRPr="00627E5A">
        <w:rPr>
          <w:rFonts w:ascii="Arial" w:hAnsi="Arial" w:cs="Arial"/>
          <w:b/>
          <w:bCs/>
          <w:lang w:val="en-GB"/>
        </w:rPr>
        <w:t xml:space="preserve">Computer </w:t>
      </w:r>
      <w:proofErr w:type="spellStart"/>
      <w:r w:rsidRPr="00627E5A">
        <w:rPr>
          <w:rFonts w:ascii="Arial" w:hAnsi="Arial" w:cs="Arial"/>
          <w:b/>
          <w:bCs/>
          <w:lang w:val="en-GB"/>
        </w:rPr>
        <w:t>Modeling</w:t>
      </w:r>
      <w:proofErr w:type="spellEnd"/>
      <w:r w:rsidRPr="00627E5A">
        <w:rPr>
          <w:rFonts w:ascii="Arial" w:hAnsi="Arial" w:cs="Arial"/>
          <w:b/>
          <w:bCs/>
          <w:lang w:val="en-GB"/>
        </w:rPr>
        <w:t xml:space="preserve"> to Predict Cesarean Delivery in Term </w:t>
      </w:r>
      <w:proofErr w:type="spellStart"/>
      <w:r w:rsidRPr="00627E5A">
        <w:rPr>
          <w:rFonts w:ascii="Arial" w:hAnsi="Arial" w:cs="Arial"/>
          <w:b/>
          <w:bCs/>
          <w:lang w:val="en-GB"/>
        </w:rPr>
        <w:t>Nulliparas</w:t>
      </w:r>
      <w:proofErr w:type="spellEnd"/>
      <w:r w:rsidRPr="00627E5A">
        <w:rPr>
          <w:rFonts w:ascii="Arial" w:hAnsi="Arial" w:cs="Arial"/>
          <w:b/>
          <w:bCs/>
          <w:lang w:val="en-GB"/>
        </w:rPr>
        <w:t xml:space="preserve"> </w:t>
      </w:r>
      <w:r w:rsidRPr="00627E5A">
        <w:rPr>
          <w:rFonts w:ascii="Arial" w:hAnsi="Arial" w:cs="Arial"/>
          <w:lang w:val="en-GB"/>
        </w:rPr>
        <w:t xml:space="preserve">[28N]. Obstetrics &amp; </w:t>
      </w:r>
      <w:proofErr w:type="spellStart"/>
      <w:r w:rsidRPr="00627E5A">
        <w:rPr>
          <w:rFonts w:ascii="Arial" w:hAnsi="Arial" w:cs="Arial"/>
          <w:lang w:val="en-GB"/>
        </w:rPr>
        <w:t>Gynecology</w:t>
      </w:r>
      <w:proofErr w:type="spellEnd"/>
      <w:r w:rsidRPr="00627E5A">
        <w:rPr>
          <w:rFonts w:ascii="Arial" w:hAnsi="Arial" w:cs="Arial"/>
          <w:lang w:val="en-GB"/>
        </w:rPr>
        <w:t>. 2016;127(5) (</w:t>
      </w:r>
      <w:proofErr w:type="spellStart"/>
      <w:r w:rsidRPr="00627E5A">
        <w:rPr>
          <w:rFonts w:ascii="Arial" w:hAnsi="Arial" w:cs="Arial"/>
          <w:lang w:val="en-GB"/>
        </w:rPr>
        <w:t>suppl</w:t>
      </w:r>
      <w:proofErr w:type="spellEnd"/>
      <w:r w:rsidRPr="00627E5A">
        <w:rPr>
          <w:rFonts w:ascii="Arial" w:hAnsi="Arial" w:cs="Arial"/>
          <w:lang w:val="en-GB"/>
        </w:rPr>
        <w:t>):122S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gramStart"/>
      <w:r w:rsidRPr="00627E5A">
        <w:rPr>
          <w:rFonts w:ascii="Arial" w:hAnsi="Arial" w:cs="Arial"/>
          <w:lang w:val="en-GB"/>
        </w:rPr>
        <w:t>de</w:t>
      </w:r>
      <w:proofErr w:type="gramEnd"/>
      <w:r w:rsidRPr="00627E5A">
        <w:rPr>
          <w:rFonts w:ascii="Arial" w:hAnsi="Arial" w:cs="Arial"/>
          <w:lang w:val="en-GB"/>
        </w:rPr>
        <w:t xml:space="preserve"> Regt RH, Kauffman E, Marshall AJ, Souter VL. </w:t>
      </w:r>
      <w:r w:rsidRPr="00627E5A">
        <w:rPr>
          <w:rFonts w:ascii="Arial" w:hAnsi="Arial" w:cs="Arial"/>
          <w:b/>
          <w:bCs/>
          <w:lang w:val="en-GB"/>
        </w:rPr>
        <w:t xml:space="preserve">Delivery management of </w:t>
      </w:r>
      <w:proofErr w:type="spellStart"/>
      <w:r w:rsidRPr="00627E5A">
        <w:rPr>
          <w:rFonts w:ascii="Arial" w:hAnsi="Arial" w:cs="Arial"/>
          <w:b/>
          <w:bCs/>
          <w:lang w:val="en-GB"/>
        </w:rPr>
        <w:t>dichorionic</w:t>
      </w:r>
      <w:proofErr w:type="spellEnd"/>
      <w:r w:rsidRPr="00627E5A">
        <w:rPr>
          <w:rFonts w:ascii="Arial" w:hAnsi="Arial" w:cs="Arial"/>
          <w:b/>
          <w:bCs/>
          <w:lang w:val="en-GB"/>
        </w:rPr>
        <w:t xml:space="preserve"> twins from the obstetrics clinical outcomes assessment program (OB COAP).  </w:t>
      </w:r>
      <w:r w:rsidRPr="00627E5A">
        <w:rPr>
          <w:rFonts w:ascii="Arial" w:hAnsi="Arial" w:cs="Arial"/>
          <w:lang w:val="en-GB"/>
        </w:rPr>
        <w:t xml:space="preserve">American Journal of Obstetrics &amp; </w:t>
      </w:r>
      <w:proofErr w:type="spellStart"/>
      <w:r w:rsidRPr="00627E5A">
        <w:rPr>
          <w:rFonts w:ascii="Arial" w:hAnsi="Arial" w:cs="Arial"/>
          <w:lang w:val="en-GB"/>
        </w:rPr>
        <w:t>Gynecology</w:t>
      </w:r>
      <w:proofErr w:type="spellEnd"/>
      <w:r w:rsidRPr="00627E5A">
        <w:rPr>
          <w:rFonts w:ascii="Arial" w:hAnsi="Arial" w:cs="Arial"/>
          <w:lang w:val="en-GB"/>
        </w:rPr>
        <w:t xml:space="preserve">, </w:t>
      </w:r>
      <w:r w:rsidRPr="00627E5A">
        <w:rPr>
          <w:rFonts w:ascii="Arial" w:hAnsi="Arial" w:cs="Arial"/>
        </w:rPr>
        <w:t>January 2017 Volume 216, Issue 1, Supplement</w:t>
      </w:r>
      <w:r w:rsidRPr="00627E5A">
        <w:rPr>
          <w:rFonts w:ascii="Arial" w:hAnsi="Arial" w:cs="Arial"/>
          <w:lang w:val="en-GB"/>
        </w:rPr>
        <w:t xml:space="preserve"> 216:S426</w:t>
      </w:r>
    </w:p>
    <w:p w:rsidR="00826A64" w:rsidRPr="00627E5A" w:rsidRDefault="00826A64" w:rsidP="00826A64">
      <w:pPr>
        <w:spacing w:after="0" w:line="240" w:lineRule="auto"/>
        <w:ind w:left="360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627E5A">
        <w:rPr>
          <w:rFonts w:ascii="Arial" w:hAnsi="Arial" w:cs="Arial"/>
          <w:lang w:val="en-GB"/>
        </w:rPr>
        <w:t>Howbert</w:t>
      </w:r>
      <w:proofErr w:type="spellEnd"/>
      <w:r w:rsidRPr="00627E5A">
        <w:rPr>
          <w:rFonts w:ascii="Arial" w:hAnsi="Arial" w:cs="Arial"/>
          <w:lang w:val="en-GB"/>
        </w:rPr>
        <w:t xml:space="preserve"> JJ, Marshall AJ, Kauffman E, Souter VL.  </w:t>
      </w:r>
      <w:r w:rsidRPr="00627E5A">
        <w:rPr>
          <w:rFonts w:ascii="Arial" w:hAnsi="Arial" w:cs="Arial"/>
          <w:b/>
          <w:bCs/>
          <w:lang w:val="en-GB"/>
        </w:rPr>
        <w:t xml:space="preserve">Computer </w:t>
      </w:r>
      <w:proofErr w:type="spellStart"/>
      <w:r w:rsidRPr="00627E5A">
        <w:rPr>
          <w:rFonts w:ascii="Arial" w:hAnsi="Arial" w:cs="Arial"/>
          <w:b/>
          <w:bCs/>
          <w:lang w:val="en-GB"/>
        </w:rPr>
        <w:t>modeling</w:t>
      </w:r>
      <w:proofErr w:type="spellEnd"/>
      <w:r w:rsidRPr="00627E5A">
        <w:rPr>
          <w:rFonts w:ascii="Arial" w:hAnsi="Arial" w:cs="Arial"/>
          <w:b/>
          <w:bCs/>
          <w:lang w:val="en-GB"/>
        </w:rPr>
        <w:t xml:space="preserve"> to evaluate variation in cesarean delivery rates.</w:t>
      </w:r>
      <w:r w:rsidRPr="00627E5A">
        <w:rPr>
          <w:rFonts w:ascii="Arial" w:hAnsi="Arial" w:cs="Arial"/>
          <w:lang w:val="en-GB"/>
        </w:rPr>
        <w:t xml:space="preserve">  American Journal of Obstetrics &amp; </w:t>
      </w:r>
      <w:proofErr w:type="spellStart"/>
      <w:r w:rsidRPr="00627E5A">
        <w:rPr>
          <w:rFonts w:ascii="Arial" w:hAnsi="Arial" w:cs="Arial"/>
          <w:lang w:val="en-GB"/>
        </w:rPr>
        <w:t>Gynecology</w:t>
      </w:r>
      <w:proofErr w:type="spellEnd"/>
      <w:r w:rsidRPr="00627E5A">
        <w:rPr>
          <w:rFonts w:ascii="Arial" w:hAnsi="Arial" w:cs="Arial"/>
          <w:lang w:val="en-GB"/>
        </w:rPr>
        <w:t xml:space="preserve"> </w:t>
      </w:r>
      <w:r w:rsidRPr="00627E5A">
        <w:rPr>
          <w:rFonts w:ascii="Arial" w:hAnsi="Arial" w:cs="Arial"/>
        </w:rPr>
        <w:t>January 2017 Volume 216, Issue 1, Supplement</w:t>
      </w:r>
      <w:r w:rsidRPr="00627E5A">
        <w:rPr>
          <w:rFonts w:ascii="Arial" w:hAnsi="Arial" w:cs="Arial"/>
          <w:lang w:val="en-GB"/>
        </w:rPr>
        <w:t>: S516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gramStart"/>
      <w:r w:rsidRPr="00627E5A">
        <w:rPr>
          <w:rFonts w:ascii="Arial" w:hAnsi="Arial" w:cs="Arial"/>
          <w:lang w:val="en-GB"/>
        </w:rPr>
        <w:t>de</w:t>
      </w:r>
      <w:proofErr w:type="gramEnd"/>
      <w:r w:rsidRPr="00627E5A">
        <w:rPr>
          <w:rFonts w:ascii="Arial" w:hAnsi="Arial" w:cs="Arial"/>
          <w:lang w:val="en-GB"/>
        </w:rPr>
        <w:t xml:space="preserve"> Regt  RH, Katon JK,  Kauffman E,  Marshall AJ, Souter VL</w:t>
      </w:r>
      <w:r w:rsidRPr="00627E5A">
        <w:rPr>
          <w:rFonts w:ascii="Arial" w:hAnsi="Arial" w:cs="Arial"/>
          <w:b/>
          <w:bCs/>
          <w:lang w:val="en-GB"/>
        </w:rPr>
        <w:t xml:space="preserve">. To push or not to push: delivery management and </w:t>
      </w:r>
      <w:proofErr w:type="spellStart"/>
      <w:r w:rsidRPr="00627E5A">
        <w:rPr>
          <w:rFonts w:ascii="Arial" w:hAnsi="Arial" w:cs="Arial"/>
          <w:b/>
          <w:bCs/>
          <w:lang w:val="en-GB"/>
        </w:rPr>
        <w:t>newborn</w:t>
      </w:r>
      <w:proofErr w:type="spellEnd"/>
      <w:r w:rsidRPr="00627E5A">
        <w:rPr>
          <w:rFonts w:ascii="Arial" w:hAnsi="Arial" w:cs="Arial"/>
          <w:b/>
          <w:bCs/>
          <w:lang w:val="en-GB"/>
        </w:rPr>
        <w:t xml:space="preserve"> outcomes in </w:t>
      </w:r>
      <w:proofErr w:type="spellStart"/>
      <w:r w:rsidRPr="00627E5A">
        <w:rPr>
          <w:rFonts w:ascii="Arial" w:hAnsi="Arial" w:cs="Arial"/>
          <w:b/>
          <w:bCs/>
          <w:lang w:val="en-GB"/>
        </w:rPr>
        <w:t>dichorionic</w:t>
      </w:r>
      <w:proofErr w:type="spellEnd"/>
      <w:r w:rsidRPr="00627E5A">
        <w:rPr>
          <w:rFonts w:ascii="Arial" w:hAnsi="Arial" w:cs="Arial"/>
          <w:b/>
          <w:bCs/>
          <w:lang w:val="en-GB"/>
        </w:rPr>
        <w:t xml:space="preserve"> twins</w:t>
      </w:r>
      <w:r w:rsidRPr="00627E5A">
        <w:rPr>
          <w:rFonts w:ascii="Arial" w:hAnsi="Arial" w:cs="Arial"/>
          <w:lang w:val="en-GB"/>
        </w:rPr>
        <w:t xml:space="preserve">. American Journal of Obstetrics &amp; </w:t>
      </w:r>
      <w:proofErr w:type="spellStart"/>
      <w:r w:rsidRPr="00627E5A">
        <w:rPr>
          <w:rFonts w:ascii="Arial" w:hAnsi="Arial" w:cs="Arial"/>
          <w:lang w:val="en-GB"/>
        </w:rPr>
        <w:t>Gynecology</w:t>
      </w:r>
      <w:proofErr w:type="spellEnd"/>
      <w:r w:rsidRPr="00627E5A">
        <w:rPr>
          <w:rFonts w:ascii="Arial" w:hAnsi="Arial" w:cs="Arial"/>
          <w:lang w:val="en-GB"/>
        </w:rPr>
        <w:t xml:space="preserve"> </w:t>
      </w:r>
      <w:r w:rsidRPr="00627E5A">
        <w:rPr>
          <w:rFonts w:ascii="Arial" w:hAnsi="Arial" w:cs="Arial"/>
        </w:rPr>
        <w:t>January 2017 Volume 216, Issue 1, Supplement</w:t>
      </w:r>
      <w:r w:rsidRPr="00627E5A">
        <w:rPr>
          <w:rFonts w:ascii="Arial" w:hAnsi="Arial" w:cs="Arial"/>
          <w:lang w:val="en-GB"/>
        </w:rPr>
        <w:t xml:space="preserve"> S529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  <w:lang w:val="en-GB"/>
        </w:rPr>
        <w:t xml:space="preserve">Souter VL, Kauffman E, Marshall AJ, Katon JK. </w:t>
      </w:r>
      <w:r w:rsidRPr="00627E5A">
        <w:rPr>
          <w:rFonts w:ascii="Arial" w:hAnsi="Arial" w:cs="Arial"/>
          <w:b/>
          <w:bCs/>
          <w:lang w:val="en-GB"/>
        </w:rPr>
        <w:t xml:space="preserve">Assessing the potential impact of extending antenatal corticosteroid use. </w:t>
      </w:r>
      <w:r w:rsidRPr="00627E5A">
        <w:rPr>
          <w:rFonts w:ascii="Arial" w:hAnsi="Arial" w:cs="Arial"/>
          <w:lang w:val="en-GB"/>
        </w:rPr>
        <w:t xml:space="preserve">American Journal of Obstetrics &amp; </w:t>
      </w:r>
      <w:proofErr w:type="spellStart"/>
      <w:r w:rsidRPr="00627E5A">
        <w:rPr>
          <w:rFonts w:ascii="Arial" w:hAnsi="Arial" w:cs="Arial"/>
          <w:lang w:val="en-GB"/>
        </w:rPr>
        <w:t>Gynecology</w:t>
      </w:r>
      <w:proofErr w:type="spellEnd"/>
      <w:r w:rsidRPr="00627E5A">
        <w:rPr>
          <w:rFonts w:ascii="Arial" w:hAnsi="Arial" w:cs="Arial"/>
          <w:lang w:val="en-GB"/>
        </w:rPr>
        <w:t>, </w:t>
      </w:r>
      <w:r w:rsidRPr="00627E5A">
        <w:rPr>
          <w:rFonts w:ascii="Arial" w:hAnsi="Arial" w:cs="Arial"/>
        </w:rPr>
        <w:t>January 2017 Volume 216, Issue 1, Supplement</w:t>
      </w:r>
      <w:r w:rsidRPr="00627E5A">
        <w:rPr>
          <w:rFonts w:ascii="Arial" w:hAnsi="Arial" w:cs="Arial"/>
          <w:lang w:val="en-GB"/>
        </w:rPr>
        <w:t xml:space="preserve"> Vol. 216; S12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627E5A">
        <w:rPr>
          <w:rFonts w:ascii="Arial" w:hAnsi="Arial" w:cs="Arial"/>
        </w:rPr>
        <w:t>Howbert</w:t>
      </w:r>
      <w:proofErr w:type="spellEnd"/>
      <w:r w:rsidRPr="00627E5A">
        <w:rPr>
          <w:rFonts w:ascii="Arial" w:hAnsi="Arial" w:cs="Arial"/>
        </w:rPr>
        <w:t xml:space="preserve"> JJ, Marshall AJ, Kauffman E, Souter VL. </w:t>
      </w:r>
      <w:r w:rsidRPr="00627E5A">
        <w:rPr>
          <w:rFonts w:ascii="Arial" w:hAnsi="Arial" w:cs="Arial"/>
          <w:b/>
          <w:bCs/>
        </w:rPr>
        <w:t xml:space="preserve">Computer </w:t>
      </w:r>
      <w:proofErr w:type="gramStart"/>
      <w:r w:rsidRPr="00627E5A">
        <w:rPr>
          <w:rFonts w:ascii="Arial" w:hAnsi="Arial" w:cs="Arial"/>
          <w:b/>
          <w:bCs/>
        </w:rPr>
        <w:t>Modeling</w:t>
      </w:r>
      <w:proofErr w:type="gramEnd"/>
      <w:r w:rsidRPr="00627E5A">
        <w:rPr>
          <w:rFonts w:ascii="Arial" w:hAnsi="Arial" w:cs="Arial"/>
          <w:b/>
          <w:bCs/>
        </w:rPr>
        <w:t xml:space="preserve"> to evaluate variation in cesarean delivery rates.</w:t>
      </w:r>
      <w:r w:rsidRPr="00627E5A">
        <w:rPr>
          <w:rFonts w:ascii="Arial" w:hAnsi="Arial" w:cs="Arial"/>
        </w:rPr>
        <w:t xml:space="preserve"> American Journal of Obstetrics &amp; Gynecology. January 2017 Volume 216, Issue 1, Supplement, S516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Kauffman E, Sitcov K, Souter V.  </w:t>
      </w:r>
      <w:r w:rsidRPr="00627E5A">
        <w:rPr>
          <w:rFonts w:ascii="Arial" w:hAnsi="Arial" w:cs="Arial"/>
          <w:b/>
          <w:bCs/>
        </w:rPr>
        <w:t>Evaluation of cesarean delivery without attempting vaginal birth</w:t>
      </w:r>
      <w:r w:rsidRPr="00627E5A">
        <w:rPr>
          <w:rFonts w:ascii="Arial" w:hAnsi="Arial" w:cs="Arial"/>
        </w:rPr>
        <w:t xml:space="preserve"> American Journal of Obstetrics &amp; Gynecology. January 2018 Volume 218, Issue 1, Supplement, Pages S544–S545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826A6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Painter I, K, Kauffman E, Souter VL: </w:t>
      </w:r>
      <w:r w:rsidRPr="00627E5A">
        <w:rPr>
          <w:rFonts w:ascii="Arial" w:hAnsi="Arial" w:cs="Arial"/>
          <w:b/>
          <w:bCs/>
        </w:rPr>
        <w:t>Obstetric risk factors and disparities in maternal outcomes in the Hispanic women in Washington State</w:t>
      </w:r>
      <w:r w:rsidRPr="00627E5A">
        <w:rPr>
          <w:rFonts w:ascii="Arial" w:hAnsi="Arial" w:cs="Arial"/>
        </w:rPr>
        <w:t>. American Journal of Obstetrics &amp; Gynecology. January 2018 Volume 218, Issue 1, Supplement, Page S545</w:t>
      </w:r>
    </w:p>
    <w:p w:rsidR="009F74C4" w:rsidRPr="00627E5A" w:rsidRDefault="00826A64" w:rsidP="00826A64">
      <w:p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> </w:t>
      </w: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Painter I, Sitcov K, Kauffman E, Souter VL: </w:t>
      </w:r>
      <w:r w:rsidRPr="00627E5A">
        <w:rPr>
          <w:rFonts w:ascii="Arial" w:hAnsi="Arial" w:cs="Arial"/>
          <w:b/>
          <w:bCs/>
        </w:rPr>
        <w:t>Risk factors and disparities in maternal outcomes in racial minorities in Washington State</w:t>
      </w:r>
      <w:r w:rsidRPr="00627E5A">
        <w:rPr>
          <w:rFonts w:ascii="Arial" w:hAnsi="Arial" w:cs="Arial"/>
        </w:rPr>
        <w:t>. American Journal of Obstetrics &amp; Gynecology. January 2018 Volume 218, Issue 1, Supplement, Page S545 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Souter V,  Chien AJ, Kauffman E, Sitcov K, </w:t>
      </w:r>
      <w:proofErr w:type="spellStart"/>
      <w:r w:rsidRPr="00627E5A">
        <w:rPr>
          <w:rFonts w:ascii="Arial" w:hAnsi="Arial" w:cs="Arial"/>
        </w:rPr>
        <w:t>Caughey</w:t>
      </w:r>
      <w:proofErr w:type="spellEnd"/>
      <w:r w:rsidRPr="00627E5A">
        <w:rPr>
          <w:rFonts w:ascii="Arial" w:hAnsi="Arial" w:cs="Arial"/>
        </w:rPr>
        <w:t xml:space="preserve"> AB. </w:t>
      </w:r>
      <w:r w:rsidRPr="00627E5A">
        <w:rPr>
          <w:rFonts w:ascii="Arial" w:hAnsi="Arial" w:cs="Arial"/>
          <w:b/>
          <w:bCs/>
        </w:rPr>
        <w:t xml:space="preserve">Outcomes associated with prolonged second stage of labor in </w:t>
      </w:r>
      <w:proofErr w:type="spellStart"/>
      <w:r w:rsidRPr="00627E5A">
        <w:rPr>
          <w:rFonts w:ascii="Arial" w:hAnsi="Arial" w:cs="Arial"/>
          <w:b/>
          <w:bCs/>
        </w:rPr>
        <w:t>nulliparas</w:t>
      </w:r>
      <w:proofErr w:type="spellEnd"/>
      <w:r w:rsidRPr="00627E5A">
        <w:rPr>
          <w:rFonts w:ascii="Arial" w:hAnsi="Arial" w:cs="Arial"/>
          <w:b/>
          <w:bCs/>
        </w:rPr>
        <w:t xml:space="preserve">. </w:t>
      </w:r>
      <w:r w:rsidRPr="00627E5A">
        <w:rPr>
          <w:rFonts w:ascii="Arial" w:hAnsi="Arial" w:cs="Arial"/>
        </w:rPr>
        <w:t>American Journal of Obstetrics &amp; Gynecology January 2018Volume 218, Issue 1, Supplement, Page S226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Souter V, Kauffman E, Chien AJ, Sitcov K, </w:t>
      </w:r>
      <w:proofErr w:type="spellStart"/>
      <w:r w:rsidRPr="00627E5A">
        <w:rPr>
          <w:rFonts w:ascii="Arial" w:hAnsi="Arial" w:cs="Arial"/>
        </w:rPr>
        <w:t>Caughey</w:t>
      </w:r>
      <w:proofErr w:type="spellEnd"/>
      <w:r w:rsidRPr="00627E5A">
        <w:rPr>
          <w:rFonts w:ascii="Arial" w:hAnsi="Arial" w:cs="Arial"/>
        </w:rPr>
        <w:t xml:space="preserve"> AB.  </w:t>
      </w:r>
      <w:r w:rsidRPr="00627E5A">
        <w:rPr>
          <w:rFonts w:ascii="Arial" w:hAnsi="Arial" w:cs="Arial"/>
          <w:b/>
          <w:bCs/>
        </w:rPr>
        <w:t xml:space="preserve">Length of the second stage of labor in </w:t>
      </w:r>
      <w:proofErr w:type="spellStart"/>
      <w:r w:rsidRPr="00627E5A">
        <w:rPr>
          <w:rFonts w:ascii="Arial" w:hAnsi="Arial" w:cs="Arial"/>
          <w:b/>
          <w:bCs/>
        </w:rPr>
        <w:t>nulliparas</w:t>
      </w:r>
      <w:proofErr w:type="spellEnd"/>
      <w:r w:rsidRPr="00627E5A">
        <w:rPr>
          <w:rFonts w:ascii="Arial" w:hAnsi="Arial" w:cs="Arial"/>
          <w:b/>
          <w:bCs/>
        </w:rPr>
        <w:t xml:space="preserve"> in a contemporary US hospital population. </w:t>
      </w:r>
      <w:r w:rsidRPr="00627E5A">
        <w:rPr>
          <w:rFonts w:ascii="Arial" w:hAnsi="Arial" w:cs="Arial"/>
        </w:rPr>
        <w:t>American Journal of Obstetrics &amp; Gynecology January 2018 Volume 218, Issue 1, Supplement, Pages S225–S226 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9F74C4" w:rsidRPr="00627E5A" w:rsidRDefault="00826A64" w:rsidP="00826A6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Souter V, Sitcov K, Kauffman E. </w:t>
      </w:r>
      <w:r w:rsidRPr="00627E5A">
        <w:rPr>
          <w:rFonts w:ascii="Arial" w:hAnsi="Arial" w:cs="Arial"/>
          <w:b/>
          <w:bCs/>
        </w:rPr>
        <w:t xml:space="preserve">Mode of delivery before and after publication of guidelines to reduce primary cesarean deliveries. </w:t>
      </w:r>
      <w:r w:rsidRPr="00627E5A">
        <w:rPr>
          <w:rFonts w:ascii="Arial" w:hAnsi="Arial" w:cs="Arial"/>
        </w:rPr>
        <w:t>American Journal of Obstetrics &amp; Gynecology January 2018 Volume 218, Issue 1, Supplement, Page S544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826A64" w:rsidP="00826A6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  <w:lang w:val="en-GB"/>
        </w:rPr>
        <w:t xml:space="preserve">Fay E, Hugh O, Francis A, Souter V, </w:t>
      </w:r>
      <w:proofErr w:type="spellStart"/>
      <w:r w:rsidRPr="00627E5A">
        <w:rPr>
          <w:rFonts w:ascii="Arial" w:hAnsi="Arial" w:cs="Arial"/>
          <w:lang w:val="en-GB"/>
        </w:rPr>
        <w:t>Gravett</w:t>
      </w:r>
      <w:proofErr w:type="spellEnd"/>
      <w:r w:rsidRPr="00627E5A">
        <w:rPr>
          <w:rFonts w:ascii="Arial" w:hAnsi="Arial" w:cs="Arial"/>
          <w:lang w:val="en-GB"/>
        </w:rPr>
        <w:t xml:space="preserve"> M, Sitcov K, Gardosi J. </w:t>
      </w:r>
      <w:r w:rsidRPr="00627E5A">
        <w:rPr>
          <w:rFonts w:ascii="Arial" w:hAnsi="Arial" w:cs="Arial"/>
          <w:b/>
          <w:bCs/>
          <w:lang w:val="en-GB"/>
        </w:rPr>
        <w:t>Customized Grow vs Intergrowth 21</w:t>
      </w:r>
      <w:r w:rsidRPr="00627E5A">
        <w:rPr>
          <w:rFonts w:ascii="Arial" w:hAnsi="Arial" w:cs="Arial"/>
          <w:b/>
          <w:bCs/>
          <w:vertAlign w:val="superscript"/>
          <w:lang w:val="en-GB"/>
        </w:rPr>
        <w:t>st</w:t>
      </w:r>
      <w:r w:rsidR="00672128" w:rsidRPr="00627E5A">
        <w:rPr>
          <w:rFonts w:ascii="Arial" w:hAnsi="Arial" w:cs="Arial"/>
          <w:b/>
          <w:bCs/>
          <w:lang w:val="en-GB"/>
        </w:rPr>
        <w:t xml:space="preserve"> Birthweight Standards for Identifying SGA Associated Perinatal Outcomes.</w:t>
      </w:r>
      <w:r w:rsidR="00672128" w:rsidRPr="00627E5A">
        <w:rPr>
          <w:rFonts w:ascii="Arial" w:hAnsi="Arial" w:cs="Arial"/>
          <w:lang w:val="en-GB"/>
        </w:rPr>
        <w:t xml:space="preserve"> Society of Maternal Fetal Medicine Annual Meeting, February 2019, Las Vegas NV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672128" w:rsidP="00826A6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  <w:lang w:val="en-GB"/>
        </w:rPr>
        <w:t xml:space="preserve"> </w:t>
      </w:r>
      <w:r w:rsidR="00826A64" w:rsidRPr="00627E5A">
        <w:rPr>
          <w:rFonts w:ascii="Arial" w:hAnsi="Arial" w:cs="Arial"/>
          <w:lang w:val="en-GB"/>
        </w:rPr>
        <w:t xml:space="preserve">Estrada S, Souter V, Painter I, Napolitano P, Kauffman E, Foglia L. </w:t>
      </w:r>
      <w:r w:rsidR="00826A64" w:rsidRPr="00627E5A">
        <w:rPr>
          <w:rFonts w:ascii="Arial" w:hAnsi="Arial" w:cs="Arial"/>
          <w:b/>
          <w:bCs/>
          <w:lang w:val="en-GB"/>
        </w:rPr>
        <w:t xml:space="preserve">Impact of Late Preterm Steroid Guidelines on Antenatal </w:t>
      </w:r>
      <w:r w:rsidRPr="00627E5A">
        <w:rPr>
          <w:rFonts w:ascii="Arial" w:hAnsi="Arial" w:cs="Arial"/>
          <w:b/>
          <w:bCs/>
          <w:lang w:val="en-GB"/>
        </w:rPr>
        <w:t>Steroid Use.</w:t>
      </w:r>
      <w:r w:rsidRPr="00627E5A">
        <w:rPr>
          <w:rFonts w:ascii="Arial" w:hAnsi="Arial" w:cs="Arial"/>
          <w:lang w:val="en-GB"/>
        </w:rPr>
        <w:t xml:space="preserve"> Society of Maternal Fetal Medicine Annual Meeting, February 2019, Las Vegas NV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826A64" w:rsidP="00826A6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Katz-Eriksen J, Souter V, MacKinnon H, Napolitano P, Chandrasekaran S. </w:t>
      </w:r>
      <w:r w:rsidRPr="00627E5A">
        <w:rPr>
          <w:rFonts w:ascii="Arial" w:hAnsi="Arial" w:cs="Arial"/>
          <w:b/>
          <w:bCs/>
        </w:rPr>
        <w:t xml:space="preserve">Institutional Prevalence of Class III Obesity </w:t>
      </w:r>
      <w:r w:rsidR="00672128" w:rsidRPr="00627E5A">
        <w:rPr>
          <w:rFonts w:ascii="Arial" w:hAnsi="Arial" w:cs="Arial"/>
          <w:b/>
          <w:bCs/>
        </w:rPr>
        <w:t xml:space="preserve">Modifies Risk of Cesarean Delivery for Obese Women. </w:t>
      </w:r>
      <w:r w:rsidR="00672128" w:rsidRPr="00627E5A">
        <w:rPr>
          <w:rFonts w:ascii="Arial" w:hAnsi="Arial" w:cs="Arial"/>
          <w:lang w:val="en-GB"/>
        </w:rPr>
        <w:t>Society of Maternal Fetal Medicine Annual Meeting, February 2019, Las Vegas NV</w:t>
      </w:r>
    </w:p>
    <w:p w:rsidR="00DF2665" w:rsidRPr="00627E5A" w:rsidRDefault="00DF2665" w:rsidP="00DF2665">
      <w:pPr>
        <w:pStyle w:val="ListParagraph"/>
        <w:rPr>
          <w:rFonts w:ascii="Arial" w:hAnsi="Arial" w:cs="Arial"/>
          <w:sz w:val="22"/>
          <w:szCs w:val="22"/>
        </w:rPr>
      </w:pPr>
    </w:p>
    <w:p w:rsidR="00902BCA" w:rsidRPr="00BF3A6E" w:rsidRDefault="00DF2665" w:rsidP="00902BC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627E5A">
        <w:rPr>
          <w:rFonts w:ascii="Arial" w:hAnsi="Arial" w:cs="Arial"/>
        </w:rPr>
        <w:t xml:space="preserve">Fay E, Sienas L, Napolitano P, Sitcov K, Souter V. Emily E. </w:t>
      </w:r>
      <w:r w:rsidRPr="00627E5A">
        <w:rPr>
          <w:rFonts w:ascii="Arial" w:hAnsi="Arial" w:cs="Arial"/>
          <w:b/>
        </w:rPr>
        <w:t xml:space="preserve">Over 50% of Nulliparous Women ≥40 Year of Age Will Have a Cesarean Delivery. </w:t>
      </w:r>
      <w:r w:rsidRPr="00627E5A">
        <w:rPr>
          <w:rFonts w:ascii="Arial" w:hAnsi="Arial" w:cs="Arial"/>
        </w:rPr>
        <w:t xml:space="preserve">American College of Obstetrics &amp; Gynecology, May 2019, Nashville TN. </w:t>
      </w:r>
    </w:p>
    <w:p w:rsidR="00BF3A6E" w:rsidRPr="00BF3A6E" w:rsidRDefault="00BF3A6E" w:rsidP="00BF3A6E">
      <w:pPr>
        <w:spacing w:after="0" w:line="240" w:lineRule="auto"/>
        <w:ind w:left="360"/>
        <w:rPr>
          <w:rFonts w:ascii="Arial" w:hAnsi="Arial" w:cs="Arial"/>
          <w:b/>
        </w:rPr>
      </w:pPr>
    </w:p>
    <w:p w:rsidR="00BF3A6E" w:rsidRPr="00902BCA" w:rsidRDefault="00BF3A6E" w:rsidP="00902BC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Olerich K, Souter V, Painter I, Sitcov K, Fay E, Hwang J. </w:t>
      </w:r>
      <w:r w:rsidRPr="00BF3A6E">
        <w:rPr>
          <w:rFonts w:ascii="Arial" w:hAnsi="Arial" w:cs="Arial"/>
          <w:b/>
        </w:rPr>
        <w:t xml:space="preserve">Cesarean Birth Rates in </w:t>
      </w:r>
      <w:proofErr w:type="spellStart"/>
      <w:r w:rsidRPr="00BF3A6E">
        <w:rPr>
          <w:rFonts w:ascii="Arial" w:hAnsi="Arial" w:cs="Arial"/>
          <w:b/>
        </w:rPr>
        <w:t>Pregestational</w:t>
      </w:r>
      <w:proofErr w:type="spellEnd"/>
      <w:r w:rsidRPr="00BF3A6E">
        <w:rPr>
          <w:rFonts w:ascii="Arial" w:hAnsi="Arial" w:cs="Arial"/>
          <w:b/>
        </w:rPr>
        <w:t xml:space="preserve"> Diabetic Pregnancies</w:t>
      </w:r>
      <w:r>
        <w:rPr>
          <w:rFonts w:ascii="Arial" w:hAnsi="Arial" w:cs="Arial"/>
        </w:rPr>
        <w:t xml:space="preserve">. Society for Maternal Fetal Medicine, February 2020, Dallas TX. </w:t>
      </w:r>
    </w:p>
    <w:p w:rsidR="00902BCA" w:rsidRDefault="00902BCA" w:rsidP="00902BCA">
      <w:pPr>
        <w:spacing w:after="0" w:line="240" w:lineRule="auto"/>
        <w:ind w:left="360"/>
        <w:rPr>
          <w:rFonts w:ascii="Arial" w:hAnsi="Arial" w:cs="Arial"/>
          <w:b/>
        </w:rPr>
      </w:pPr>
    </w:p>
    <w:p w:rsidR="00672128" w:rsidRPr="00627E5A" w:rsidRDefault="00672128" w:rsidP="00826A64">
      <w:pPr>
        <w:spacing w:after="0" w:line="240" w:lineRule="auto"/>
        <w:ind w:left="360"/>
        <w:rPr>
          <w:rFonts w:ascii="Arial" w:hAnsi="Arial" w:cs="Arial"/>
        </w:rPr>
      </w:pPr>
    </w:p>
    <w:p w:rsidR="00826A64" w:rsidRPr="00627E5A" w:rsidRDefault="00826A64" w:rsidP="00826A64">
      <w:pPr>
        <w:spacing w:after="0" w:line="240" w:lineRule="auto"/>
        <w:ind w:left="360"/>
        <w:rPr>
          <w:rFonts w:ascii="Arial" w:hAnsi="Arial" w:cs="Arial"/>
        </w:rPr>
      </w:pPr>
    </w:p>
    <w:p w:rsidR="00130AE8" w:rsidRPr="00627E5A" w:rsidRDefault="00826A64" w:rsidP="00826A6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27E5A">
        <w:rPr>
          <w:rFonts w:ascii="Arial" w:hAnsi="Arial" w:cs="Arial"/>
          <w:b/>
          <w:bCs/>
          <w:sz w:val="24"/>
          <w:szCs w:val="24"/>
        </w:rPr>
        <w:t>ADDITIONAL POSTERS: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672128" w:rsidP="00826A64">
      <w:p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>Sitcov K, Katon J, Souter V, Kauffman E</w:t>
      </w:r>
      <w:r w:rsidRPr="00627E5A">
        <w:rPr>
          <w:rFonts w:ascii="Arial" w:hAnsi="Arial" w:cs="Arial"/>
          <w:b/>
          <w:bCs/>
        </w:rPr>
        <w:t xml:space="preserve">. Improving Labor Management Practices &amp; Outcomes for Mothers &amp; Babies in Washington State: The Obstetrics Clinical Outcomes Assessment Program. </w:t>
      </w:r>
      <w:proofErr w:type="spellStart"/>
      <w:r w:rsidRPr="00627E5A">
        <w:rPr>
          <w:rFonts w:ascii="Arial" w:hAnsi="Arial" w:cs="Arial"/>
        </w:rPr>
        <w:t>CityMatch</w:t>
      </w:r>
      <w:proofErr w:type="spellEnd"/>
      <w:r w:rsidRPr="00627E5A">
        <w:rPr>
          <w:rFonts w:ascii="Arial" w:hAnsi="Arial" w:cs="Arial"/>
        </w:rPr>
        <w:t xml:space="preserve"> Meeting Salt Lake City UT, September 2015</w:t>
      </w:r>
    </w:p>
    <w:p w:rsidR="00826A64" w:rsidRPr="00627E5A" w:rsidRDefault="00826A64" w:rsidP="00826A64">
      <w:pPr>
        <w:spacing w:after="0" w:line="240" w:lineRule="auto"/>
        <w:rPr>
          <w:rFonts w:ascii="Arial" w:hAnsi="Arial" w:cs="Arial"/>
        </w:rPr>
      </w:pPr>
    </w:p>
    <w:p w:rsidR="00672128" w:rsidRPr="00627E5A" w:rsidRDefault="00672128" w:rsidP="00826A64">
      <w:pPr>
        <w:spacing w:after="0" w:line="240" w:lineRule="auto"/>
        <w:rPr>
          <w:rFonts w:ascii="Arial" w:hAnsi="Arial" w:cs="Arial"/>
        </w:rPr>
      </w:pPr>
      <w:r w:rsidRPr="00627E5A">
        <w:rPr>
          <w:rFonts w:ascii="Arial" w:hAnsi="Arial" w:cs="Arial"/>
        </w:rPr>
        <w:t xml:space="preserve">Chien A, Sitcov K, Katon J, Souter V, Kauffman E. </w:t>
      </w:r>
      <w:r w:rsidRPr="00627E5A">
        <w:rPr>
          <w:rFonts w:ascii="Arial" w:hAnsi="Arial" w:cs="Arial"/>
          <w:b/>
          <w:bCs/>
        </w:rPr>
        <w:t xml:space="preserve">Can we </w:t>
      </w:r>
      <w:proofErr w:type="gramStart"/>
      <w:r w:rsidRPr="00627E5A">
        <w:rPr>
          <w:rFonts w:ascii="Arial" w:hAnsi="Arial" w:cs="Arial"/>
          <w:b/>
          <w:bCs/>
        </w:rPr>
        <w:t>Reduce</w:t>
      </w:r>
      <w:proofErr w:type="gramEnd"/>
      <w:r w:rsidRPr="00627E5A">
        <w:rPr>
          <w:rFonts w:ascii="Arial" w:hAnsi="Arial" w:cs="Arial"/>
          <w:b/>
          <w:bCs/>
        </w:rPr>
        <w:t xml:space="preserve"> the Primary Cesarean Section Rate? The Obstetrics Clinical Outcomes Assessment Program (OB COAP) shows it can be done. </w:t>
      </w:r>
      <w:proofErr w:type="spellStart"/>
      <w:r w:rsidRPr="00627E5A">
        <w:rPr>
          <w:rFonts w:ascii="Arial" w:hAnsi="Arial" w:cs="Arial"/>
        </w:rPr>
        <w:t>CityMatch</w:t>
      </w:r>
      <w:proofErr w:type="spellEnd"/>
      <w:r w:rsidRPr="00627E5A">
        <w:rPr>
          <w:rFonts w:ascii="Arial" w:hAnsi="Arial" w:cs="Arial"/>
        </w:rPr>
        <w:t xml:space="preserve"> Meeting Salt Lake City UT, September 2015</w:t>
      </w:r>
    </w:p>
    <w:p w:rsidR="00672128" w:rsidRPr="00627E5A" w:rsidRDefault="00672128">
      <w:pPr>
        <w:rPr>
          <w:rFonts w:ascii="Arial" w:hAnsi="Arial" w:cs="Arial"/>
        </w:rPr>
      </w:pPr>
    </w:p>
    <w:sectPr w:rsidR="00672128" w:rsidRPr="00627E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49" w:rsidRDefault="00106A49" w:rsidP="00672128">
      <w:pPr>
        <w:spacing w:after="0" w:line="240" w:lineRule="auto"/>
      </w:pPr>
      <w:r>
        <w:separator/>
      </w:r>
    </w:p>
  </w:endnote>
  <w:endnote w:type="continuationSeparator" w:id="0">
    <w:p w:rsidR="00106A49" w:rsidRDefault="00106A49" w:rsidP="0067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49" w:rsidRDefault="00106A49" w:rsidP="00672128">
      <w:pPr>
        <w:spacing w:after="0" w:line="240" w:lineRule="auto"/>
      </w:pPr>
      <w:r>
        <w:separator/>
      </w:r>
    </w:p>
  </w:footnote>
  <w:footnote w:type="continuationSeparator" w:id="0">
    <w:p w:rsidR="00106A49" w:rsidRDefault="00106A49" w:rsidP="0067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28" w:rsidRDefault="006721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E5985" wp14:editId="3E2D2360">
          <wp:simplePos x="0" y="0"/>
          <wp:positionH relativeFrom="margin">
            <wp:posOffset>-297180</wp:posOffset>
          </wp:positionH>
          <wp:positionV relativeFrom="paragraph">
            <wp:posOffset>-320040</wp:posOffset>
          </wp:positionV>
          <wp:extent cx="3870324" cy="118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CQ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46" b="17500"/>
                  <a:stretch/>
                </pic:blipFill>
                <pic:spPr bwMode="auto">
                  <a:xfrm>
                    <a:off x="0" y="0"/>
                    <a:ext cx="3873431" cy="1182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128" w:rsidRDefault="00672128" w:rsidP="00826A64">
    <w:pPr>
      <w:pStyle w:val="Header"/>
      <w:ind w:firstLine="720"/>
    </w:pPr>
  </w:p>
  <w:p w:rsidR="00672128" w:rsidRDefault="00672128">
    <w:pPr>
      <w:pStyle w:val="Header"/>
    </w:pPr>
  </w:p>
  <w:p w:rsidR="00826A64" w:rsidRDefault="00672128">
    <w:pPr>
      <w:pStyle w:val="Header"/>
    </w:pPr>
    <w:r>
      <w:t xml:space="preserve">                         </w:t>
    </w:r>
  </w:p>
  <w:p w:rsidR="00826A64" w:rsidRDefault="00826A64">
    <w:pPr>
      <w:pStyle w:val="Header"/>
    </w:pPr>
  </w:p>
  <w:p w:rsidR="00672128" w:rsidRDefault="00826A64" w:rsidP="00826A64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1E3"/>
    <w:multiLevelType w:val="hybridMultilevel"/>
    <w:tmpl w:val="B3A8D154"/>
    <w:lvl w:ilvl="0" w:tplc="178A9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744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2EF15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E8B4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6273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8A80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F03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92E4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7A62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88080B"/>
    <w:multiLevelType w:val="hybridMultilevel"/>
    <w:tmpl w:val="8800CF14"/>
    <w:lvl w:ilvl="0" w:tplc="B67C633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A1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C3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0F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4F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E9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A5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C2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6B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E1AA5"/>
    <w:multiLevelType w:val="hybridMultilevel"/>
    <w:tmpl w:val="D12AE83A"/>
    <w:lvl w:ilvl="0" w:tplc="AEB834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4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C4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1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69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0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25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A31C9"/>
    <w:multiLevelType w:val="hybridMultilevel"/>
    <w:tmpl w:val="4FE228BA"/>
    <w:lvl w:ilvl="0" w:tplc="AA96D9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0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80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9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C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A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43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5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44CD3"/>
    <w:multiLevelType w:val="hybridMultilevel"/>
    <w:tmpl w:val="1D827D1A"/>
    <w:lvl w:ilvl="0" w:tplc="B0960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1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9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9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09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E3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6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2D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8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93ADE"/>
    <w:multiLevelType w:val="hybridMultilevel"/>
    <w:tmpl w:val="1360C288"/>
    <w:lvl w:ilvl="0" w:tplc="4D38EA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60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E9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61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1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25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875EE"/>
    <w:multiLevelType w:val="hybridMultilevel"/>
    <w:tmpl w:val="08B8C1B8"/>
    <w:lvl w:ilvl="0" w:tplc="49D278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C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21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C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5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0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8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F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4685E"/>
    <w:multiLevelType w:val="hybridMultilevel"/>
    <w:tmpl w:val="411C2534"/>
    <w:lvl w:ilvl="0" w:tplc="BE12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649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8868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6ECFA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D01C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6448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72D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3C86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E8B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61E3983"/>
    <w:multiLevelType w:val="hybridMultilevel"/>
    <w:tmpl w:val="17B4A3B0"/>
    <w:lvl w:ilvl="0" w:tplc="22C413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EC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CB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E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46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A8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C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27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7135E"/>
    <w:multiLevelType w:val="hybridMultilevel"/>
    <w:tmpl w:val="86C84034"/>
    <w:lvl w:ilvl="0" w:tplc="9132C0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45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65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0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6A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4C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CA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28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8"/>
    <w:rsid w:val="00106A49"/>
    <w:rsid w:val="00130AE8"/>
    <w:rsid w:val="00355095"/>
    <w:rsid w:val="003610A9"/>
    <w:rsid w:val="0061530B"/>
    <w:rsid w:val="00627E5A"/>
    <w:rsid w:val="00672128"/>
    <w:rsid w:val="00725381"/>
    <w:rsid w:val="00785551"/>
    <w:rsid w:val="00826A64"/>
    <w:rsid w:val="00902BCA"/>
    <w:rsid w:val="009A5938"/>
    <w:rsid w:val="009E104F"/>
    <w:rsid w:val="009F74C4"/>
    <w:rsid w:val="00A61BC4"/>
    <w:rsid w:val="00B715B2"/>
    <w:rsid w:val="00BF3A6E"/>
    <w:rsid w:val="00DF2665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4E98B-FD47-4843-B52B-50F8F84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8"/>
  </w:style>
  <w:style w:type="paragraph" w:styleId="Footer">
    <w:name w:val="footer"/>
    <w:basedOn w:val="Normal"/>
    <w:link w:val="FooterChar"/>
    <w:uiPriority w:val="99"/>
    <w:unhideWhenUsed/>
    <w:rsid w:val="0067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8"/>
  </w:style>
  <w:style w:type="paragraph" w:styleId="NormalWeb">
    <w:name w:val="Normal (Web)"/>
    <w:basedOn w:val="Normal"/>
    <w:uiPriority w:val="99"/>
    <w:unhideWhenUsed/>
    <w:rsid w:val="00672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1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6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55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BCAE193698488770CC9607C9F7D8" ma:contentTypeVersion="11" ma:contentTypeDescription="Create a new document." ma:contentTypeScope="" ma:versionID="151b60fe2bf39d0598a8fa1c2d77ab9d">
  <xsd:schema xmlns:xsd="http://www.w3.org/2001/XMLSchema" xmlns:xs="http://www.w3.org/2001/XMLSchema" xmlns:p="http://schemas.microsoft.com/office/2006/metadata/properties" xmlns:ns2="1f0c3ed3-a6cf-4c7d-b01b-cc8d899a6247" xmlns:ns3="f46ad185-d85d-425e-a013-e9b99bc40c0a" targetNamespace="http://schemas.microsoft.com/office/2006/metadata/properties" ma:root="true" ma:fieldsID="788a1d0a79639714a10567705c02dfa9" ns2:_="" ns3:_="">
    <xsd:import namespace="1f0c3ed3-a6cf-4c7d-b01b-cc8d899a6247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c3ed3-a6cf-4c7d-b01b-cc8d899a6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CFC9F-981C-4C28-8BAC-DB7B55B6D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1834F-C782-4C51-85B0-C18886248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c3ed3-a6cf-4c7d-b01b-cc8d899a6247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79CF7-2226-4257-BF61-2D01C20D2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Sitcov</dc:creator>
  <cp:keywords/>
  <dc:description/>
  <cp:lastModifiedBy>Kristin Sitcov</cp:lastModifiedBy>
  <cp:revision>3</cp:revision>
  <cp:lastPrinted>2019-04-04T16:42:00Z</cp:lastPrinted>
  <dcterms:created xsi:type="dcterms:W3CDTF">2020-02-14T22:12:00Z</dcterms:created>
  <dcterms:modified xsi:type="dcterms:W3CDTF">2020-02-18T16:59:00Z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0x010100BCD0BCAE193698488770CC9607C9F7D8</vt:lpwstr>
  </property>
  <property fmtid="{D5CDD505-2E9C-101B-9397-08002B2CF9AE}" pid="3" name="Order">
    <vt:r8>100</vt:r8>
  </property>
</Properties>
</file>