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AA1E" w14:textId="77777777" w:rsidR="00BA08E0" w:rsidRDefault="00BA08E0"/>
    <w:p w14:paraId="5E68E426" w14:textId="46C6EF3E" w:rsidR="00193FD7" w:rsidRDefault="00D70726">
      <w:r>
        <w:t>Organization name:</w:t>
      </w:r>
      <w:r w:rsidR="003F10D8">
        <w:t xml:space="preserve"> </w:t>
      </w:r>
      <w:r w:rsidR="00E23F67">
        <w:t>Organization 1</w:t>
      </w:r>
    </w:p>
    <w:p w14:paraId="33FAFE59" w14:textId="68768409" w:rsidR="009D4EAF" w:rsidRDefault="009D4EAF">
      <w:r>
        <w:t xml:space="preserve">Organization type: </w:t>
      </w:r>
      <w:r w:rsidR="00EE339E" w:rsidRPr="00E23F67">
        <w:t>Managed Care Organization</w:t>
      </w:r>
      <w:r w:rsidR="6C7412A4" w:rsidRPr="00E23F67">
        <w:t xml:space="preserve"> (Health Plan)</w:t>
      </w:r>
    </w:p>
    <w:p w14:paraId="0E694A62" w14:textId="2829349E" w:rsidR="00B533EF" w:rsidRPr="008F4193" w:rsidRDefault="00B533EF">
      <w:pPr>
        <w:rPr>
          <w:i/>
          <w:iCs/>
          <w:u w:val="single"/>
        </w:rPr>
      </w:pPr>
      <w:r w:rsidRPr="008F4193">
        <w:rPr>
          <w:i/>
          <w:iCs/>
          <w:u w:val="single"/>
        </w:rPr>
        <w:t xml:space="preserve">Description of awards process: </w:t>
      </w:r>
    </w:p>
    <w:p w14:paraId="0D43E97F" w14:textId="484F3B88" w:rsidR="004049BE" w:rsidRDefault="00B533EF">
      <w:r>
        <w:t xml:space="preserve">We </w:t>
      </w:r>
      <w:r w:rsidR="00F440C7">
        <w:t xml:space="preserve">will </w:t>
      </w:r>
      <w:r>
        <w:t xml:space="preserve">convene a </w:t>
      </w:r>
      <w:r w:rsidR="00DF3908">
        <w:t>panel</w:t>
      </w:r>
      <w:r>
        <w:t xml:space="preserve"> of judges</w:t>
      </w:r>
      <w:r w:rsidR="004049BE">
        <w:t xml:space="preserve"> from a diverse group of organizations that represent patients</w:t>
      </w:r>
      <w:r w:rsidR="00D3469B">
        <w:t xml:space="preserve"> or other health care users and Bree stakeholders</w:t>
      </w:r>
      <w:r>
        <w:t xml:space="preserve"> to review the awards submissions</w:t>
      </w:r>
      <w:r w:rsidR="004049BE">
        <w:t>.</w:t>
      </w:r>
    </w:p>
    <w:p w14:paraId="57CC32D1" w14:textId="1BCB2802" w:rsidR="00B533EF" w:rsidRDefault="004049BE">
      <w:r>
        <w:t xml:space="preserve">The panel </w:t>
      </w:r>
      <w:r w:rsidR="00AF3E4D">
        <w:t xml:space="preserve">members </w:t>
      </w:r>
      <w:r>
        <w:t xml:space="preserve">are blinded to the identity of the organizations and </w:t>
      </w:r>
      <w:r w:rsidR="00AF3E4D">
        <w:t>score</w:t>
      </w:r>
      <w:r w:rsidR="008F4193">
        <w:t xml:space="preserve"> each</w:t>
      </w:r>
      <w:r>
        <w:t xml:space="preserve"> on </w:t>
      </w:r>
      <w:r w:rsidR="008F4193">
        <w:t>both qualitative and quantitative criteria</w:t>
      </w:r>
      <w:r>
        <w:t xml:space="preserve">. </w:t>
      </w:r>
      <w:r w:rsidR="008F4193">
        <w:t xml:space="preserve">Quantitative criteria include </w:t>
      </w:r>
      <w:r w:rsidR="009D4EAF">
        <w:t>s</w:t>
      </w:r>
      <w:r w:rsidR="008F4193">
        <w:t xml:space="preserve">elf-report score cards. Qualitative criteria include the questions on this form (below) and review of supporting documentation. </w:t>
      </w:r>
      <w:r w:rsidR="00DE3A7C">
        <w:t xml:space="preserve">Judges will be asked to </w:t>
      </w:r>
      <w:r w:rsidR="00752F7E">
        <w:t xml:space="preserve">rate your work on impact, patient satisfaction, </w:t>
      </w:r>
      <w:r w:rsidR="00064F71">
        <w:t xml:space="preserve">comprehensiveness of strategies, adequacy of accountability processes, </w:t>
      </w:r>
      <w:r w:rsidR="00702285">
        <w:t xml:space="preserve">effectiveness of addressing Social Drivers of Health, and </w:t>
      </w:r>
      <w:r w:rsidR="00CE62A9">
        <w:t>adaptability (to other organizations or programs).</w:t>
      </w:r>
    </w:p>
    <w:p w14:paraId="2C86404E" w14:textId="551DBDCB" w:rsidR="004B3EE7" w:rsidRPr="00193D8F" w:rsidRDefault="008F4193">
      <w:r>
        <w:t>FHCQ will post deadlines</w:t>
      </w:r>
      <w:r w:rsidR="00907BBC">
        <w:t xml:space="preserve"> and</w:t>
      </w:r>
      <w:r w:rsidR="009D4EAF">
        <w:t xml:space="preserve"> award </w:t>
      </w:r>
      <w:r w:rsidR="004049BE">
        <w:t xml:space="preserve">focus </w:t>
      </w:r>
      <w:r w:rsidR="009D4EAF">
        <w:t xml:space="preserve">area </w:t>
      </w:r>
      <w:r w:rsidR="518223C5">
        <w:t>timelines</w:t>
      </w:r>
      <w:r>
        <w:t xml:space="preserve"> for each awards peri</w:t>
      </w:r>
      <w:r w:rsidR="009D4EAF">
        <w:t>od</w:t>
      </w:r>
      <w:r>
        <w:t xml:space="preserve"> on the </w:t>
      </w:r>
      <w:r w:rsidR="1B8DEA8D">
        <w:t>FHCQ website</w:t>
      </w:r>
      <w:r w:rsidR="00193D8F">
        <w:t xml:space="preserve"> and provide deadline information to nominees.</w:t>
      </w:r>
      <w:r w:rsidR="004B3EE7" w:rsidRPr="004B3EE7">
        <w:rPr>
          <w:b/>
          <w:bCs/>
          <w:i/>
          <w:iCs/>
        </w:rPr>
        <w:t xml:space="preserve"> </w:t>
      </w:r>
    </w:p>
    <w:p w14:paraId="04FCD621" w14:textId="178D5D65" w:rsidR="006A47E9" w:rsidRDefault="006A47E9" w:rsidP="006A47E9">
      <w:pPr>
        <w:rPr>
          <w:i/>
          <w:iCs/>
          <w:u w:val="single"/>
        </w:rPr>
      </w:pPr>
      <w:r>
        <w:rPr>
          <w:i/>
          <w:iCs/>
          <w:u w:val="single"/>
        </w:rPr>
        <w:t>Nomination pathways:</w:t>
      </w:r>
    </w:p>
    <w:p w14:paraId="5544B5AA" w14:textId="58D76022" w:rsidR="006A47E9" w:rsidRPr="006A47E9" w:rsidRDefault="00421507" w:rsidP="006A47E9">
      <w:r>
        <w:t xml:space="preserve">For questions </w:t>
      </w:r>
      <w:r w:rsidR="00DF5C91">
        <w:t>P</w:t>
      </w:r>
      <w:r>
        <w:t xml:space="preserve">1 and </w:t>
      </w:r>
      <w:r w:rsidR="00DF5C91">
        <w:t>P</w:t>
      </w:r>
      <w:r>
        <w:t>2</w:t>
      </w:r>
      <w:r w:rsidR="00DF5C91">
        <w:t>, p</w:t>
      </w:r>
      <w:r w:rsidR="006A47E9" w:rsidRPr="006A47E9">
        <w:t xml:space="preserve">lease indicate which </w:t>
      </w:r>
      <w:r w:rsidR="006A47E9">
        <w:t xml:space="preserve">nomination pathway has nominated you for this award and answer the question appropriate for that pathway: </w:t>
      </w:r>
    </w:p>
    <w:p w14:paraId="72AF6855" w14:textId="1526ABBE" w:rsidR="006A47E9" w:rsidRPr="006A47E9" w:rsidRDefault="00DF5C91" w:rsidP="006A47E9">
      <w:pPr>
        <w:ind w:left="720"/>
        <w:rPr>
          <w:b/>
          <w:bCs/>
          <w:i/>
          <w:iCs/>
        </w:rPr>
      </w:pPr>
      <w:r>
        <w:rPr>
          <w:b/>
          <w:bCs/>
          <w:i/>
          <w:iCs/>
        </w:rPr>
        <w:t>P</w:t>
      </w:r>
      <w:r w:rsidR="006A47E9">
        <w:rPr>
          <w:b/>
          <w:bCs/>
          <w:i/>
          <w:iCs/>
        </w:rPr>
        <w:t xml:space="preserve">1 ) </w:t>
      </w:r>
      <w:r w:rsidR="006A47E9" w:rsidRPr="006A47E9">
        <w:rPr>
          <w:b/>
          <w:bCs/>
          <w:i/>
          <w:iCs/>
        </w:rPr>
        <w:t>The Bree Collaborative</w:t>
      </w:r>
      <w:r w:rsidR="0079138A">
        <w:rPr>
          <w:b/>
          <w:bCs/>
          <w:i/>
          <w:iCs/>
        </w:rPr>
        <w:t xml:space="preserve"> topic: </w:t>
      </w:r>
      <w:r w:rsidR="00057FB9">
        <w:rPr>
          <w:b/>
          <w:bCs/>
          <w:i/>
          <w:iCs/>
        </w:rPr>
        <w:t>Diabetes Care</w:t>
      </w:r>
    </w:p>
    <w:p w14:paraId="2B8E7A9D" w14:textId="77777777" w:rsidR="008F4193" w:rsidRDefault="00B533EF">
      <w:r w:rsidRPr="008F4193">
        <w:rPr>
          <w:i/>
          <w:iCs/>
          <w:u w:val="single"/>
        </w:rPr>
        <w:t>Definition of implementation:</w:t>
      </w:r>
      <w:r>
        <w:t xml:space="preserve"> </w:t>
      </w:r>
    </w:p>
    <w:p w14:paraId="55315205" w14:textId="1938C268" w:rsidR="009D4EAF" w:rsidRDefault="00986D35">
      <w:r>
        <w:t>Implementation means</w:t>
      </w:r>
      <w:r w:rsidR="00D70726" w:rsidRPr="00D70726">
        <w:t xml:space="preserve"> use of a guideline in part or full </w:t>
      </w:r>
      <w:r w:rsidR="00907BBC">
        <w:t>during clinical</w:t>
      </w:r>
      <w:r w:rsidR="00D70726" w:rsidRPr="00D70726">
        <w:t xml:space="preserve"> practice, health care contracting, policy making, educational programs, or other health care related activities; and/or use of guidelines to fulfill elements of an initiative, regulation, or requirements.</w:t>
      </w:r>
    </w:p>
    <w:p w14:paraId="42067CBA" w14:textId="007C8056" w:rsidR="006A47E9" w:rsidRPr="0079138A" w:rsidRDefault="00D70726">
      <w:pPr>
        <w:rPr>
          <w:b/>
          <w:bCs/>
        </w:rPr>
      </w:pPr>
      <w:r w:rsidRPr="58B6619E">
        <w:rPr>
          <w:b/>
          <w:bCs/>
        </w:rPr>
        <w:t xml:space="preserve">Please </w:t>
      </w:r>
      <w:r w:rsidR="009D4EAF" w:rsidRPr="58B6619E">
        <w:rPr>
          <w:b/>
          <w:bCs/>
        </w:rPr>
        <w:t>indicate</w:t>
      </w:r>
      <w:r w:rsidRPr="58B6619E">
        <w:rPr>
          <w:b/>
          <w:bCs/>
        </w:rPr>
        <w:t xml:space="preserve"> the </w:t>
      </w:r>
      <w:r w:rsidR="00907BBC" w:rsidRPr="58B6619E">
        <w:rPr>
          <w:b/>
          <w:bCs/>
        </w:rPr>
        <w:t>health care service for which</w:t>
      </w:r>
      <w:r w:rsidRPr="58B6619E">
        <w:rPr>
          <w:b/>
          <w:bCs/>
        </w:rPr>
        <w:t xml:space="preserve"> </w:t>
      </w:r>
      <w:r w:rsidR="00783BEF" w:rsidRPr="58B6619E">
        <w:rPr>
          <w:b/>
          <w:bCs/>
        </w:rPr>
        <w:t xml:space="preserve">Bree Collaborative </w:t>
      </w:r>
      <w:r w:rsidR="00907BBC" w:rsidRPr="58B6619E">
        <w:rPr>
          <w:b/>
          <w:bCs/>
        </w:rPr>
        <w:t xml:space="preserve">has developed guidelines to be </w:t>
      </w:r>
      <w:r w:rsidR="00B533EF" w:rsidRPr="58B6619E">
        <w:rPr>
          <w:b/>
          <w:bCs/>
        </w:rPr>
        <w:t>considered</w:t>
      </w:r>
      <w:r w:rsidR="00061749" w:rsidRPr="58B6619E">
        <w:rPr>
          <w:b/>
          <w:bCs/>
        </w:rPr>
        <w:t>.</w:t>
      </w:r>
      <w:r w:rsidR="009D4EAF" w:rsidRPr="58B6619E">
        <w:rPr>
          <w:b/>
          <w:bCs/>
        </w:rPr>
        <w:t xml:space="preserve"> </w:t>
      </w:r>
      <w:r w:rsidR="00783BEF" w:rsidRPr="58B6619E">
        <w:rPr>
          <w:b/>
          <w:bCs/>
        </w:rPr>
        <w:t xml:space="preserve">This work should exemplify efforts in creating EQUITY within a </w:t>
      </w:r>
      <w:r w:rsidR="00AB2A44" w:rsidRPr="58B6619E">
        <w:rPr>
          <w:b/>
          <w:bCs/>
        </w:rPr>
        <w:t xml:space="preserve">single </w:t>
      </w:r>
      <w:r w:rsidR="00783BEF" w:rsidRPr="58B6619E">
        <w:rPr>
          <w:b/>
          <w:bCs/>
        </w:rPr>
        <w:t>service line</w:t>
      </w:r>
      <w:r w:rsidR="00907BBC" w:rsidRPr="58B6619E">
        <w:rPr>
          <w:b/>
          <w:bCs/>
        </w:rPr>
        <w:t>,</w:t>
      </w:r>
      <w:r w:rsidR="00783BEF" w:rsidRPr="58B6619E">
        <w:rPr>
          <w:b/>
          <w:bCs/>
        </w:rPr>
        <w:t xml:space="preserve"> program</w:t>
      </w:r>
      <w:r w:rsidR="00907BBC" w:rsidRPr="58B6619E">
        <w:rPr>
          <w:b/>
          <w:bCs/>
        </w:rPr>
        <w:t>, or policy.</w:t>
      </w:r>
      <w:r w:rsidR="00AB2A44" w:rsidRPr="58B6619E">
        <w:rPr>
          <w:b/>
          <w:bCs/>
        </w:rPr>
        <w:t xml:space="preserve"> </w:t>
      </w:r>
    </w:p>
    <w:p w14:paraId="29437374" w14:textId="11E12655" w:rsidR="00E8172B" w:rsidRDefault="00E8172B">
      <w:pPr>
        <w:rPr>
          <w:i/>
          <w:iCs/>
        </w:rPr>
      </w:pPr>
      <w:r w:rsidRPr="00E8172B">
        <w:rPr>
          <w:i/>
          <w:iCs/>
          <w:noProof/>
        </w:rPr>
        <w:lastRenderedPageBreak/>
        <mc:AlternateContent>
          <mc:Choice Requires="wps">
            <w:drawing>
              <wp:anchor distT="45720" distB="45720" distL="114300" distR="114300" simplePos="0" relativeHeight="251658241" behindDoc="0" locked="0" layoutInCell="1" allowOverlap="1" wp14:anchorId="4E0FADF7" wp14:editId="5EE88F66">
                <wp:simplePos x="0" y="0"/>
                <wp:positionH relativeFrom="margin">
                  <wp:align>left</wp:align>
                </wp:positionH>
                <wp:positionV relativeFrom="paragraph">
                  <wp:posOffset>11430</wp:posOffset>
                </wp:positionV>
                <wp:extent cx="6048375" cy="140462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rgbClr val="FFFFFF"/>
                        </a:solidFill>
                        <a:ln w="9525">
                          <a:solidFill>
                            <a:srgbClr val="000000"/>
                          </a:solidFill>
                          <a:miter lim="800000"/>
                          <a:headEnd/>
                          <a:tailEnd/>
                        </a:ln>
                      </wps:spPr>
                      <wps:txbx>
                        <w:txbxContent>
                          <w:p w14:paraId="1894F1BB" w14:textId="346237AB" w:rsidR="00E8172B" w:rsidRPr="00E8172B" w:rsidRDefault="00E8172B" w:rsidP="00E8172B">
                            <w:pPr>
                              <w:rPr>
                                <w:i/>
                                <w:iCs/>
                              </w:rPr>
                            </w:pPr>
                            <w:r w:rsidRPr="00E8172B">
                              <w:rPr>
                                <w:i/>
                                <w:iCs/>
                              </w:rPr>
                              <w:t>List of Bree reports-</w:t>
                            </w:r>
                          </w:p>
                          <w:p w14:paraId="1C01EFA7" w14:textId="29B1565E" w:rsidR="00E8172B" w:rsidRPr="00E8172B" w:rsidRDefault="00E8172B">
                            <w:pPr>
                              <w:rPr>
                                <w:i/>
                                <w:iCs/>
                              </w:rPr>
                            </w:pPr>
                            <w:r w:rsidRPr="00E8172B">
                              <w:rPr>
                                <w:i/>
                                <w:iCs/>
                              </w:rPr>
                              <w:t>Obstetrics Care, Cardiology: Appropriateness of Percutaneous Coronary Interventions, Spine/Low Back Pain, Addiction and Dependence Treatment, End-of-Life Care, Potentially Avoidable Hospital Readmissions, Oncology Care: Early Treatment, Prostate Cancer Screening, Coronary Artery Bypass Graft Surgical Warranty, Behavioral Health Integration, Opioid Use Disorder Treatment, Pediatric Psychotropic Use, Warranty for Bariatric Surgery, Alzheimer’s Disease and Other Dementias, Hysterectomy, Dental Opioid Prescribing, Total Knee and Total Hip Replacement bundle, Collaborative Care for Chronic Pain, LGBTQ Health Care, Suicide Care, Lumbar Fusion Bundle and Warranty, Opioid Prescribing: Long-Term Opioid Therapy, Post Operative Opioid Prescribing, Palliative Care, Risk of Violence towards others, Shared Decision Making, Colorectal Cancer Screening, Oncology Care Inpatient Services, Primary Care, Sexual and Reproductive Health, Cervical Cancer Screening, Telehealth, Perinatal Bundled Payment Model, Opioid Prescribing in Older Adults, Outpatient Infection Control, Hepatitis C, Pediatric Asthma</w:t>
                            </w:r>
                            <w:r w:rsidR="00ED60EE">
                              <w:rPr>
                                <w:i/>
                                <w:iCs/>
                              </w:rPr>
                              <w:t xml:space="preserve">, Perinatal Behavioral Health, </w:t>
                            </w:r>
                            <w:r w:rsidR="00666BE8">
                              <w:rPr>
                                <w:i/>
                                <w:iCs/>
                              </w:rPr>
                              <w:t xml:space="preserve">Complex Discharge, </w:t>
                            </w:r>
                            <w:r w:rsidR="00873550">
                              <w:rPr>
                                <w:i/>
                                <w:iCs/>
                              </w:rPr>
                              <w:t>Diabetes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FADF7" id="_x0000_t202" coordsize="21600,21600" o:spt="202" path="m,l,21600r21600,l21600,xe">
                <v:stroke joinstyle="miter"/>
                <v:path gradientshapeok="t" o:connecttype="rect"/>
              </v:shapetype>
              <v:shape id="Text Box 2" o:spid="_x0000_s1026" type="#_x0000_t202" style="position:absolute;margin-left:0;margin-top:.9pt;width:476.2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">
                <v:textbox style="mso-fit-shape-to-text:t">
                  <w:txbxContent>
                    <w:p w14:paraId="1894F1BB" w14:textId="346237AB" w:rsidR="00E8172B" w:rsidRPr="00E8172B" w:rsidRDefault="00E8172B" w:rsidP="00E8172B">
                      <w:pPr>
                        <w:rPr>
                          <w:i/>
                          <w:iCs/>
                        </w:rPr>
                      </w:pPr>
                      <w:r w:rsidRPr="00E8172B">
                        <w:rPr>
                          <w:i/>
                          <w:iCs/>
                        </w:rPr>
                        <w:t>List of Bree reports-</w:t>
                      </w:r>
                    </w:p>
                    <w:p w14:paraId="1C01EFA7" w14:textId="29B1565E" w:rsidR="00E8172B" w:rsidRPr="00E8172B" w:rsidRDefault="00E8172B">
                      <w:pPr>
                        <w:rPr>
                          <w:i/>
                          <w:iCs/>
                        </w:rPr>
                      </w:pPr>
                      <w:r w:rsidRPr="00E8172B">
                        <w:rPr>
                          <w:i/>
                          <w:iCs/>
                        </w:rPr>
                        <w:t>Obstetrics Care, Cardiology: Appropriateness of Percutaneous Coronary Interventions, Spine/Low Back Pain, Addiction and Dependence Treatment, End-of-Life Care, Potentially Avoidable Hospital Readmissions, Oncology Care: Early Treatment, Prostate Cancer Screening, Coronary Artery Bypass Graft Surgical Warranty, Behavioral Health Integration, Opioid Use Disorder Treatment, Pediatric Psychotropic Use, Warranty for Bariatric Surgery, Alzheimer’s Disease and Other Dementias, Hysterectomy, Dental Opioid Prescribing, Total Knee and Total Hip Replacement bundle, Collaborative Care for Chronic Pain, LGBTQ Health Care, Suicide Care, Lumbar Fusion Bundle and Warranty, Opioid Prescribing: Long-Term Opioid Therapy, Post Operative Opioid Prescribing, Palliative Care, Risk of Violence towards others, Shared Decision Making, Colorectal Cancer Screening, Oncology Care Inpatient Services, Primary Care, Sexual and Reproductive Health, Cervical Cancer Screening, Telehealth, Perinatal Bundled Payment Model, Opioid Prescribing in Older Adults, Outpatient Infection Control, Hepatitis C, Pediatric Asthma</w:t>
                      </w:r>
                      <w:r w:rsidR="00ED60EE">
                        <w:rPr>
                          <w:i/>
                          <w:iCs/>
                        </w:rPr>
                        <w:t xml:space="preserve">, Perinatal Behavioral Health, </w:t>
                      </w:r>
                      <w:r w:rsidR="00666BE8">
                        <w:rPr>
                          <w:i/>
                          <w:iCs/>
                        </w:rPr>
                        <w:t xml:space="preserve">Complex Discharge, </w:t>
                      </w:r>
                      <w:r w:rsidR="00873550">
                        <w:rPr>
                          <w:i/>
                          <w:iCs/>
                        </w:rPr>
                        <w:t>Diabetes Care</w:t>
                      </w:r>
                    </w:p>
                  </w:txbxContent>
                </v:textbox>
                <w10:wrap type="square" anchorx="margin"/>
              </v:shape>
            </w:pict>
          </mc:Fallback>
        </mc:AlternateContent>
      </w:r>
    </w:p>
    <w:p w14:paraId="7CFC1A0A" w14:textId="7D675351" w:rsidR="006A47E9" w:rsidRPr="00AB2A44" w:rsidRDefault="00DF5C91" w:rsidP="006A47E9">
      <w:pPr>
        <w:rPr>
          <w:b/>
          <w:bCs/>
          <w:i/>
          <w:iCs/>
        </w:rPr>
      </w:pPr>
      <w:r>
        <w:rPr>
          <w:b/>
          <w:bCs/>
          <w:i/>
          <w:iCs/>
        </w:rPr>
        <w:t>P</w:t>
      </w:r>
      <w:r w:rsidR="006A47E9" w:rsidRPr="00AB2A44">
        <w:rPr>
          <w:b/>
          <w:bCs/>
          <w:i/>
          <w:iCs/>
        </w:rPr>
        <w:t>2) The Washington Patient Safety Coalition</w:t>
      </w:r>
      <w:r w:rsidR="0079138A">
        <w:rPr>
          <w:b/>
          <w:bCs/>
          <w:i/>
          <w:iCs/>
        </w:rPr>
        <w:t xml:space="preserve"> (project):</w:t>
      </w:r>
    </w:p>
    <w:p w14:paraId="1A4CC107" w14:textId="434628D2" w:rsidR="000B65CA" w:rsidRPr="000B65CA" w:rsidRDefault="000B65CA">
      <w:pPr>
        <w:rPr>
          <w:color w:val="7030A0"/>
        </w:rPr>
      </w:pPr>
      <w:r w:rsidRPr="5A0C6A29">
        <w:rPr>
          <w:color w:val="7030A0"/>
        </w:rPr>
        <w:t>Diabetes Care Work:</w:t>
      </w:r>
    </w:p>
    <w:p w14:paraId="67CC8EFE" w14:textId="65E9D2CB" w:rsidR="5A0C6A29" w:rsidRDefault="5A0C6A29" w:rsidP="5A0C6A29">
      <w:pPr>
        <w:rPr>
          <w:rFonts w:ascii="Calibri" w:hAnsi="Calibri" w:cs="Calibri"/>
          <w:color w:val="7030A0"/>
        </w:rPr>
      </w:pPr>
    </w:p>
    <w:p w14:paraId="049E8E09" w14:textId="43B85EED" w:rsidR="000B65CA" w:rsidRDefault="00E23F67">
      <w:pPr>
        <w:rPr>
          <w:rFonts w:ascii="Calibri" w:hAnsi="Calibri" w:cs="Calibri"/>
          <w:color w:val="7030A0"/>
        </w:rPr>
      </w:pPr>
      <w:r>
        <w:rPr>
          <w:rFonts w:ascii="Calibri" w:hAnsi="Calibri" w:cs="Calibri"/>
          <w:color w:val="7030A0"/>
        </w:rPr>
        <w:t>Organization 1</w:t>
      </w:r>
      <w:r w:rsidR="000B65CA" w:rsidRPr="58B6619E">
        <w:rPr>
          <w:rFonts w:ascii="Calibri" w:hAnsi="Calibri" w:cs="Calibri"/>
          <w:color w:val="7030A0"/>
        </w:rPr>
        <w:t xml:space="preserve"> has long been committed to advancing and being a leader in whole </w:t>
      </w:r>
      <w:proofErr w:type="gramStart"/>
      <w:r w:rsidR="000B65CA" w:rsidRPr="58B6619E">
        <w:rPr>
          <w:rFonts w:ascii="Calibri" w:hAnsi="Calibri" w:cs="Calibri"/>
          <w:color w:val="7030A0"/>
        </w:rPr>
        <w:t>person</w:t>
      </w:r>
      <w:proofErr w:type="gramEnd"/>
      <w:r w:rsidR="000B65CA" w:rsidRPr="58B6619E">
        <w:rPr>
          <w:rFonts w:ascii="Calibri" w:hAnsi="Calibri" w:cs="Calibri"/>
          <w:color w:val="7030A0"/>
        </w:rPr>
        <w:t xml:space="preserve"> care and health equity. To ensure that we are implementing strategies to effectively serve diverse populations, </w:t>
      </w:r>
      <w:r>
        <w:rPr>
          <w:rFonts w:ascii="Calibri" w:hAnsi="Calibri" w:cs="Calibri"/>
          <w:color w:val="7030A0"/>
        </w:rPr>
        <w:t xml:space="preserve">Organization 1 </w:t>
      </w:r>
      <w:r w:rsidR="000B65CA" w:rsidRPr="58B6619E">
        <w:rPr>
          <w:rFonts w:ascii="Calibri" w:hAnsi="Calibri" w:cs="Calibri"/>
          <w:color w:val="7030A0"/>
        </w:rPr>
        <w:t xml:space="preserve">began releasing a Health Disparities Report in 2022 that identified strategic health equity priority metrics using three years of data. The eight measures </w:t>
      </w:r>
      <w:r w:rsidR="0C0E9064" w:rsidRPr="58B6619E">
        <w:rPr>
          <w:rFonts w:ascii="Calibri" w:hAnsi="Calibri" w:cs="Calibri"/>
          <w:color w:val="7030A0"/>
        </w:rPr>
        <w:t xml:space="preserve">that were the focus of the report </w:t>
      </w:r>
      <w:r w:rsidR="000B65CA" w:rsidRPr="58B6619E">
        <w:rPr>
          <w:rFonts w:ascii="Calibri" w:hAnsi="Calibri" w:cs="Calibri"/>
          <w:color w:val="7030A0"/>
        </w:rPr>
        <w:t>covered four domains of care – Maternal &amp; Child Health, Preventive Screenings, Chronic Condition Management, and Behavioral Health – which we believe are critical to the overall spectrum of care.  Since that inaugural report,</w:t>
      </w:r>
      <w:r w:rsidR="00982DAA">
        <w:rPr>
          <w:rFonts w:ascii="Calibri" w:hAnsi="Calibri" w:cs="Calibri"/>
          <w:color w:val="7030A0"/>
        </w:rPr>
        <w:t xml:space="preserve"> Organization 1 </w:t>
      </w:r>
      <w:r w:rsidR="000B65CA" w:rsidRPr="58B6619E">
        <w:rPr>
          <w:rFonts w:ascii="Calibri" w:hAnsi="Calibri" w:cs="Calibri"/>
          <w:color w:val="7030A0"/>
        </w:rPr>
        <w:t xml:space="preserve">has implemented several strategies under the four domains of care to improve the identified disparities in care. These efforts and continued monitoring of the Domains of Care were captured in our 2024 Health Disparities Report. Today </w:t>
      </w:r>
      <w:r>
        <w:rPr>
          <w:rFonts w:ascii="Calibri" w:hAnsi="Calibri" w:cs="Calibri"/>
          <w:color w:val="7030A0"/>
        </w:rPr>
        <w:t>Organization 1’s</w:t>
      </w:r>
      <w:r w:rsidR="000B65CA" w:rsidRPr="58B6619E">
        <w:rPr>
          <w:rFonts w:ascii="Calibri" w:hAnsi="Calibri" w:cs="Calibri"/>
          <w:color w:val="7030A0"/>
        </w:rPr>
        <w:t xml:space="preserve"> 8 health equity priority measures include the HEDIS Prenatal and Postpartum Care, Well Child Visit Rates for 3-11 Year Olds, Breast Cancer Screening, Chlamydia Screening, Colorectal Cancer Screening, Diabetes HbA1c Control, Controlling High Blood Pressure, and Follow-up After Hospitalization for Mental Illness.  </w:t>
      </w:r>
    </w:p>
    <w:p w14:paraId="0BCBB08F" w14:textId="4FF0DC42" w:rsidR="00C812D7" w:rsidRDefault="00A60B84" w:rsidP="00C812D7">
      <w:pPr>
        <w:rPr>
          <w:rFonts w:ascii="Calibri" w:hAnsi="Calibri" w:cs="Calibri"/>
          <w:color w:val="7030A0"/>
        </w:rPr>
      </w:pPr>
      <w:r w:rsidRPr="5A0C6A29">
        <w:rPr>
          <w:rFonts w:ascii="Calibri" w:hAnsi="Calibri" w:cs="Calibri"/>
          <w:color w:val="7030A0"/>
        </w:rPr>
        <w:t>Several programs and initiatives have been put forth to address each of these health qu</w:t>
      </w:r>
      <w:r w:rsidR="00542725" w:rsidRPr="5A0C6A29">
        <w:rPr>
          <w:rFonts w:ascii="Calibri" w:hAnsi="Calibri" w:cs="Calibri"/>
          <w:color w:val="7030A0"/>
        </w:rPr>
        <w:t>al</w:t>
      </w:r>
      <w:r w:rsidRPr="5A0C6A29">
        <w:rPr>
          <w:rFonts w:ascii="Calibri" w:hAnsi="Calibri" w:cs="Calibri"/>
          <w:color w:val="7030A0"/>
        </w:rPr>
        <w:t>ity priority measure</w:t>
      </w:r>
      <w:r w:rsidR="00A12948" w:rsidRPr="5A0C6A29">
        <w:rPr>
          <w:rFonts w:ascii="Calibri" w:hAnsi="Calibri" w:cs="Calibri"/>
          <w:color w:val="7030A0"/>
        </w:rPr>
        <w:t>s</w:t>
      </w:r>
      <w:r w:rsidRPr="5A0C6A29">
        <w:rPr>
          <w:rFonts w:ascii="Calibri" w:hAnsi="Calibri" w:cs="Calibri"/>
          <w:color w:val="7030A0"/>
        </w:rPr>
        <w:t xml:space="preserve">. Special resources, attention, and </w:t>
      </w:r>
      <w:r w:rsidR="00542725" w:rsidRPr="5A0C6A29">
        <w:rPr>
          <w:rFonts w:ascii="Calibri" w:hAnsi="Calibri" w:cs="Calibri"/>
          <w:color w:val="7030A0"/>
        </w:rPr>
        <w:t xml:space="preserve">efforts have been put in place to address Diabetes Care through the Diabetes HbA1c Control measure including specific programs to address disparities based on geographical location, race/ethnicity, </w:t>
      </w:r>
      <w:r w:rsidR="00CF7BBB" w:rsidRPr="5A0C6A29">
        <w:rPr>
          <w:rFonts w:ascii="Calibri" w:hAnsi="Calibri" w:cs="Calibri"/>
          <w:color w:val="7030A0"/>
        </w:rPr>
        <w:t xml:space="preserve">spoken </w:t>
      </w:r>
      <w:r w:rsidR="00542725" w:rsidRPr="5A0C6A29">
        <w:rPr>
          <w:rFonts w:ascii="Calibri" w:hAnsi="Calibri" w:cs="Calibri"/>
          <w:color w:val="7030A0"/>
        </w:rPr>
        <w:t>language</w:t>
      </w:r>
      <w:r w:rsidR="00A15496" w:rsidRPr="5A0C6A29">
        <w:rPr>
          <w:rFonts w:ascii="Calibri" w:hAnsi="Calibri" w:cs="Calibri"/>
          <w:color w:val="7030A0"/>
        </w:rPr>
        <w:t>s</w:t>
      </w:r>
      <w:r w:rsidR="00542725" w:rsidRPr="5A0C6A29">
        <w:rPr>
          <w:rFonts w:ascii="Calibri" w:hAnsi="Calibri" w:cs="Calibri"/>
          <w:color w:val="7030A0"/>
        </w:rPr>
        <w:t xml:space="preserve">, </w:t>
      </w:r>
      <w:r w:rsidR="002D1E48" w:rsidRPr="5A0C6A29">
        <w:rPr>
          <w:rFonts w:ascii="Calibri" w:hAnsi="Calibri" w:cs="Calibri"/>
          <w:color w:val="7030A0"/>
        </w:rPr>
        <w:t>Community Health Centers (</w:t>
      </w:r>
      <w:r w:rsidR="00542725" w:rsidRPr="5A0C6A29">
        <w:rPr>
          <w:rFonts w:ascii="Calibri" w:hAnsi="Calibri" w:cs="Calibri"/>
          <w:color w:val="7030A0"/>
        </w:rPr>
        <w:t>CHC</w:t>
      </w:r>
      <w:r w:rsidR="002D1E48" w:rsidRPr="5A0C6A29">
        <w:rPr>
          <w:rFonts w:ascii="Calibri" w:hAnsi="Calibri" w:cs="Calibri"/>
          <w:color w:val="7030A0"/>
        </w:rPr>
        <w:t>s)</w:t>
      </w:r>
      <w:r w:rsidR="00542725" w:rsidRPr="5A0C6A29">
        <w:rPr>
          <w:rFonts w:ascii="Calibri" w:hAnsi="Calibri" w:cs="Calibri"/>
          <w:color w:val="7030A0"/>
        </w:rPr>
        <w:t xml:space="preserve">, etc. </w:t>
      </w:r>
      <w:r w:rsidR="00C812D7" w:rsidRPr="5A0C6A29">
        <w:rPr>
          <w:rFonts w:ascii="Calibri" w:hAnsi="Calibri" w:cs="Calibri"/>
          <w:color w:val="7030A0"/>
        </w:rPr>
        <w:t>Some of our programs include:</w:t>
      </w:r>
    </w:p>
    <w:p w14:paraId="16503022" w14:textId="069161AF" w:rsidR="00F32BDB" w:rsidRPr="00F32BDB" w:rsidRDefault="00F32BDB" w:rsidP="00F32BDB">
      <w:pPr>
        <w:pStyle w:val="ListParagraph"/>
        <w:numPr>
          <w:ilvl w:val="0"/>
          <w:numId w:val="12"/>
        </w:numPr>
        <w:rPr>
          <w:rFonts w:ascii="Calibri" w:hAnsi="Calibri" w:cs="Calibri"/>
          <w:color w:val="7030A0"/>
        </w:rPr>
      </w:pPr>
      <w:r w:rsidRPr="00F32BDB">
        <w:rPr>
          <w:rFonts w:ascii="Calibri" w:hAnsi="Calibri" w:cs="Calibri"/>
          <w:color w:val="7030A0"/>
        </w:rPr>
        <w:t>A dedicated team of Certified Diabetes Care and Education Specialists (CDCES) Registered Dietitians (RDN) and a Case Manager Registered Nurse (RN) work</w:t>
      </w:r>
      <w:r w:rsidR="00B87D96">
        <w:rPr>
          <w:rFonts w:ascii="Calibri" w:hAnsi="Calibri" w:cs="Calibri"/>
          <w:color w:val="7030A0"/>
        </w:rPr>
        <w:t>ing</w:t>
      </w:r>
      <w:r w:rsidRPr="00F32BDB">
        <w:rPr>
          <w:rFonts w:ascii="Calibri" w:hAnsi="Calibri" w:cs="Calibri"/>
          <w:color w:val="7030A0"/>
        </w:rPr>
        <w:t xml:space="preserve"> collaboratively to provide a robust, evidence-based foundation for diabetes management. This multidisciplinary team </w:t>
      </w:r>
      <w:r w:rsidRPr="00F32BDB">
        <w:rPr>
          <w:rFonts w:ascii="Calibri" w:hAnsi="Calibri" w:cs="Calibri"/>
          <w:color w:val="7030A0"/>
        </w:rPr>
        <w:lastRenderedPageBreak/>
        <w:t>empowers individuals with diabetes by offering comprehensive support and guidance tailored to their unique needs. Additionally, they utilize telehealth services, including regular phone calls, to ensure continuous, accessible support and personalized care throughout Washington State, decreasing barriers to accessing care</w:t>
      </w:r>
      <w:r w:rsidR="0030504B">
        <w:rPr>
          <w:rFonts w:ascii="Calibri" w:hAnsi="Calibri" w:cs="Calibri"/>
          <w:color w:val="7030A0"/>
        </w:rPr>
        <w:t>.</w:t>
      </w:r>
    </w:p>
    <w:p w14:paraId="7521A22E" w14:textId="0063E393" w:rsidR="00F32BDB" w:rsidRPr="00F32BDB" w:rsidRDefault="00C812D7" w:rsidP="00F32BDB">
      <w:pPr>
        <w:pStyle w:val="ListParagraph"/>
        <w:numPr>
          <w:ilvl w:val="0"/>
          <w:numId w:val="12"/>
        </w:numPr>
        <w:rPr>
          <w:rFonts w:ascii="Calibri" w:hAnsi="Calibri" w:cs="Calibri"/>
          <w:color w:val="7030A0"/>
        </w:rPr>
      </w:pPr>
      <w:r w:rsidRPr="633B5519">
        <w:rPr>
          <w:rFonts w:ascii="Calibri" w:hAnsi="Calibri" w:cs="Calibri"/>
          <w:color w:val="7030A0"/>
        </w:rPr>
        <w:t xml:space="preserve">Our </w:t>
      </w:r>
      <w:r w:rsidR="00B910A1" w:rsidRPr="633B5519">
        <w:rPr>
          <w:rFonts w:ascii="Calibri" w:hAnsi="Calibri" w:cs="Calibri"/>
          <w:color w:val="7030A0"/>
        </w:rPr>
        <w:t>Health Coaches</w:t>
      </w:r>
      <w:r w:rsidR="009F4908">
        <w:rPr>
          <w:rFonts w:ascii="Calibri" w:hAnsi="Calibri" w:cs="Calibri"/>
          <w:color w:val="7030A0"/>
        </w:rPr>
        <w:t xml:space="preserve"> and Diabetes Educators</w:t>
      </w:r>
      <w:r w:rsidR="00B910A1" w:rsidRPr="633B5519">
        <w:rPr>
          <w:rFonts w:ascii="Calibri" w:hAnsi="Calibri" w:cs="Calibri"/>
          <w:color w:val="7030A0"/>
        </w:rPr>
        <w:t xml:space="preserve"> team</w:t>
      </w:r>
      <w:r w:rsidR="009F4908">
        <w:rPr>
          <w:rFonts w:ascii="Calibri" w:hAnsi="Calibri" w:cs="Calibri"/>
          <w:color w:val="7030A0"/>
        </w:rPr>
        <w:t xml:space="preserve"> (see previous bullet)</w:t>
      </w:r>
      <w:r w:rsidR="00B910A1" w:rsidRPr="633B5519">
        <w:rPr>
          <w:rFonts w:ascii="Calibri" w:hAnsi="Calibri" w:cs="Calibri"/>
          <w:color w:val="7030A0"/>
        </w:rPr>
        <w:t xml:space="preserve"> </w:t>
      </w:r>
      <w:r w:rsidR="00BE1383">
        <w:rPr>
          <w:rFonts w:ascii="Calibri" w:hAnsi="Calibri" w:cs="Calibri"/>
          <w:color w:val="7030A0"/>
        </w:rPr>
        <w:t>have partnered</w:t>
      </w:r>
      <w:r w:rsidR="00B910A1" w:rsidRPr="633B5519">
        <w:rPr>
          <w:rFonts w:ascii="Calibri" w:hAnsi="Calibri" w:cs="Calibri"/>
          <w:color w:val="7030A0"/>
        </w:rPr>
        <w:t xml:space="preserve"> with the Equity &amp; Quality </w:t>
      </w:r>
      <w:r w:rsidR="009F4908">
        <w:rPr>
          <w:rFonts w:ascii="Calibri" w:hAnsi="Calibri" w:cs="Calibri"/>
          <w:color w:val="7030A0"/>
        </w:rPr>
        <w:t>P</w:t>
      </w:r>
      <w:r w:rsidR="00B910A1" w:rsidRPr="633B5519">
        <w:rPr>
          <w:rFonts w:ascii="Calibri" w:hAnsi="Calibri" w:cs="Calibri"/>
          <w:color w:val="7030A0"/>
        </w:rPr>
        <w:t xml:space="preserve">erformance team to </w:t>
      </w:r>
      <w:r w:rsidR="00BE1383">
        <w:rPr>
          <w:rFonts w:ascii="Calibri" w:hAnsi="Calibri" w:cs="Calibri"/>
          <w:color w:val="7030A0"/>
        </w:rPr>
        <w:t>deliver</w:t>
      </w:r>
      <w:r w:rsidR="00B910A1" w:rsidRPr="633B5519">
        <w:rPr>
          <w:rFonts w:ascii="Calibri" w:hAnsi="Calibri" w:cs="Calibri"/>
          <w:color w:val="7030A0"/>
        </w:rPr>
        <w:t xml:space="preserve"> at-home A1c test</w:t>
      </w:r>
      <w:r w:rsidR="00BE1383">
        <w:rPr>
          <w:rFonts w:ascii="Calibri" w:hAnsi="Calibri" w:cs="Calibri"/>
          <w:color w:val="7030A0"/>
        </w:rPr>
        <w:t>s</w:t>
      </w:r>
      <w:r w:rsidR="00B910A1" w:rsidRPr="633B5519">
        <w:rPr>
          <w:rFonts w:ascii="Calibri" w:hAnsi="Calibri" w:cs="Calibri"/>
          <w:color w:val="7030A0"/>
        </w:rPr>
        <w:t xml:space="preserve"> paired with health coaching to provide education and support on </w:t>
      </w:r>
      <w:r w:rsidR="003A3F06" w:rsidRPr="633B5519">
        <w:rPr>
          <w:rFonts w:ascii="Calibri" w:hAnsi="Calibri" w:cs="Calibri"/>
          <w:color w:val="7030A0"/>
        </w:rPr>
        <w:t>diabetes management</w:t>
      </w:r>
      <w:r w:rsidR="00B30F90">
        <w:rPr>
          <w:rFonts w:ascii="Calibri" w:hAnsi="Calibri" w:cs="Calibri"/>
          <w:color w:val="7030A0"/>
        </w:rPr>
        <w:t xml:space="preserve">. </w:t>
      </w:r>
      <w:r w:rsidR="00C2487A">
        <w:rPr>
          <w:rFonts w:ascii="Calibri" w:hAnsi="Calibri" w:cs="Calibri"/>
          <w:color w:val="7030A0"/>
        </w:rPr>
        <w:t>Health coaches also provide</w:t>
      </w:r>
      <w:r w:rsidR="003A3F06" w:rsidRPr="633B5519">
        <w:rPr>
          <w:rFonts w:ascii="Calibri" w:hAnsi="Calibri" w:cs="Calibri"/>
          <w:color w:val="7030A0"/>
        </w:rPr>
        <w:t xml:space="preserve"> </w:t>
      </w:r>
      <w:r w:rsidR="00E7437E">
        <w:rPr>
          <w:rFonts w:ascii="Calibri" w:hAnsi="Calibri" w:cs="Calibri"/>
          <w:color w:val="7030A0"/>
        </w:rPr>
        <w:t xml:space="preserve">diabetes management </w:t>
      </w:r>
      <w:r w:rsidR="003A3F06" w:rsidRPr="633B5519">
        <w:rPr>
          <w:rFonts w:ascii="Calibri" w:hAnsi="Calibri" w:cs="Calibri"/>
          <w:color w:val="7030A0"/>
        </w:rPr>
        <w:t xml:space="preserve">resources </w:t>
      </w:r>
      <w:r w:rsidR="00E7437E">
        <w:rPr>
          <w:rFonts w:ascii="Calibri" w:hAnsi="Calibri" w:cs="Calibri"/>
          <w:color w:val="7030A0"/>
        </w:rPr>
        <w:t>available</w:t>
      </w:r>
      <w:r w:rsidR="003A3F06" w:rsidRPr="633B5519">
        <w:rPr>
          <w:rFonts w:ascii="Calibri" w:hAnsi="Calibri" w:cs="Calibri"/>
          <w:color w:val="7030A0"/>
        </w:rPr>
        <w:t xml:space="preserve"> at </w:t>
      </w:r>
      <w:r w:rsidR="00B43701">
        <w:rPr>
          <w:rFonts w:ascii="Calibri" w:hAnsi="Calibri" w:cs="Calibri"/>
          <w:color w:val="7030A0"/>
        </w:rPr>
        <w:t>organization 1</w:t>
      </w:r>
      <w:r w:rsidR="003A3F06" w:rsidRPr="633B5519">
        <w:rPr>
          <w:rFonts w:ascii="Calibri" w:hAnsi="Calibri" w:cs="Calibri"/>
          <w:color w:val="7030A0"/>
        </w:rPr>
        <w:t xml:space="preserve"> and our CHCs as well as access to an at-home diabetes management tool</w:t>
      </w:r>
      <w:r w:rsidR="00F32BDB">
        <w:rPr>
          <w:rFonts w:ascii="Calibri" w:hAnsi="Calibri" w:cs="Calibri"/>
          <w:color w:val="7030A0"/>
        </w:rPr>
        <w:t>.</w:t>
      </w:r>
    </w:p>
    <w:p w14:paraId="18730AD1" w14:textId="100E3592" w:rsidR="003A3F06" w:rsidRDefault="351157DE" w:rsidP="00C812D7">
      <w:pPr>
        <w:pStyle w:val="ListParagraph"/>
        <w:numPr>
          <w:ilvl w:val="0"/>
          <w:numId w:val="12"/>
        </w:numPr>
        <w:rPr>
          <w:rFonts w:ascii="Calibri" w:hAnsi="Calibri" w:cs="Calibri"/>
          <w:color w:val="7030A0"/>
        </w:rPr>
      </w:pPr>
      <w:r w:rsidRPr="58B6619E">
        <w:rPr>
          <w:rFonts w:ascii="Calibri" w:hAnsi="Calibri" w:cs="Calibri"/>
          <w:color w:val="7030A0"/>
        </w:rPr>
        <w:t xml:space="preserve">Under the </w:t>
      </w:r>
      <w:r w:rsidR="00B43701">
        <w:rPr>
          <w:rFonts w:ascii="Calibri" w:hAnsi="Calibri" w:cs="Calibri"/>
          <w:color w:val="7030A0"/>
        </w:rPr>
        <w:t>Network’s</w:t>
      </w:r>
      <w:r w:rsidRPr="58B6619E">
        <w:rPr>
          <w:rFonts w:ascii="Calibri" w:hAnsi="Calibri" w:cs="Calibri"/>
          <w:color w:val="7030A0"/>
        </w:rPr>
        <w:t xml:space="preserve"> Equity Transformation Incentive program, w</w:t>
      </w:r>
      <w:r w:rsidR="003A3F06" w:rsidRPr="58B6619E">
        <w:rPr>
          <w:rFonts w:ascii="Calibri" w:hAnsi="Calibri" w:cs="Calibri"/>
          <w:color w:val="7030A0"/>
        </w:rPr>
        <w:t xml:space="preserve">e </w:t>
      </w:r>
      <w:r w:rsidR="00EC3D70" w:rsidRPr="58B6619E">
        <w:rPr>
          <w:rFonts w:ascii="Calibri" w:hAnsi="Calibri" w:cs="Calibri"/>
          <w:color w:val="7030A0"/>
        </w:rPr>
        <w:t>provide</w:t>
      </w:r>
      <w:r w:rsidR="003A3F06" w:rsidRPr="58B6619E">
        <w:rPr>
          <w:rFonts w:ascii="Calibri" w:hAnsi="Calibri" w:cs="Calibri"/>
          <w:color w:val="7030A0"/>
        </w:rPr>
        <w:t xml:space="preserve"> funding </w:t>
      </w:r>
      <w:r w:rsidR="3A44369E" w:rsidRPr="58B6619E">
        <w:rPr>
          <w:rFonts w:ascii="Calibri" w:hAnsi="Calibri" w:cs="Calibri"/>
          <w:color w:val="7030A0"/>
        </w:rPr>
        <w:t xml:space="preserve">and technical support </w:t>
      </w:r>
      <w:r w:rsidR="003A3F06" w:rsidRPr="58B6619E">
        <w:rPr>
          <w:rFonts w:ascii="Calibri" w:hAnsi="Calibri" w:cs="Calibri"/>
          <w:color w:val="7030A0"/>
        </w:rPr>
        <w:t xml:space="preserve">to our CHC partners to </w:t>
      </w:r>
      <w:r w:rsidR="00573BED" w:rsidRPr="58B6619E">
        <w:rPr>
          <w:rFonts w:ascii="Calibri" w:hAnsi="Calibri" w:cs="Calibri"/>
          <w:color w:val="7030A0"/>
        </w:rPr>
        <w:t xml:space="preserve">create innovative, equitable interventions and programs to address </w:t>
      </w:r>
      <w:r w:rsidR="2234BF1B" w:rsidRPr="58B6619E">
        <w:rPr>
          <w:rFonts w:ascii="Calibri" w:hAnsi="Calibri" w:cs="Calibri"/>
          <w:color w:val="7030A0"/>
        </w:rPr>
        <w:t xml:space="preserve">healthcare inequities. Diabetes is a commonly chosen measure within this program. </w:t>
      </w:r>
    </w:p>
    <w:p w14:paraId="502ECDA2" w14:textId="478F15D8" w:rsidR="00573BED" w:rsidRDefault="00573BED" w:rsidP="00C812D7">
      <w:pPr>
        <w:pStyle w:val="ListParagraph"/>
        <w:numPr>
          <w:ilvl w:val="0"/>
          <w:numId w:val="12"/>
        </w:numPr>
        <w:rPr>
          <w:rFonts w:ascii="Calibri" w:hAnsi="Calibri" w:cs="Calibri"/>
          <w:color w:val="7030A0"/>
        </w:rPr>
      </w:pPr>
      <w:r w:rsidRPr="58B6619E">
        <w:rPr>
          <w:rFonts w:ascii="Calibri" w:hAnsi="Calibri" w:cs="Calibri"/>
          <w:color w:val="7030A0"/>
        </w:rPr>
        <w:t xml:space="preserve">Our Regional Care Teams (RCTs) leverage their regional knowledge and relationships to address specific diabetes-related disparities in their regions. One team </w:t>
      </w:r>
      <w:r w:rsidR="000E6663" w:rsidRPr="58B6619E">
        <w:rPr>
          <w:rFonts w:ascii="Calibri" w:hAnsi="Calibri" w:cs="Calibri"/>
          <w:color w:val="7030A0"/>
        </w:rPr>
        <w:t xml:space="preserve">surveyed members of the community at a local event to identify how to better support them in managing their diabetes, sharing resources available at </w:t>
      </w:r>
      <w:r w:rsidR="00B43701">
        <w:rPr>
          <w:rFonts w:ascii="Calibri" w:hAnsi="Calibri" w:cs="Calibri"/>
          <w:color w:val="7030A0"/>
        </w:rPr>
        <w:t>organization 1</w:t>
      </w:r>
      <w:r w:rsidR="000E6663" w:rsidRPr="58B6619E">
        <w:rPr>
          <w:rFonts w:ascii="Calibri" w:hAnsi="Calibri" w:cs="Calibri"/>
          <w:color w:val="7030A0"/>
        </w:rPr>
        <w:t xml:space="preserve">, and listening to what other barriers exist. Another team identified culturally responsive diabetes care and educational materials that were tailored to </w:t>
      </w:r>
      <w:r w:rsidR="5FCC88CE" w:rsidRPr="58B6619E">
        <w:rPr>
          <w:rFonts w:ascii="Calibri" w:hAnsi="Calibri" w:cs="Calibri"/>
          <w:color w:val="7030A0"/>
        </w:rPr>
        <w:t>American Indian/ Alaska Native (</w:t>
      </w:r>
      <w:r w:rsidR="000E6663" w:rsidRPr="58B6619E">
        <w:rPr>
          <w:rFonts w:ascii="Calibri" w:hAnsi="Calibri" w:cs="Calibri"/>
          <w:color w:val="7030A0"/>
        </w:rPr>
        <w:t>AI</w:t>
      </w:r>
      <w:r w:rsidR="759452C2" w:rsidRPr="58B6619E">
        <w:rPr>
          <w:rFonts w:ascii="Calibri" w:hAnsi="Calibri" w:cs="Calibri"/>
          <w:color w:val="7030A0"/>
        </w:rPr>
        <w:t>/</w:t>
      </w:r>
      <w:r w:rsidR="000E6663" w:rsidRPr="58B6619E">
        <w:rPr>
          <w:rFonts w:ascii="Calibri" w:hAnsi="Calibri" w:cs="Calibri"/>
          <w:color w:val="7030A0"/>
        </w:rPr>
        <w:t>AN</w:t>
      </w:r>
      <w:r w:rsidR="043DB6FF" w:rsidRPr="58B6619E">
        <w:rPr>
          <w:rFonts w:ascii="Calibri" w:hAnsi="Calibri" w:cs="Calibri"/>
          <w:color w:val="7030A0"/>
        </w:rPr>
        <w:t>)</w:t>
      </w:r>
      <w:r w:rsidR="000E6663" w:rsidRPr="58B6619E">
        <w:rPr>
          <w:rFonts w:ascii="Calibri" w:hAnsi="Calibri" w:cs="Calibri"/>
          <w:color w:val="7030A0"/>
        </w:rPr>
        <w:t xml:space="preserve"> members and is developing resources to train our staff</w:t>
      </w:r>
      <w:r w:rsidR="00390454" w:rsidRPr="58B6619E">
        <w:rPr>
          <w:rFonts w:ascii="Calibri" w:hAnsi="Calibri" w:cs="Calibri"/>
          <w:color w:val="7030A0"/>
        </w:rPr>
        <w:t>.</w:t>
      </w:r>
      <w:r w:rsidR="000E6663" w:rsidRPr="58B6619E">
        <w:rPr>
          <w:rFonts w:ascii="Calibri" w:hAnsi="Calibri" w:cs="Calibri"/>
          <w:color w:val="7030A0"/>
        </w:rPr>
        <w:t xml:space="preserve"> They hope to influence future workflow adaptations to drive culturally responsive care delivery.</w:t>
      </w:r>
    </w:p>
    <w:p w14:paraId="4B9D4E6B" w14:textId="3D445F56" w:rsidR="00D72386" w:rsidRPr="00D72386" w:rsidRDefault="00753B00" w:rsidP="00D72386">
      <w:pPr>
        <w:pStyle w:val="ListParagraph"/>
        <w:numPr>
          <w:ilvl w:val="0"/>
          <w:numId w:val="12"/>
        </w:numPr>
        <w:rPr>
          <w:rFonts w:ascii="Calibri" w:hAnsi="Calibri" w:cs="Calibri"/>
          <w:color w:val="7030A0"/>
        </w:rPr>
      </w:pPr>
      <w:r>
        <w:rPr>
          <w:rFonts w:ascii="Calibri" w:hAnsi="Calibri" w:cs="Calibri"/>
          <w:color w:val="7030A0"/>
        </w:rPr>
        <w:t xml:space="preserve">Organization 1’s </w:t>
      </w:r>
      <w:r w:rsidR="00D72386" w:rsidRPr="58B6619E">
        <w:rPr>
          <w:rFonts w:ascii="Calibri" w:hAnsi="Calibri" w:cs="Calibri"/>
          <w:color w:val="7030A0"/>
        </w:rPr>
        <w:t>Health Coaches and Diabetes Educators proactively reach out to members with gaps</w:t>
      </w:r>
      <w:r w:rsidR="00376CA8" w:rsidRPr="58B6619E">
        <w:rPr>
          <w:rFonts w:ascii="Calibri" w:hAnsi="Calibri" w:cs="Calibri"/>
          <w:color w:val="7030A0"/>
        </w:rPr>
        <w:t xml:space="preserve"> in</w:t>
      </w:r>
      <w:r w:rsidR="00D72386" w:rsidRPr="58B6619E">
        <w:rPr>
          <w:rFonts w:ascii="Calibri" w:hAnsi="Calibri" w:cs="Calibri"/>
          <w:color w:val="7030A0"/>
        </w:rPr>
        <w:t xml:space="preserve"> A1</w:t>
      </w:r>
      <w:r w:rsidR="00261946" w:rsidRPr="58B6619E">
        <w:rPr>
          <w:rFonts w:ascii="Calibri" w:hAnsi="Calibri" w:cs="Calibri"/>
          <w:color w:val="7030A0"/>
        </w:rPr>
        <w:t>c</w:t>
      </w:r>
      <w:r w:rsidR="00D72386" w:rsidRPr="58B6619E">
        <w:rPr>
          <w:rFonts w:ascii="Calibri" w:hAnsi="Calibri" w:cs="Calibri"/>
          <w:color w:val="7030A0"/>
        </w:rPr>
        <w:t xml:space="preserve"> to offer health coaching and share educational materials. They then notify</w:t>
      </w:r>
      <w:r w:rsidR="0F8F9DF6" w:rsidRPr="58B6619E">
        <w:rPr>
          <w:rFonts w:ascii="Calibri" w:hAnsi="Calibri" w:cs="Calibri"/>
          <w:color w:val="7030A0"/>
        </w:rPr>
        <w:t xml:space="preserve"> members’ </w:t>
      </w:r>
      <w:r w:rsidR="00D72386" w:rsidRPr="58B6619E">
        <w:rPr>
          <w:rFonts w:ascii="Calibri" w:hAnsi="Calibri" w:cs="Calibri"/>
          <w:color w:val="7030A0"/>
        </w:rPr>
        <w:t>providers of the A1</w:t>
      </w:r>
      <w:r w:rsidR="00261946" w:rsidRPr="58B6619E">
        <w:rPr>
          <w:rFonts w:ascii="Calibri" w:hAnsi="Calibri" w:cs="Calibri"/>
          <w:color w:val="7030A0"/>
        </w:rPr>
        <w:t>c</w:t>
      </w:r>
      <w:r w:rsidR="00D72386" w:rsidRPr="58B6619E">
        <w:rPr>
          <w:rFonts w:ascii="Calibri" w:hAnsi="Calibri" w:cs="Calibri"/>
          <w:color w:val="7030A0"/>
        </w:rPr>
        <w:t xml:space="preserve"> gap to ensure coordinated care. </w:t>
      </w:r>
    </w:p>
    <w:p w14:paraId="42709010" w14:textId="22A99E12" w:rsidR="006A47E9" w:rsidRPr="00AB2A44" w:rsidRDefault="006A47E9">
      <w:pPr>
        <w:rPr>
          <w:b/>
          <w:bCs/>
        </w:rPr>
      </w:pPr>
      <w:r w:rsidRPr="00AB2A44">
        <w:rPr>
          <w:b/>
          <w:bCs/>
        </w:rPr>
        <w:t xml:space="preserve">Equity award </w:t>
      </w:r>
      <w:r w:rsidR="0079138A">
        <w:rPr>
          <w:b/>
          <w:bCs/>
        </w:rPr>
        <w:t>application form:</w:t>
      </w:r>
    </w:p>
    <w:p w14:paraId="1055B1E3" w14:textId="77777777" w:rsidR="008768BE" w:rsidRPr="00AB2A44" w:rsidRDefault="00830C28" w:rsidP="009427C4">
      <w:r w:rsidRPr="00AB2A44">
        <w:rPr>
          <w:b/>
          <w:bCs/>
        </w:rPr>
        <w:t>Q</w:t>
      </w:r>
      <w:r w:rsidR="002B1266" w:rsidRPr="00AB2A44">
        <w:rPr>
          <w:b/>
          <w:bCs/>
        </w:rPr>
        <w:t>1</w:t>
      </w:r>
      <w:r w:rsidRPr="00AB2A44">
        <w:rPr>
          <w:b/>
          <w:bCs/>
        </w:rPr>
        <w:t>)</w:t>
      </w:r>
      <w:r w:rsidRPr="00AB2A44">
        <w:t xml:space="preserve"> </w:t>
      </w:r>
      <w:r w:rsidR="006A47E9" w:rsidRPr="00AB2A44">
        <w:t>How did your organization measure</w:t>
      </w:r>
      <w:r w:rsidR="0073647C" w:rsidRPr="00AB2A44">
        <w:t xml:space="preserve"> </w:t>
      </w:r>
      <w:r w:rsidR="00D70726" w:rsidRPr="00AB2A44">
        <w:t xml:space="preserve">change in </w:t>
      </w:r>
      <w:r w:rsidR="00D70726" w:rsidRPr="00AB2A44">
        <w:rPr>
          <w:b/>
          <w:bCs/>
          <w:i/>
          <w:iCs/>
        </w:rPr>
        <w:t>equity for the health outcomes</w:t>
      </w:r>
      <w:r w:rsidR="00DF3908" w:rsidRPr="00AB2A44">
        <w:rPr>
          <w:b/>
          <w:bCs/>
          <w:i/>
          <w:iCs/>
        </w:rPr>
        <w:t xml:space="preserve"> </w:t>
      </w:r>
      <w:r w:rsidR="006A47E9" w:rsidRPr="00AB2A44">
        <w:rPr>
          <w:i/>
          <w:iCs/>
        </w:rPr>
        <w:t xml:space="preserve">for </w:t>
      </w:r>
      <w:r w:rsidR="00DF3908" w:rsidRPr="00AB2A44">
        <w:t>the</w:t>
      </w:r>
      <w:r w:rsidR="00D70726" w:rsidRPr="00AB2A44">
        <w:t xml:space="preserve"> topic </w:t>
      </w:r>
      <w:r w:rsidR="006A47E9" w:rsidRPr="00AB2A44">
        <w:t xml:space="preserve">the organization </w:t>
      </w:r>
      <w:r w:rsidR="00D70726" w:rsidRPr="00AB2A44">
        <w:t xml:space="preserve">sought to address? </w:t>
      </w:r>
    </w:p>
    <w:p w14:paraId="613E3580" w14:textId="77777777" w:rsidR="008768BE" w:rsidRDefault="006F07F3" w:rsidP="008768BE">
      <w:pPr>
        <w:pStyle w:val="ListParagraph"/>
        <w:numPr>
          <w:ilvl w:val="0"/>
          <w:numId w:val="8"/>
        </w:numPr>
      </w:pPr>
      <w:r w:rsidRPr="00AB2A44">
        <w:t xml:space="preserve">What metrics did you use? </w:t>
      </w:r>
    </w:p>
    <w:p w14:paraId="2B2ED04F" w14:textId="024BF8AA" w:rsidR="005A426E" w:rsidRPr="000B65CA" w:rsidRDefault="005A426E" w:rsidP="005A426E">
      <w:pPr>
        <w:rPr>
          <w:color w:val="7030A0"/>
        </w:rPr>
      </w:pPr>
      <w:r w:rsidRPr="000B65CA">
        <w:rPr>
          <w:color w:val="7030A0"/>
        </w:rPr>
        <w:t xml:space="preserve">We used the HEDIS </w:t>
      </w:r>
      <w:r w:rsidR="004D596D" w:rsidRPr="000B65CA">
        <w:rPr>
          <w:color w:val="7030A0"/>
        </w:rPr>
        <w:t xml:space="preserve">measure </w:t>
      </w:r>
      <w:r w:rsidR="004D596D" w:rsidRPr="000B65CA">
        <w:rPr>
          <w:rFonts w:ascii="Calibri" w:hAnsi="Calibri" w:cs="Calibri"/>
          <w:color w:val="7030A0"/>
        </w:rPr>
        <w:t>HBD: Hemoglobin A1c Control for Patients with Diabetes, HbA1c Poor Control (&gt;9.0%)</w:t>
      </w:r>
      <w:r w:rsidR="008070FE" w:rsidRPr="000B65CA">
        <w:rPr>
          <w:rFonts w:ascii="Calibri" w:hAnsi="Calibri" w:cs="Calibri"/>
          <w:color w:val="7030A0"/>
        </w:rPr>
        <w:t>.</w:t>
      </w:r>
    </w:p>
    <w:p w14:paraId="75428677" w14:textId="049EF589" w:rsidR="002B1266" w:rsidRDefault="006F07F3" w:rsidP="008768BE">
      <w:pPr>
        <w:pStyle w:val="ListParagraph"/>
        <w:numPr>
          <w:ilvl w:val="0"/>
          <w:numId w:val="8"/>
        </w:numPr>
      </w:pPr>
      <w:r w:rsidRPr="00AB2A44">
        <w:t>How did you revise or stratify these metrics to provide a better view of equity?</w:t>
      </w:r>
      <w:r w:rsidR="009427C4" w:rsidRPr="00AB2A44">
        <w:t xml:space="preserve"> </w:t>
      </w:r>
    </w:p>
    <w:p w14:paraId="70784134" w14:textId="2CE1F313" w:rsidR="00500A76" w:rsidRPr="000B65CA" w:rsidRDefault="00500A76" w:rsidP="00500A76">
      <w:pPr>
        <w:rPr>
          <w:color w:val="7030A0"/>
        </w:rPr>
      </w:pPr>
      <w:r w:rsidRPr="58B6619E">
        <w:rPr>
          <w:color w:val="7030A0"/>
        </w:rPr>
        <w:t xml:space="preserve">We </w:t>
      </w:r>
      <w:r w:rsidR="17A8F698" w:rsidRPr="58B6619E">
        <w:rPr>
          <w:color w:val="7030A0"/>
        </w:rPr>
        <w:t xml:space="preserve">combined three years of data and then </w:t>
      </w:r>
      <w:r w:rsidRPr="58B6619E">
        <w:rPr>
          <w:color w:val="7030A0"/>
        </w:rPr>
        <w:t xml:space="preserve">stratified the metric by race, ethnicity, and language to identify inequities within our member population. </w:t>
      </w:r>
      <w:r w:rsidR="006D6B70" w:rsidRPr="58B6619E">
        <w:rPr>
          <w:color w:val="7030A0"/>
        </w:rPr>
        <w:t xml:space="preserve">We recognize that disparities </w:t>
      </w:r>
      <w:r w:rsidR="00EA4F1F" w:rsidRPr="58B6619E">
        <w:rPr>
          <w:color w:val="7030A0"/>
        </w:rPr>
        <w:t>that exist at the state or organizational level</w:t>
      </w:r>
      <w:r w:rsidR="5B47AF33" w:rsidRPr="58B6619E">
        <w:rPr>
          <w:color w:val="7030A0"/>
        </w:rPr>
        <w:t xml:space="preserve"> </w:t>
      </w:r>
      <w:r w:rsidR="00EA4F1F" w:rsidRPr="58B6619E">
        <w:rPr>
          <w:color w:val="7030A0"/>
        </w:rPr>
        <w:t xml:space="preserve">are not the same for each geographical, racial, ethnic, or linguistic </w:t>
      </w:r>
      <w:r w:rsidR="000F05B0" w:rsidRPr="58B6619E">
        <w:rPr>
          <w:color w:val="7030A0"/>
        </w:rPr>
        <w:t>community</w:t>
      </w:r>
      <w:r w:rsidR="00EA4F1F" w:rsidRPr="58B6619E">
        <w:rPr>
          <w:color w:val="7030A0"/>
        </w:rPr>
        <w:t xml:space="preserve">. </w:t>
      </w:r>
      <w:r w:rsidR="000F05B0" w:rsidRPr="58B6619E">
        <w:rPr>
          <w:color w:val="7030A0"/>
        </w:rPr>
        <w:t>To</w:t>
      </w:r>
      <w:r w:rsidR="00EA4F1F" w:rsidRPr="58B6619E">
        <w:rPr>
          <w:color w:val="7030A0"/>
        </w:rPr>
        <w:t xml:space="preserve"> provide a better view of equity, </w:t>
      </w:r>
      <w:r w:rsidR="00EE339E" w:rsidRPr="58B6619E">
        <w:rPr>
          <w:color w:val="7030A0"/>
        </w:rPr>
        <w:t>it’s</w:t>
      </w:r>
      <w:r w:rsidR="00EA4F1F" w:rsidRPr="58B6619E">
        <w:rPr>
          <w:color w:val="7030A0"/>
        </w:rPr>
        <w:t xml:space="preserve"> integral that we stratify these measures by various demographic indicators, so we can elevate specific inequities and take steps to work with and support these communities in improving their control of their A1c, and overall Diabetes management. </w:t>
      </w:r>
    </w:p>
    <w:p w14:paraId="0D25315D" w14:textId="041C940B" w:rsidR="008768BE" w:rsidRDefault="008768BE" w:rsidP="008768BE">
      <w:pPr>
        <w:pStyle w:val="ListParagraph"/>
        <w:numPr>
          <w:ilvl w:val="0"/>
          <w:numId w:val="8"/>
        </w:numPr>
      </w:pPr>
      <w:r w:rsidRPr="00AB2A44">
        <w:t>How did</w:t>
      </w:r>
      <w:r w:rsidR="00A46F54" w:rsidRPr="00AB2A44">
        <w:t xml:space="preserve"> you determine appropriate benchmarks?</w:t>
      </w:r>
    </w:p>
    <w:p w14:paraId="766481A9" w14:textId="7207C0CB" w:rsidR="00EA4F1F" w:rsidRPr="000B65CA" w:rsidRDefault="009B5AC7" w:rsidP="00EA4F1F">
      <w:pPr>
        <w:rPr>
          <w:color w:val="7030A0"/>
        </w:rPr>
      </w:pPr>
      <w:r w:rsidRPr="58B6619E">
        <w:rPr>
          <w:color w:val="7030A0"/>
        </w:rPr>
        <w:lastRenderedPageBreak/>
        <w:t>T</w:t>
      </w:r>
      <w:r w:rsidR="003C05D5" w:rsidRPr="58B6619E">
        <w:rPr>
          <w:color w:val="7030A0"/>
        </w:rPr>
        <w:t xml:space="preserve">here are several </w:t>
      </w:r>
      <w:r w:rsidR="00342652" w:rsidRPr="58B6619E">
        <w:rPr>
          <w:color w:val="7030A0"/>
        </w:rPr>
        <w:t>options discussed at the national level when it comes to comparing disparities/inequities data to an appropriate benchmark</w:t>
      </w:r>
      <w:r w:rsidRPr="58B6619E">
        <w:rPr>
          <w:color w:val="7030A0"/>
        </w:rPr>
        <w:t xml:space="preserve">. </w:t>
      </w:r>
      <w:r w:rsidR="00294903">
        <w:rPr>
          <w:color w:val="7030A0"/>
        </w:rPr>
        <w:t>Organization 1</w:t>
      </w:r>
      <w:r w:rsidRPr="58B6619E">
        <w:rPr>
          <w:color w:val="7030A0"/>
        </w:rPr>
        <w:t xml:space="preserve"> engaged in conversations with internal staff, national equity leaders, community members</w:t>
      </w:r>
      <w:r w:rsidR="00664BCC" w:rsidRPr="58B6619E">
        <w:rPr>
          <w:color w:val="7030A0"/>
        </w:rPr>
        <w:t>,</w:t>
      </w:r>
      <w:r w:rsidRPr="58B6619E">
        <w:rPr>
          <w:color w:val="7030A0"/>
        </w:rPr>
        <w:t xml:space="preserve"> and others to determine the benchmarks </w:t>
      </w:r>
      <w:r w:rsidR="6CD2C873" w:rsidRPr="58B6619E">
        <w:rPr>
          <w:color w:val="7030A0"/>
        </w:rPr>
        <w:t>are most appropriate</w:t>
      </w:r>
      <w:r w:rsidRPr="58B6619E">
        <w:rPr>
          <w:color w:val="7030A0"/>
        </w:rPr>
        <w:t xml:space="preserve"> to use for our equity work. </w:t>
      </w:r>
      <w:r w:rsidR="00294903">
        <w:rPr>
          <w:color w:val="7030A0"/>
        </w:rPr>
        <w:t>Organization 1</w:t>
      </w:r>
      <w:r w:rsidR="00294903" w:rsidRPr="58B6619E">
        <w:rPr>
          <w:color w:val="7030A0"/>
        </w:rPr>
        <w:t xml:space="preserve"> </w:t>
      </w:r>
      <w:r w:rsidR="7A3EB982" w:rsidRPr="58B6619E">
        <w:rPr>
          <w:color w:val="7030A0"/>
        </w:rPr>
        <w:t xml:space="preserve"> uses two methods for </w:t>
      </w:r>
      <w:r w:rsidR="2E51DB50" w:rsidRPr="58B6619E">
        <w:rPr>
          <w:color w:val="7030A0"/>
        </w:rPr>
        <w:t>identifying</w:t>
      </w:r>
      <w:r w:rsidR="7A3EB982" w:rsidRPr="58B6619E">
        <w:rPr>
          <w:color w:val="7030A0"/>
        </w:rPr>
        <w:t xml:space="preserve"> disparities. First, </w:t>
      </w:r>
      <w:r w:rsidR="26323471" w:rsidRPr="58B6619E">
        <w:rPr>
          <w:color w:val="7030A0"/>
        </w:rPr>
        <w:t xml:space="preserve">we use </w:t>
      </w:r>
      <w:r w:rsidR="00342652" w:rsidRPr="58B6619E">
        <w:rPr>
          <w:color w:val="7030A0"/>
        </w:rPr>
        <w:t xml:space="preserve">our statewide </w:t>
      </w:r>
      <w:r w:rsidR="00294903">
        <w:rPr>
          <w:color w:val="7030A0"/>
        </w:rPr>
        <w:t>Organization 1</w:t>
      </w:r>
      <w:r w:rsidR="00294903" w:rsidRPr="58B6619E">
        <w:rPr>
          <w:color w:val="7030A0"/>
        </w:rPr>
        <w:t xml:space="preserve"> </w:t>
      </w:r>
      <w:r w:rsidR="00342652" w:rsidRPr="58B6619E">
        <w:rPr>
          <w:color w:val="7030A0"/>
        </w:rPr>
        <w:t>average as the benchmark to compare other racial, ethnic, and linguistic groups</w:t>
      </w:r>
      <w:r w:rsidR="6FA41A1D" w:rsidRPr="58B6619E">
        <w:rPr>
          <w:color w:val="7030A0"/>
        </w:rPr>
        <w:t xml:space="preserve"> and look for disparities in care that are greater than 5%. Second, we look at the highest performing demographic group within the measure as the benchmark and compare other groups</w:t>
      </w:r>
      <w:r w:rsidR="0C57FA8A" w:rsidRPr="58B6619E">
        <w:rPr>
          <w:color w:val="7030A0"/>
        </w:rPr>
        <w:t xml:space="preserve"> to the benchmark</w:t>
      </w:r>
      <w:r w:rsidR="6FA41A1D" w:rsidRPr="58B6619E">
        <w:rPr>
          <w:color w:val="7030A0"/>
        </w:rPr>
        <w:t xml:space="preserve">. </w:t>
      </w:r>
    </w:p>
    <w:p w14:paraId="3AA0EF75" w14:textId="77777777" w:rsidR="007746CD" w:rsidRPr="00AB2A44" w:rsidRDefault="007746CD" w:rsidP="007746CD">
      <w:r w:rsidRPr="00AB2A44">
        <w:rPr>
          <w:b/>
          <w:bCs/>
        </w:rPr>
        <w:t>Q2)</w:t>
      </w:r>
      <w:r w:rsidRPr="00AB2A44">
        <w:t xml:space="preserve"> How did your organization measure patient satisfaction? </w:t>
      </w:r>
    </w:p>
    <w:p w14:paraId="00E52882" w14:textId="3D681272" w:rsidR="00CD2BE2" w:rsidRDefault="007746CD" w:rsidP="00CD2BE2">
      <w:pPr>
        <w:pStyle w:val="ListParagraph"/>
        <w:numPr>
          <w:ilvl w:val="0"/>
          <w:numId w:val="9"/>
        </w:numPr>
      </w:pPr>
      <w:r w:rsidRPr="00AB2A44">
        <w:t xml:space="preserve">What metrics did you use? </w:t>
      </w:r>
    </w:p>
    <w:p w14:paraId="0F8A88E3" w14:textId="5896F82D" w:rsidR="007401D0" w:rsidRDefault="00294903" w:rsidP="00FA5F9E">
      <w:pPr>
        <w:rPr>
          <w:color w:val="7030A0"/>
        </w:rPr>
      </w:pPr>
      <w:r>
        <w:rPr>
          <w:color w:val="7030A0"/>
        </w:rPr>
        <w:t>Organization 1</w:t>
      </w:r>
      <w:r w:rsidRPr="58B6619E">
        <w:rPr>
          <w:color w:val="7030A0"/>
        </w:rPr>
        <w:t xml:space="preserve"> </w:t>
      </w:r>
      <w:r w:rsidR="00DD67D4" w:rsidRPr="58B6619E">
        <w:rPr>
          <w:color w:val="7030A0"/>
        </w:rPr>
        <w:t xml:space="preserve"> is committed to ensuring that patient voice is incorporated into </w:t>
      </w:r>
      <w:proofErr w:type="gramStart"/>
      <w:r w:rsidR="00DD67D4" w:rsidRPr="58B6619E">
        <w:rPr>
          <w:color w:val="7030A0"/>
        </w:rPr>
        <w:t>all of</w:t>
      </w:r>
      <w:proofErr w:type="gramEnd"/>
      <w:r w:rsidR="00DD67D4" w:rsidRPr="58B6619E">
        <w:rPr>
          <w:color w:val="7030A0"/>
        </w:rPr>
        <w:t xml:space="preserve"> our programs and work. Ensuring patients feel satisfied and </w:t>
      </w:r>
      <w:r w:rsidR="00D76BE4" w:rsidRPr="58B6619E">
        <w:rPr>
          <w:color w:val="7030A0"/>
        </w:rPr>
        <w:t xml:space="preserve">that they </w:t>
      </w:r>
      <w:r w:rsidR="00C11D91" w:rsidRPr="58B6619E">
        <w:rPr>
          <w:color w:val="7030A0"/>
        </w:rPr>
        <w:t xml:space="preserve">can </w:t>
      </w:r>
      <w:r w:rsidR="005A667F" w:rsidRPr="58B6619E">
        <w:rPr>
          <w:color w:val="7030A0"/>
        </w:rPr>
        <w:t>share</w:t>
      </w:r>
      <w:r w:rsidR="00C11D91" w:rsidRPr="58B6619E">
        <w:rPr>
          <w:color w:val="7030A0"/>
        </w:rPr>
        <w:t xml:space="preserve"> feedback on the programs we provide is integral to improving the care and services that we offer. We have a </w:t>
      </w:r>
      <w:r w:rsidR="00A74395" w:rsidRPr="58B6619E">
        <w:rPr>
          <w:color w:val="7030A0"/>
        </w:rPr>
        <w:t xml:space="preserve">team of </w:t>
      </w:r>
      <w:r w:rsidR="00C11D91" w:rsidRPr="58B6619E">
        <w:rPr>
          <w:color w:val="7030A0"/>
        </w:rPr>
        <w:t xml:space="preserve">diabetes educators who </w:t>
      </w:r>
      <w:r w:rsidR="00A74395" w:rsidRPr="58B6619E">
        <w:rPr>
          <w:color w:val="7030A0"/>
        </w:rPr>
        <w:t>solicit</w:t>
      </w:r>
      <w:r w:rsidR="00C11D91" w:rsidRPr="58B6619E">
        <w:rPr>
          <w:color w:val="7030A0"/>
        </w:rPr>
        <w:t xml:space="preserve"> qualitative feedback and data insights on </w:t>
      </w:r>
      <w:proofErr w:type="gramStart"/>
      <w:r w:rsidR="00C11D91" w:rsidRPr="58B6619E">
        <w:rPr>
          <w:color w:val="7030A0"/>
        </w:rPr>
        <w:t>patient’s</w:t>
      </w:r>
      <w:proofErr w:type="gramEnd"/>
      <w:r w:rsidR="00C11D91" w:rsidRPr="58B6619E">
        <w:rPr>
          <w:color w:val="7030A0"/>
        </w:rPr>
        <w:t xml:space="preserve"> satisfaction with the diabetes care, services, and programs we offer at </w:t>
      </w:r>
      <w:r>
        <w:rPr>
          <w:color w:val="7030A0"/>
        </w:rPr>
        <w:t>Organization 1</w:t>
      </w:r>
      <w:r w:rsidR="00C11D91" w:rsidRPr="58B6619E">
        <w:rPr>
          <w:color w:val="7030A0"/>
        </w:rPr>
        <w:t xml:space="preserve">. </w:t>
      </w:r>
      <w:r w:rsidR="00B15DF0" w:rsidRPr="58B6619E">
        <w:rPr>
          <w:color w:val="7030A0"/>
        </w:rPr>
        <w:t>The f</w:t>
      </w:r>
      <w:r w:rsidR="00D919A4" w:rsidRPr="58B6619E">
        <w:rPr>
          <w:color w:val="7030A0"/>
        </w:rPr>
        <w:t xml:space="preserve">eedback and insights </w:t>
      </w:r>
      <w:r w:rsidR="00B15DF0" w:rsidRPr="58B6619E">
        <w:rPr>
          <w:color w:val="7030A0"/>
        </w:rPr>
        <w:t>gathered</w:t>
      </w:r>
      <w:r w:rsidR="00D919A4" w:rsidRPr="58B6619E">
        <w:rPr>
          <w:color w:val="7030A0"/>
        </w:rPr>
        <w:t xml:space="preserve"> from conversations between members with diabetes and our care management/diabetes educator team </w:t>
      </w:r>
      <w:r w:rsidR="00B15DF0" w:rsidRPr="58B6619E">
        <w:rPr>
          <w:color w:val="7030A0"/>
        </w:rPr>
        <w:t xml:space="preserve">also </w:t>
      </w:r>
      <w:r w:rsidR="00D919A4" w:rsidRPr="58B6619E">
        <w:rPr>
          <w:color w:val="7030A0"/>
        </w:rPr>
        <w:t xml:space="preserve">inform the resources we provide. </w:t>
      </w:r>
      <w:r w:rsidR="00607D02" w:rsidRPr="58B6619E">
        <w:rPr>
          <w:color w:val="7030A0"/>
        </w:rPr>
        <w:t>We</w:t>
      </w:r>
      <w:r w:rsidR="00D919A4" w:rsidRPr="58B6619E">
        <w:rPr>
          <w:color w:val="7030A0"/>
        </w:rPr>
        <w:t xml:space="preserve"> collect qualitative feedback</w:t>
      </w:r>
      <w:r w:rsidR="00D44E53" w:rsidRPr="58B6619E">
        <w:rPr>
          <w:color w:val="7030A0"/>
        </w:rPr>
        <w:t xml:space="preserve"> for our diabetes programming</w:t>
      </w:r>
      <w:r w:rsidR="00D919A4" w:rsidRPr="58B6619E">
        <w:rPr>
          <w:color w:val="7030A0"/>
        </w:rPr>
        <w:t xml:space="preserve"> and </w:t>
      </w:r>
      <w:r w:rsidR="00D44E53" w:rsidRPr="58B6619E">
        <w:rPr>
          <w:color w:val="7030A0"/>
        </w:rPr>
        <w:t>measure</w:t>
      </w:r>
      <w:r w:rsidR="00D919A4" w:rsidRPr="58B6619E">
        <w:rPr>
          <w:color w:val="7030A0"/>
        </w:rPr>
        <w:t xml:space="preserve"> patient </w:t>
      </w:r>
      <w:r w:rsidR="00607D02" w:rsidRPr="58B6619E">
        <w:rPr>
          <w:color w:val="7030A0"/>
        </w:rPr>
        <w:t xml:space="preserve">satisfaction through a member satisfaction survey that is distributed to any members who have engaged with diabetes education or care management. </w:t>
      </w:r>
      <w:r w:rsidR="00B15DF0" w:rsidRPr="58B6619E">
        <w:rPr>
          <w:color w:val="7030A0"/>
        </w:rPr>
        <w:t>Survey q</w:t>
      </w:r>
      <w:r w:rsidR="00633FCF" w:rsidRPr="58B6619E">
        <w:rPr>
          <w:color w:val="7030A0"/>
        </w:rPr>
        <w:t>uestions include:</w:t>
      </w:r>
    </w:p>
    <w:p w14:paraId="2414C260" w14:textId="6BDF3491" w:rsidR="00633FCF" w:rsidRDefault="00E171A0" w:rsidP="00E171A0">
      <w:pPr>
        <w:pStyle w:val="ListParagraph"/>
        <w:numPr>
          <w:ilvl w:val="0"/>
          <w:numId w:val="10"/>
        </w:numPr>
        <w:rPr>
          <w:color w:val="7030A0"/>
        </w:rPr>
      </w:pPr>
      <w:r>
        <w:rPr>
          <w:color w:val="7030A0"/>
        </w:rPr>
        <w:t>Did our Care Management team pay attention to you and help you with your needs?</w:t>
      </w:r>
    </w:p>
    <w:p w14:paraId="2C842738" w14:textId="037E8B1A" w:rsidR="00E171A0" w:rsidRDefault="00E171A0" w:rsidP="00E171A0">
      <w:pPr>
        <w:pStyle w:val="ListParagraph"/>
        <w:numPr>
          <w:ilvl w:val="0"/>
          <w:numId w:val="10"/>
        </w:numPr>
        <w:rPr>
          <w:color w:val="7030A0"/>
        </w:rPr>
      </w:pPr>
      <w:r>
        <w:rPr>
          <w:color w:val="7030A0"/>
        </w:rPr>
        <w:t xml:space="preserve">Did you get the help you </w:t>
      </w:r>
      <w:proofErr w:type="gramStart"/>
      <w:r>
        <w:rPr>
          <w:color w:val="7030A0"/>
        </w:rPr>
        <w:t>needed</w:t>
      </w:r>
      <w:proofErr w:type="gramEnd"/>
      <w:r>
        <w:rPr>
          <w:color w:val="7030A0"/>
        </w:rPr>
        <w:t xml:space="preserve"> to </w:t>
      </w:r>
      <w:r w:rsidR="00A83E05">
        <w:rPr>
          <w:color w:val="7030A0"/>
        </w:rPr>
        <w:t>manage</w:t>
      </w:r>
      <w:r>
        <w:rPr>
          <w:color w:val="7030A0"/>
        </w:rPr>
        <w:t xml:space="preserve"> your health?</w:t>
      </w:r>
    </w:p>
    <w:p w14:paraId="03372C41" w14:textId="68C5EE09" w:rsidR="00E171A0" w:rsidRDefault="00A83E05" w:rsidP="00E171A0">
      <w:pPr>
        <w:pStyle w:val="ListParagraph"/>
        <w:numPr>
          <w:ilvl w:val="0"/>
          <w:numId w:val="10"/>
        </w:numPr>
        <w:rPr>
          <w:color w:val="7030A0"/>
        </w:rPr>
      </w:pPr>
      <w:r>
        <w:rPr>
          <w:color w:val="7030A0"/>
        </w:rPr>
        <w:t>Were</w:t>
      </w:r>
      <w:r w:rsidR="00E171A0">
        <w:rPr>
          <w:color w:val="7030A0"/>
        </w:rPr>
        <w:t xml:space="preserve"> you treated with courtesy and respect?</w:t>
      </w:r>
    </w:p>
    <w:p w14:paraId="085AE08A" w14:textId="1DE4908F" w:rsidR="00E171A0" w:rsidRDefault="00E171A0" w:rsidP="00E171A0">
      <w:pPr>
        <w:pStyle w:val="ListParagraph"/>
        <w:numPr>
          <w:ilvl w:val="0"/>
          <w:numId w:val="10"/>
        </w:numPr>
        <w:rPr>
          <w:color w:val="7030A0"/>
        </w:rPr>
      </w:pPr>
      <w:r>
        <w:rPr>
          <w:color w:val="7030A0"/>
        </w:rPr>
        <w:t xml:space="preserve">Were </w:t>
      </w:r>
      <w:r w:rsidR="00A83E05">
        <w:rPr>
          <w:color w:val="7030A0"/>
        </w:rPr>
        <w:t>you</w:t>
      </w:r>
      <w:r>
        <w:rPr>
          <w:color w:val="7030A0"/>
        </w:rPr>
        <w:t xml:space="preserve"> asked if you needed help with food, transportation, housing or other resources?</w:t>
      </w:r>
    </w:p>
    <w:p w14:paraId="4B51A384" w14:textId="1183216E" w:rsidR="00E171A0" w:rsidRDefault="00E171A0" w:rsidP="00E171A0">
      <w:pPr>
        <w:pStyle w:val="ListParagraph"/>
        <w:numPr>
          <w:ilvl w:val="0"/>
          <w:numId w:val="10"/>
        </w:numPr>
        <w:rPr>
          <w:color w:val="7030A0"/>
        </w:rPr>
      </w:pPr>
      <w:r>
        <w:rPr>
          <w:color w:val="7030A0"/>
        </w:rPr>
        <w:t xml:space="preserve">If health information was sent </w:t>
      </w:r>
      <w:r w:rsidR="00A83E05">
        <w:rPr>
          <w:color w:val="7030A0"/>
        </w:rPr>
        <w:t>to you</w:t>
      </w:r>
      <w:r>
        <w:rPr>
          <w:color w:val="7030A0"/>
        </w:rPr>
        <w:t>, was it useful?</w:t>
      </w:r>
    </w:p>
    <w:p w14:paraId="3DF20870" w14:textId="4AB7E327" w:rsidR="00E171A0" w:rsidRDefault="00E171A0" w:rsidP="00E171A0">
      <w:pPr>
        <w:pStyle w:val="ListParagraph"/>
        <w:numPr>
          <w:ilvl w:val="0"/>
          <w:numId w:val="10"/>
        </w:numPr>
        <w:rPr>
          <w:color w:val="7030A0"/>
        </w:rPr>
      </w:pPr>
      <w:r>
        <w:rPr>
          <w:color w:val="7030A0"/>
        </w:rPr>
        <w:t>Did our staff ask you questions in a way that you could understand?</w:t>
      </w:r>
    </w:p>
    <w:p w14:paraId="00A96A00" w14:textId="4EEA89B9" w:rsidR="00E171A0" w:rsidRDefault="00E171A0" w:rsidP="00E171A0">
      <w:pPr>
        <w:pStyle w:val="ListParagraph"/>
        <w:numPr>
          <w:ilvl w:val="0"/>
          <w:numId w:val="10"/>
        </w:numPr>
        <w:rPr>
          <w:color w:val="7030A0"/>
        </w:rPr>
      </w:pPr>
      <w:r>
        <w:rPr>
          <w:color w:val="7030A0"/>
        </w:rPr>
        <w:t>Did our staff follow up and call you when they said they would?</w:t>
      </w:r>
    </w:p>
    <w:p w14:paraId="66456CE6" w14:textId="6F6A16E8" w:rsidR="00E171A0" w:rsidRPr="00E171A0" w:rsidRDefault="00E171A0" w:rsidP="00E171A0">
      <w:pPr>
        <w:pStyle w:val="ListParagraph"/>
        <w:numPr>
          <w:ilvl w:val="0"/>
          <w:numId w:val="10"/>
        </w:numPr>
        <w:rPr>
          <w:color w:val="7030A0"/>
        </w:rPr>
      </w:pPr>
      <w:r>
        <w:rPr>
          <w:color w:val="7030A0"/>
        </w:rPr>
        <w:t>Do you feel that our services have helped you to achieve your health goals?</w:t>
      </w:r>
    </w:p>
    <w:p w14:paraId="03F50CC6" w14:textId="1F562387" w:rsidR="00E171A0" w:rsidRDefault="00E171A0" w:rsidP="00E171A0">
      <w:pPr>
        <w:rPr>
          <w:color w:val="7030A0"/>
        </w:rPr>
      </w:pPr>
      <w:r>
        <w:rPr>
          <w:color w:val="7030A0"/>
        </w:rPr>
        <w:t>All questions are asked on a 5-option Likert scale from “no, definitely not” to “yes, definitely.”</w:t>
      </w:r>
    </w:p>
    <w:p w14:paraId="45D9464C" w14:textId="197FA5C5" w:rsidR="00E171A0" w:rsidRPr="00E171A0" w:rsidRDefault="00E171A0" w:rsidP="00E171A0">
      <w:pPr>
        <w:rPr>
          <w:color w:val="7030A0"/>
        </w:rPr>
      </w:pPr>
      <w:r w:rsidRPr="58B6619E">
        <w:rPr>
          <w:color w:val="7030A0"/>
        </w:rPr>
        <w:t>Additionally</w:t>
      </w:r>
      <w:r w:rsidR="00447C38" w:rsidRPr="58B6619E">
        <w:rPr>
          <w:color w:val="7030A0"/>
        </w:rPr>
        <w:t>,</w:t>
      </w:r>
      <w:r w:rsidRPr="58B6619E">
        <w:rPr>
          <w:color w:val="7030A0"/>
        </w:rPr>
        <w:t xml:space="preserve"> patients are asked how satisfied they were with </w:t>
      </w:r>
      <w:r w:rsidR="00A43042" w:rsidRPr="58B6619E">
        <w:rPr>
          <w:color w:val="7030A0"/>
        </w:rPr>
        <w:t xml:space="preserve">the </w:t>
      </w:r>
      <w:r w:rsidRPr="58B6619E">
        <w:rPr>
          <w:color w:val="7030A0"/>
        </w:rPr>
        <w:t>services</w:t>
      </w:r>
      <w:r w:rsidR="70D25573" w:rsidRPr="58B6619E">
        <w:rPr>
          <w:color w:val="7030A0"/>
        </w:rPr>
        <w:t xml:space="preserve"> and are asked to</w:t>
      </w:r>
      <w:r w:rsidRPr="58B6619E">
        <w:rPr>
          <w:color w:val="7030A0"/>
        </w:rPr>
        <w:t xml:space="preserve"> provide additional feedback/comments. </w:t>
      </w:r>
    </w:p>
    <w:p w14:paraId="62F50179" w14:textId="7A4558E7" w:rsidR="007746CD" w:rsidRDefault="007746CD" w:rsidP="007746CD">
      <w:pPr>
        <w:pStyle w:val="ListParagraph"/>
        <w:numPr>
          <w:ilvl w:val="0"/>
          <w:numId w:val="9"/>
        </w:numPr>
      </w:pPr>
      <w:r w:rsidRPr="00AB2A44">
        <w:t>What survey methods did you use?</w:t>
      </w:r>
    </w:p>
    <w:p w14:paraId="01843A8D" w14:textId="684DE1BF" w:rsidR="008D3A70" w:rsidRPr="00A83E05" w:rsidRDefault="00D919A4" w:rsidP="00D919A4">
      <w:pPr>
        <w:rPr>
          <w:color w:val="7030A0"/>
        </w:rPr>
      </w:pPr>
      <w:r w:rsidRPr="00607D02">
        <w:rPr>
          <w:color w:val="7030A0"/>
        </w:rPr>
        <w:t xml:space="preserve">Our diabetes educators </w:t>
      </w:r>
      <w:r w:rsidR="00607D02" w:rsidRPr="00607D02">
        <w:rPr>
          <w:color w:val="7030A0"/>
        </w:rPr>
        <w:t xml:space="preserve">provide a survey after engaging with members for diabetes education to solicit feedback and ensure they are providing high quality care. </w:t>
      </w:r>
      <w:r w:rsidR="00633FCF">
        <w:rPr>
          <w:color w:val="7030A0"/>
        </w:rPr>
        <w:t>See the specific questions above:</w:t>
      </w:r>
    </w:p>
    <w:p w14:paraId="0F5F8BCB" w14:textId="5111762E" w:rsidR="008D3A70" w:rsidRPr="008D3A70" w:rsidRDefault="008D3A70" w:rsidP="00D919A4">
      <w:pPr>
        <w:rPr>
          <w:color w:val="7030A0"/>
        </w:rPr>
      </w:pPr>
      <w:r w:rsidRPr="58B6619E">
        <w:rPr>
          <w:color w:val="7030A0"/>
        </w:rPr>
        <w:t>However, our North Central regional care team recognized a disparity among Hispanic/Latin</w:t>
      </w:r>
      <w:r w:rsidR="0D99DC0B" w:rsidRPr="58B6619E">
        <w:rPr>
          <w:color w:val="7030A0"/>
        </w:rPr>
        <w:t>e</w:t>
      </w:r>
      <w:r w:rsidRPr="58B6619E">
        <w:rPr>
          <w:color w:val="7030A0"/>
        </w:rPr>
        <w:t xml:space="preserve"> members of their region who have diabetes. They went to Fiestas Mexican</w:t>
      </w:r>
      <w:r w:rsidR="00BD52B0" w:rsidRPr="58B6619E">
        <w:rPr>
          <w:color w:val="7030A0"/>
        </w:rPr>
        <w:t>a</w:t>
      </w:r>
      <w:r w:rsidRPr="58B6619E">
        <w:rPr>
          <w:color w:val="7030A0"/>
        </w:rPr>
        <w:t xml:space="preserve">s, a community event held during Hispanic Heritage </w:t>
      </w:r>
      <w:r w:rsidR="007219FF" w:rsidRPr="58B6619E">
        <w:rPr>
          <w:color w:val="7030A0"/>
        </w:rPr>
        <w:t>M</w:t>
      </w:r>
      <w:r w:rsidRPr="58B6619E">
        <w:rPr>
          <w:color w:val="7030A0"/>
        </w:rPr>
        <w:t>onth</w:t>
      </w:r>
      <w:r w:rsidR="007219FF" w:rsidRPr="58B6619E">
        <w:rPr>
          <w:color w:val="7030A0"/>
        </w:rPr>
        <w:t>,</w:t>
      </w:r>
      <w:r w:rsidRPr="58B6619E">
        <w:rPr>
          <w:color w:val="7030A0"/>
        </w:rPr>
        <w:t xml:space="preserve"> and distributed surveys to solicit patient feedback on their experiences with our diabetes resources, and what additional resources might help them better manage their diabetes. </w:t>
      </w:r>
      <w:r w:rsidRPr="58B6619E">
        <w:rPr>
          <w:color w:val="7030A0"/>
        </w:rPr>
        <w:lastRenderedPageBreak/>
        <w:t>Surveys were offered in English and Spanish and</w:t>
      </w:r>
      <w:r w:rsidR="2F6CB1AC" w:rsidRPr="58B6619E">
        <w:rPr>
          <w:color w:val="7030A0"/>
        </w:rPr>
        <w:t>,</w:t>
      </w:r>
      <w:r w:rsidRPr="58B6619E">
        <w:rPr>
          <w:color w:val="7030A0"/>
        </w:rPr>
        <w:t xml:space="preserve"> within one day</w:t>
      </w:r>
      <w:r w:rsidR="79E26AEB" w:rsidRPr="58B6619E">
        <w:rPr>
          <w:color w:val="7030A0"/>
        </w:rPr>
        <w:t>,</w:t>
      </w:r>
      <w:r w:rsidRPr="58B6619E">
        <w:rPr>
          <w:color w:val="7030A0"/>
        </w:rPr>
        <w:t xml:space="preserve"> they received 95 unique survey responses. The themes and responses gathered from these surveys have been used to inform our current an</w:t>
      </w:r>
      <w:r w:rsidR="004048B2" w:rsidRPr="58B6619E">
        <w:rPr>
          <w:color w:val="7030A0"/>
        </w:rPr>
        <w:t>d</w:t>
      </w:r>
      <w:r w:rsidRPr="58B6619E">
        <w:rPr>
          <w:color w:val="7030A0"/>
        </w:rPr>
        <w:t xml:space="preserve"> future diabetes care work to ensure that it is culturally and linguistically appropriate and responsive to our members’ needs. </w:t>
      </w:r>
    </w:p>
    <w:p w14:paraId="1DE6F8A5" w14:textId="0614CB53" w:rsidR="00A24B40" w:rsidRPr="00AB2A44" w:rsidRDefault="00DF3908" w:rsidP="00A24B40">
      <w:r w:rsidRPr="00AB2A44">
        <w:rPr>
          <w:b/>
          <w:bCs/>
        </w:rPr>
        <w:t>Q</w:t>
      </w:r>
      <w:r w:rsidR="007746CD" w:rsidRPr="00AB2A44">
        <w:rPr>
          <w:b/>
          <w:bCs/>
        </w:rPr>
        <w:t>3</w:t>
      </w:r>
      <w:r w:rsidRPr="00AB2A44">
        <w:rPr>
          <w:b/>
          <w:bCs/>
        </w:rPr>
        <w:t>)</w:t>
      </w:r>
      <w:r w:rsidRPr="00AB2A44">
        <w:t xml:space="preserve"> </w:t>
      </w:r>
      <w:r w:rsidR="008231D0" w:rsidRPr="00AB2A44">
        <w:t xml:space="preserve">How does your organization </w:t>
      </w:r>
      <w:r w:rsidR="00176A9B" w:rsidRPr="00AB2A44">
        <w:t>maintain accountability for equity</w:t>
      </w:r>
      <w:r w:rsidR="007840E3" w:rsidRPr="00AB2A44">
        <w:t xml:space="preserve"> </w:t>
      </w:r>
      <w:r w:rsidR="00B94968" w:rsidRPr="00AB2A44">
        <w:t xml:space="preserve">within the program </w:t>
      </w:r>
      <w:r w:rsidR="007840E3" w:rsidRPr="00AB2A44">
        <w:t>for the following areas:</w:t>
      </w:r>
    </w:p>
    <w:p w14:paraId="5500F842" w14:textId="77777777" w:rsidR="007840E3" w:rsidRPr="00AB2A44" w:rsidRDefault="007840E3" w:rsidP="00A24B40">
      <w:pPr>
        <w:pStyle w:val="ListParagraph"/>
        <w:numPr>
          <w:ilvl w:val="0"/>
          <w:numId w:val="5"/>
        </w:numPr>
      </w:pPr>
      <w:r w:rsidRPr="00AB2A44">
        <w:t>Communication</w:t>
      </w:r>
    </w:p>
    <w:p w14:paraId="60C7264F" w14:textId="181411F1" w:rsidR="00A24B40" w:rsidRDefault="00CB5E14" w:rsidP="007840E3">
      <w:pPr>
        <w:pStyle w:val="ListParagraph"/>
        <w:numPr>
          <w:ilvl w:val="1"/>
          <w:numId w:val="5"/>
        </w:numPr>
      </w:pPr>
      <w:r w:rsidRPr="00AB2A44">
        <w:t xml:space="preserve">In </w:t>
      </w:r>
      <w:r w:rsidR="007840E3" w:rsidRPr="00AB2A44">
        <w:t>c</w:t>
      </w:r>
      <w:r w:rsidR="00176A9B" w:rsidRPr="00AB2A44">
        <w:t>ommunication</w:t>
      </w:r>
      <w:r w:rsidR="007840E3" w:rsidRPr="00AB2A44">
        <w:t xml:space="preserve"> about the program</w:t>
      </w:r>
      <w:r w:rsidR="00176A9B" w:rsidRPr="00AB2A44">
        <w:t xml:space="preserve"> with staff and leadership</w:t>
      </w:r>
    </w:p>
    <w:p w14:paraId="6860C143" w14:textId="123B6ED0" w:rsidR="008A031D" w:rsidRPr="0036709E" w:rsidRDefault="00912E5F" w:rsidP="008A031D">
      <w:pPr>
        <w:rPr>
          <w:color w:val="7030A0"/>
        </w:rPr>
      </w:pPr>
      <w:r w:rsidRPr="5A0C6A29">
        <w:rPr>
          <w:color w:val="7030A0"/>
        </w:rPr>
        <w:t xml:space="preserve">Our Health Disparities </w:t>
      </w:r>
      <w:r w:rsidR="005943DA" w:rsidRPr="5A0C6A29">
        <w:rPr>
          <w:color w:val="7030A0"/>
        </w:rPr>
        <w:t>Reduction</w:t>
      </w:r>
      <w:r w:rsidR="00841FF3" w:rsidRPr="5A0C6A29">
        <w:rPr>
          <w:color w:val="7030A0"/>
        </w:rPr>
        <w:t xml:space="preserve"> </w:t>
      </w:r>
      <w:r w:rsidR="006E3EE9" w:rsidRPr="5A0C6A29">
        <w:rPr>
          <w:color w:val="7030A0"/>
        </w:rPr>
        <w:t>w</w:t>
      </w:r>
      <w:r w:rsidRPr="5A0C6A29">
        <w:rPr>
          <w:color w:val="7030A0"/>
        </w:rPr>
        <w:t xml:space="preserve">ork is directly tied to our annual strategic plan goals. This year we included </w:t>
      </w:r>
      <w:r w:rsidR="12D5B313" w:rsidRPr="5A0C6A29">
        <w:rPr>
          <w:color w:val="7030A0"/>
        </w:rPr>
        <w:t>s</w:t>
      </w:r>
      <w:r w:rsidRPr="5A0C6A29">
        <w:rPr>
          <w:color w:val="7030A0"/>
        </w:rPr>
        <w:t xml:space="preserve">pecific measures </w:t>
      </w:r>
      <w:r w:rsidR="00667498" w:rsidRPr="5A0C6A29">
        <w:rPr>
          <w:color w:val="7030A0"/>
        </w:rPr>
        <w:t>that are</w:t>
      </w:r>
      <w:r w:rsidRPr="5A0C6A29">
        <w:rPr>
          <w:color w:val="7030A0"/>
        </w:rPr>
        <w:t xml:space="preserve"> called out in our strategic plan – including our diabetes work. This holds staff and leadership accountable </w:t>
      </w:r>
      <w:r w:rsidR="00712AA0" w:rsidRPr="5A0C6A29">
        <w:rPr>
          <w:color w:val="7030A0"/>
        </w:rPr>
        <w:t>for</w:t>
      </w:r>
      <w:r w:rsidRPr="5A0C6A29">
        <w:rPr>
          <w:color w:val="7030A0"/>
        </w:rPr>
        <w:t xml:space="preserve"> working to address disparities and </w:t>
      </w:r>
      <w:r w:rsidR="00187F8F" w:rsidRPr="5A0C6A29">
        <w:rPr>
          <w:color w:val="7030A0"/>
        </w:rPr>
        <w:t>taking</w:t>
      </w:r>
      <w:r w:rsidRPr="5A0C6A29">
        <w:rPr>
          <w:color w:val="7030A0"/>
        </w:rPr>
        <w:t xml:space="preserve"> action to improve diabetes care. Our strategic plan goals are shared at the beginning of each year, and accessible to all staff year round. We provide monthly updates that are shared </w:t>
      </w:r>
      <w:r w:rsidR="00A65DA2" w:rsidRPr="5A0C6A29">
        <w:rPr>
          <w:color w:val="7030A0"/>
        </w:rPr>
        <w:t>internally</w:t>
      </w:r>
      <w:r w:rsidRPr="5A0C6A29">
        <w:rPr>
          <w:color w:val="7030A0"/>
        </w:rPr>
        <w:t xml:space="preserve"> so that staff know where we are </w:t>
      </w:r>
      <w:r w:rsidR="00A65DA2" w:rsidRPr="5A0C6A29">
        <w:rPr>
          <w:color w:val="7030A0"/>
        </w:rPr>
        <w:t xml:space="preserve">at </w:t>
      </w:r>
      <w:r w:rsidRPr="5A0C6A29">
        <w:rPr>
          <w:color w:val="7030A0"/>
        </w:rPr>
        <w:t xml:space="preserve">and are all held accountable </w:t>
      </w:r>
      <w:r w:rsidR="00A65DA2" w:rsidRPr="5A0C6A29">
        <w:rPr>
          <w:color w:val="7030A0"/>
        </w:rPr>
        <w:t>for</w:t>
      </w:r>
      <w:r w:rsidRPr="5A0C6A29">
        <w:rPr>
          <w:color w:val="7030A0"/>
        </w:rPr>
        <w:t xml:space="preserve"> embedding equity into our programming and overarching work.</w:t>
      </w:r>
      <w:r w:rsidR="00270163" w:rsidRPr="5A0C6A29">
        <w:rPr>
          <w:color w:val="7030A0"/>
        </w:rPr>
        <w:t xml:space="preserve"> </w:t>
      </w:r>
      <w:r w:rsidR="00230975">
        <w:rPr>
          <w:color w:val="7030A0"/>
        </w:rPr>
        <w:t>Organization 1</w:t>
      </w:r>
      <w:r w:rsidR="00230975" w:rsidRPr="58B6619E">
        <w:rPr>
          <w:color w:val="7030A0"/>
        </w:rPr>
        <w:t xml:space="preserve"> </w:t>
      </w:r>
      <w:r w:rsidR="00270163" w:rsidRPr="5A0C6A29">
        <w:rPr>
          <w:color w:val="7030A0"/>
        </w:rPr>
        <w:t>staff hosted an in-service meeting</w:t>
      </w:r>
      <w:r w:rsidR="00B77358" w:rsidRPr="5A0C6A29">
        <w:rPr>
          <w:color w:val="7030A0"/>
        </w:rPr>
        <w:t xml:space="preserve"> titled</w:t>
      </w:r>
      <w:r w:rsidR="00270163" w:rsidRPr="5A0C6A29">
        <w:rPr>
          <w:color w:val="7030A0"/>
        </w:rPr>
        <w:t xml:space="preserve"> "Equity &amp; Wellness/Chronic Condition Management Touchbase" with </w:t>
      </w:r>
      <w:proofErr w:type="gramStart"/>
      <w:r w:rsidR="00B77358" w:rsidRPr="5A0C6A29">
        <w:rPr>
          <w:color w:val="7030A0"/>
        </w:rPr>
        <w:t>member facing</w:t>
      </w:r>
      <w:r w:rsidR="00270163" w:rsidRPr="5A0C6A29">
        <w:rPr>
          <w:color w:val="7030A0"/>
        </w:rPr>
        <w:t xml:space="preserve"> team</w:t>
      </w:r>
      <w:r w:rsidR="00B77358" w:rsidRPr="5A0C6A29">
        <w:rPr>
          <w:color w:val="7030A0"/>
        </w:rPr>
        <w:t>s</w:t>
      </w:r>
      <w:proofErr w:type="gramEnd"/>
      <w:r w:rsidR="00B77358" w:rsidRPr="5A0C6A29">
        <w:rPr>
          <w:color w:val="7030A0"/>
        </w:rPr>
        <w:t xml:space="preserve"> </w:t>
      </w:r>
      <w:r w:rsidR="00270163" w:rsidRPr="5A0C6A29">
        <w:rPr>
          <w:color w:val="7030A0"/>
        </w:rPr>
        <w:t xml:space="preserve">to gain insight and provide feedback </w:t>
      </w:r>
      <w:r w:rsidR="00F76FA3" w:rsidRPr="5A0C6A29">
        <w:rPr>
          <w:color w:val="7030A0"/>
        </w:rPr>
        <w:t>on</w:t>
      </w:r>
      <w:r w:rsidR="00270163" w:rsidRPr="5A0C6A29">
        <w:rPr>
          <w:color w:val="7030A0"/>
        </w:rPr>
        <w:t xml:space="preserve"> </w:t>
      </w:r>
      <w:r w:rsidR="00F76FA3" w:rsidRPr="5A0C6A29">
        <w:rPr>
          <w:color w:val="7030A0"/>
        </w:rPr>
        <w:t>culturally</w:t>
      </w:r>
      <w:r w:rsidR="00270163" w:rsidRPr="5A0C6A29">
        <w:rPr>
          <w:color w:val="7030A0"/>
        </w:rPr>
        <w:t xml:space="preserve"> appropriate educational resources we are utilizing or lack thereof</w:t>
      </w:r>
      <w:r w:rsidR="00B77358" w:rsidRPr="5A0C6A29">
        <w:rPr>
          <w:color w:val="7030A0"/>
        </w:rPr>
        <w:t>, to identify gaps and provide resources when needed</w:t>
      </w:r>
      <w:r w:rsidR="00270163" w:rsidRPr="5A0C6A29">
        <w:rPr>
          <w:color w:val="7030A0"/>
        </w:rPr>
        <w:t>.</w:t>
      </w:r>
      <w:r w:rsidR="00B77358" w:rsidRPr="5A0C6A29">
        <w:rPr>
          <w:color w:val="7030A0"/>
        </w:rPr>
        <w:t xml:space="preserve"> Follow up </w:t>
      </w:r>
      <w:r w:rsidR="00F76FA3" w:rsidRPr="5A0C6A29">
        <w:rPr>
          <w:color w:val="7030A0"/>
        </w:rPr>
        <w:t>meetings</w:t>
      </w:r>
      <w:r w:rsidR="00B77358" w:rsidRPr="5A0C6A29">
        <w:rPr>
          <w:color w:val="7030A0"/>
        </w:rPr>
        <w:t xml:space="preserve"> were held to share resources, address gaps</w:t>
      </w:r>
      <w:r w:rsidR="00F76FA3" w:rsidRPr="5A0C6A29">
        <w:rPr>
          <w:color w:val="7030A0"/>
        </w:rPr>
        <w:t>,</w:t>
      </w:r>
      <w:r w:rsidR="00B77358" w:rsidRPr="5A0C6A29">
        <w:rPr>
          <w:color w:val="7030A0"/>
        </w:rPr>
        <w:t xml:space="preserve"> and answer questions. </w:t>
      </w:r>
    </w:p>
    <w:p w14:paraId="4F5E38FD" w14:textId="67F156E9" w:rsidR="008A031D" w:rsidRDefault="007840E3" w:rsidP="00523614">
      <w:pPr>
        <w:pStyle w:val="ListParagraph"/>
        <w:numPr>
          <w:ilvl w:val="1"/>
          <w:numId w:val="5"/>
        </w:numPr>
      </w:pPr>
      <w:r w:rsidRPr="00AB2A44">
        <w:t>In communication about the program</w:t>
      </w:r>
      <w:r w:rsidR="00176A9B" w:rsidRPr="00AB2A44">
        <w:t xml:space="preserve"> with </w:t>
      </w:r>
      <w:r w:rsidR="00CB5E14" w:rsidRPr="00AB2A44">
        <w:t>patients and families</w:t>
      </w:r>
    </w:p>
    <w:p w14:paraId="4A30DB69" w14:textId="3F6E2800" w:rsidR="008A031D" w:rsidRPr="00846914" w:rsidRDefault="00B45203" w:rsidP="008A031D">
      <w:pPr>
        <w:rPr>
          <w:color w:val="7030A0"/>
        </w:rPr>
      </w:pPr>
      <w:r w:rsidRPr="633B5519">
        <w:rPr>
          <w:color w:val="7030A0"/>
        </w:rPr>
        <w:t xml:space="preserve">Our diabetes educator teams work with patients and families to better support them in managing their diabetes. They provide support and </w:t>
      </w:r>
      <w:r w:rsidR="005C7E06" w:rsidRPr="633B5519">
        <w:rPr>
          <w:color w:val="7030A0"/>
        </w:rPr>
        <w:t>communication</w:t>
      </w:r>
      <w:r w:rsidRPr="633B5519">
        <w:rPr>
          <w:color w:val="7030A0"/>
        </w:rPr>
        <w:t xml:space="preserve"> about all our resources, programs</w:t>
      </w:r>
      <w:r w:rsidR="005C7E06">
        <w:rPr>
          <w:color w:val="7030A0"/>
        </w:rPr>
        <w:t>,</w:t>
      </w:r>
      <w:r w:rsidRPr="633B5519">
        <w:rPr>
          <w:color w:val="7030A0"/>
        </w:rPr>
        <w:t xml:space="preserve"> and support systems, as well as soliciting feedback on how to make things better. This </w:t>
      </w:r>
      <w:r w:rsidR="00A82B35" w:rsidRPr="633B5519">
        <w:rPr>
          <w:color w:val="7030A0"/>
        </w:rPr>
        <w:t>inherently</w:t>
      </w:r>
      <w:r w:rsidRPr="633B5519">
        <w:rPr>
          <w:color w:val="7030A0"/>
        </w:rPr>
        <w:t xml:space="preserve"> builds accountability into our programming and ensures that patient and family voices are included.</w:t>
      </w:r>
      <w:r w:rsidR="00A83E05" w:rsidRPr="633B5519">
        <w:rPr>
          <w:color w:val="7030A0"/>
        </w:rPr>
        <w:t xml:space="preserve"> Our diabetes educators are making sure they provide culturally and linguistically appropriate education and that people living with diabetes feel they are a part of the care team, working together to design services, resources</w:t>
      </w:r>
      <w:r w:rsidR="00EB3BA0">
        <w:rPr>
          <w:color w:val="7030A0"/>
        </w:rPr>
        <w:t>,</w:t>
      </w:r>
      <w:r w:rsidR="00A83E05" w:rsidRPr="633B5519">
        <w:rPr>
          <w:color w:val="7030A0"/>
        </w:rPr>
        <w:t xml:space="preserve"> and a plan to address and manage their diabetes together</w:t>
      </w:r>
      <w:r w:rsidR="001C49EE">
        <w:rPr>
          <w:color w:val="7030A0"/>
        </w:rPr>
        <w:t>. T</w:t>
      </w:r>
      <w:r w:rsidR="001C49EE" w:rsidRPr="001C49EE">
        <w:rPr>
          <w:color w:val="7030A0"/>
        </w:rPr>
        <w:t xml:space="preserve">hey provide comprehensive diabetes education sessions covering essential topics such as nutrition, medication management, physical activity, food resources, referrals to community health workers and case management, and coping strategies. These sessions ensure </w:t>
      </w:r>
      <w:r w:rsidR="00DD2E13">
        <w:rPr>
          <w:color w:val="7030A0"/>
        </w:rPr>
        <w:t>Organization 1</w:t>
      </w:r>
      <w:r w:rsidR="00DD2E13" w:rsidRPr="58B6619E">
        <w:rPr>
          <w:color w:val="7030A0"/>
        </w:rPr>
        <w:t xml:space="preserve"> </w:t>
      </w:r>
      <w:r w:rsidR="001C49EE" w:rsidRPr="001C49EE">
        <w:rPr>
          <w:color w:val="7030A0"/>
        </w:rPr>
        <w:t>members acquire the knowledge and skills necessary for effective self-management, thereby closing gaps in care</w:t>
      </w:r>
      <w:r w:rsidR="001C49EE">
        <w:rPr>
          <w:color w:val="7030A0"/>
        </w:rPr>
        <w:t xml:space="preserve">. </w:t>
      </w:r>
      <w:r w:rsidRPr="633B5519">
        <w:rPr>
          <w:color w:val="7030A0"/>
        </w:rPr>
        <w:t xml:space="preserve">Additionally, when our North Central regional care team conducted their survey/outreach at Fiestas Mexicanas, they included </w:t>
      </w:r>
      <w:r w:rsidR="00406AA4">
        <w:rPr>
          <w:color w:val="7030A0"/>
        </w:rPr>
        <w:t>a</w:t>
      </w:r>
      <w:r w:rsidRPr="633B5519">
        <w:rPr>
          <w:color w:val="7030A0"/>
        </w:rPr>
        <w:t xml:space="preserve">) patients who have seen a provider for their diabetes </w:t>
      </w:r>
      <w:r w:rsidR="00406AA4">
        <w:rPr>
          <w:color w:val="7030A0"/>
        </w:rPr>
        <w:t>b</w:t>
      </w:r>
      <w:r w:rsidRPr="633B5519">
        <w:rPr>
          <w:color w:val="7030A0"/>
        </w:rPr>
        <w:t>) family members of patients with diabetes</w:t>
      </w:r>
      <w:r w:rsidR="00406AA4">
        <w:rPr>
          <w:color w:val="7030A0"/>
        </w:rPr>
        <w:t>,</w:t>
      </w:r>
      <w:r w:rsidRPr="633B5519">
        <w:rPr>
          <w:color w:val="7030A0"/>
        </w:rPr>
        <w:t xml:space="preserve"> and </w:t>
      </w:r>
      <w:r w:rsidR="00406AA4">
        <w:rPr>
          <w:color w:val="7030A0"/>
        </w:rPr>
        <w:t>c</w:t>
      </w:r>
      <w:r w:rsidRPr="633B5519">
        <w:rPr>
          <w:color w:val="7030A0"/>
        </w:rPr>
        <w:t xml:space="preserve">) the community at large to solicit their feedback </w:t>
      </w:r>
      <w:r w:rsidR="00846914" w:rsidRPr="633B5519">
        <w:rPr>
          <w:color w:val="7030A0"/>
        </w:rPr>
        <w:t xml:space="preserve">and ensure they know about the resources and care we provide. </w:t>
      </w:r>
    </w:p>
    <w:p w14:paraId="1D4B4BE0" w14:textId="7D6434AD" w:rsidR="00CB5E14" w:rsidRDefault="007840E3" w:rsidP="007840E3">
      <w:pPr>
        <w:pStyle w:val="ListParagraph"/>
        <w:numPr>
          <w:ilvl w:val="1"/>
          <w:numId w:val="5"/>
        </w:numPr>
      </w:pPr>
      <w:r w:rsidRPr="00AB2A44">
        <w:t>In c</w:t>
      </w:r>
      <w:r w:rsidR="00CB5E14" w:rsidRPr="00AB2A44">
        <w:t>ommunication</w:t>
      </w:r>
      <w:r w:rsidRPr="00AB2A44">
        <w:t xml:space="preserve"> about the program</w:t>
      </w:r>
      <w:r w:rsidR="00CB5E14" w:rsidRPr="00AB2A44">
        <w:t xml:space="preserve"> with community</w:t>
      </w:r>
    </w:p>
    <w:p w14:paraId="6BCEECA5" w14:textId="6D4588FE" w:rsidR="000E1404" w:rsidRPr="001076E5" w:rsidRDefault="000E1404" w:rsidP="58B6619E">
      <w:pPr>
        <w:rPr>
          <w:color w:val="7030A0"/>
        </w:rPr>
      </w:pPr>
      <w:r w:rsidRPr="58B6619E">
        <w:rPr>
          <w:color w:val="7030A0"/>
        </w:rPr>
        <w:t xml:space="preserve">As mentioned earlier, </w:t>
      </w:r>
      <w:r w:rsidR="00DD2E13">
        <w:rPr>
          <w:color w:val="7030A0"/>
        </w:rPr>
        <w:t>Organization 1</w:t>
      </w:r>
      <w:r w:rsidR="00DD2E13" w:rsidRPr="58B6619E">
        <w:rPr>
          <w:color w:val="7030A0"/>
        </w:rPr>
        <w:t xml:space="preserve"> </w:t>
      </w:r>
      <w:r w:rsidRPr="58B6619E">
        <w:rPr>
          <w:color w:val="7030A0"/>
        </w:rPr>
        <w:t xml:space="preserve"> believes that it is integral to embed community voices, perspectives, and feedback into all our work</w:t>
      </w:r>
      <w:r w:rsidR="00CD300A" w:rsidRPr="58B6619E">
        <w:rPr>
          <w:color w:val="7030A0"/>
        </w:rPr>
        <w:t>,</w:t>
      </w:r>
      <w:r w:rsidRPr="58B6619E">
        <w:rPr>
          <w:color w:val="7030A0"/>
        </w:rPr>
        <w:t xml:space="preserve"> including our diabetes care work. Our North Central and Greater Columbia regional care teams who recognized disparities related to the HBD measure in their region have worked with members from the communities experiencing diabetes</w:t>
      </w:r>
      <w:r w:rsidR="00DA75E4" w:rsidRPr="58B6619E">
        <w:rPr>
          <w:color w:val="7030A0"/>
        </w:rPr>
        <w:t>-</w:t>
      </w:r>
      <w:r w:rsidRPr="58B6619E">
        <w:rPr>
          <w:color w:val="7030A0"/>
        </w:rPr>
        <w:t xml:space="preserve">related disparities in their region to solicit their feedback, share the programs and resources that exist, and ask for their help </w:t>
      </w:r>
      <w:r w:rsidRPr="58B6619E">
        <w:rPr>
          <w:color w:val="7030A0"/>
        </w:rPr>
        <w:lastRenderedPageBreak/>
        <w:t xml:space="preserve">and perspective in building out future programming. By including patients and families in decision-making and program development, we are ensuring equity and accountability are at the forefront of our work. By sharing our work with communities, patients and </w:t>
      </w:r>
      <w:r w:rsidR="002B5219" w:rsidRPr="58B6619E">
        <w:rPr>
          <w:color w:val="7030A0"/>
        </w:rPr>
        <w:t xml:space="preserve">their </w:t>
      </w:r>
      <w:r w:rsidRPr="58B6619E">
        <w:rPr>
          <w:color w:val="7030A0"/>
        </w:rPr>
        <w:t xml:space="preserve">families, we ensure that there is continuous accountability to improve the resources and care we provide. Additionally, several of the CHCs in our network are using </w:t>
      </w:r>
      <w:r w:rsidR="00E02F39" w:rsidRPr="58B6619E">
        <w:rPr>
          <w:color w:val="7030A0"/>
        </w:rPr>
        <w:t xml:space="preserve">the </w:t>
      </w:r>
      <w:r w:rsidRPr="58B6619E">
        <w:rPr>
          <w:color w:val="7030A0"/>
        </w:rPr>
        <w:t xml:space="preserve">$50,000 </w:t>
      </w:r>
      <w:r w:rsidR="1421935F" w:rsidRPr="58B6619E">
        <w:rPr>
          <w:color w:val="7030A0"/>
        </w:rPr>
        <w:t xml:space="preserve">annual </w:t>
      </w:r>
      <w:r w:rsidRPr="58B6619E">
        <w:rPr>
          <w:color w:val="7030A0"/>
        </w:rPr>
        <w:t>fund</w:t>
      </w:r>
      <w:r w:rsidR="384C5948" w:rsidRPr="58B6619E">
        <w:rPr>
          <w:color w:val="7030A0"/>
        </w:rPr>
        <w:t>ing</w:t>
      </w:r>
      <w:r w:rsidRPr="58B6619E">
        <w:rPr>
          <w:color w:val="7030A0"/>
        </w:rPr>
        <w:t xml:space="preserve"> we provide </w:t>
      </w:r>
      <w:r w:rsidR="1A6F5400" w:rsidRPr="58B6619E">
        <w:rPr>
          <w:color w:val="7030A0"/>
        </w:rPr>
        <w:t xml:space="preserve">each CHC participating in </w:t>
      </w:r>
      <w:r w:rsidR="2BF3E3E4" w:rsidRPr="58B6619E">
        <w:rPr>
          <w:color w:val="7030A0"/>
        </w:rPr>
        <w:t xml:space="preserve">the Equity Transformation </w:t>
      </w:r>
      <w:r w:rsidR="517A5D22" w:rsidRPr="58B6619E">
        <w:rPr>
          <w:color w:val="7030A0"/>
        </w:rPr>
        <w:t xml:space="preserve">Initiative </w:t>
      </w:r>
      <w:r w:rsidRPr="58B6619E">
        <w:rPr>
          <w:color w:val="7030A0"/>
        </w:rPr>
        <w:t xml:space="preserve">to create </w:t>
      </w:r>
      <w:r w:rsidR="78AD85F1" w:rsidRPr="58B6619E">
        <w:rPr>
          <w:color w:val="7030A0"/>
        </w:rPr>
        <w:t xml:space="preserve">Equity </w:t>
      </w:r>
      <w:r w:rsidRPr="58B6619E">
        <w:rPr>
          <w:color w:val="7030A0"/>
        </w:rPr>
        <w:t xml:space="preserve">programs </w:t>
      </w:r>
      <w:r w:rsidR="00B45203" w:rsidRPr="58B6619E">
        <w:rPr>
          <w:color w:val="7030A0"/>
        </w:rPr>
        <w:t>to improve diabetes care in their communities and ensure that community members, leaders</w:t>
      </w:r>
      <w:r w:rsidR="00E02F39" w:rsidRPr="58B6619E">
        <w:rPr>
          <w:color w:val="7030A0"/>
        </w:rPr>
        <w:t>,</w:t>
      </w:r>
      <w:r w:rsidR="00B45203" w:rsidRPr="58B6619E">
        <w:rPr>
          <w:color w:val="7030A0"/>
        </w:rPr>
        <w:t xml:space="preserve"> and organizations are involved in designing programs and holding </w:t>
      </w:r>
      <w:r w:rsidR="00DD2E13">
        <w:rPr>
          <w:color w:val="7030A0"/>
        </w:rPr>
        <w:t>Organization 1</w:t>
      </w:r>
      <w:r w:rsidR="150F1D95" w:rsidRPr="58B6619E">
        <w:rPr>
          <w:color w:val="7030A0"/>
        </w:rPr>
        <w:t xml:space="preserve"> </w:t>
      </w:r>
      <w:r w:rsidR="00B45203" w:rsidRPr="58B6619E">
        <w:rPr>
          <w:color w:val="7030A0"/>
        </w:rPr>
        <w:t xml:space="preserve">accountable </w:t>
      </w:r>
      <w:r w:rsidR="007A7494" w:rsidRPr="58B6619E">
        <w:rPr>
          <w:color w:val="7030A0"/>
        </w:rPr>
        <w:t>for</w:t>
      </w:r>
      <w:r w:rsidR="00B45203" w:rsidRPr="58B6619E">
        <w:rPr>
          <w:color w:val="7030A0"/>
        </w:rPr>
        <w:t xml:space="preserve"> improving the care we provide. </w:t>
      </w:r>
      <w:r w:rsidR="00846914" w:rsidRPr="58B6619E">
        <w:rPr>
          <w:color w:val="7030A0"/>
        </w:rPr>
        <w:t xml:space="preserve">We are </w:t>
      </w:r>
      <w:r w:rsidR="0074271C" w:rsidRPr="58B6619E">
        <w:rPr>
          <w:color w:val="7030A0"/>
        </w:rPr>
        <w:t>continually working to improve how we communicate</w:t>
      </w:r>
      <w:r w:rsidR="00846914" w:rsidRPr="58B6619E">
        <w:rPr>
          <w:color w:val="7030A0"/>
        </w:rPr>
        <w:t xml:space="preserve"> the programs and resources available to our communities</w:t>
      </w:r>
      <w:r w:rsidR="0074271C" w:rsidRPr="58B6619E">
        <w:rPr>
          <w:color w:val="7030A0"/>
        </w:rPr>
        <w:t>, ensuring they are informed</w:t>
      </w:r>
      <w:r w:rsidR="00846914" w:rsidRPr="58B6619E">
        <w:rPr>
          <w:color w:val="7030A0"/>
        </w:rPr>
        <w:t xml:space="preserve"> and </w:t>
      </w:r>
      <w:r w:rsidR="0074271C" w:rsidRPr="58B6619E">
        <w:rPr>
          <w:color w:val="7030A0"/>
        </w:rPr>
        <w:t xml:space="preserve">have </w:t>
      </w:r>
      <w:r w:rsidR="00846914" w:rsidRPr="58B6619E">
        <w:rPr>
          <w:color w:val="7030A0"/>
        </w:rPr>
        <w:t xml:space="preserve">access to support </w:t>
      </w:r>
      <w:r w:rsidR="0074271C" w:rsidRPr="58B6619E">
        <w:rPr>
          <w:color w:val="7030A0"/>
        </w:rPr>
        <w:t>for</w:t>
      </w:r>
      <w:r w:rsidR="00846914" w:rsidRPr="58B6619E">
        <w:rPr>
          <w:color w:val="7030A0"/>
        </w:rPr>
        <w:t xml:space="preserve"> managing their diabetes</w:t>
      </w:r>
      <w:r w:rsidR="0074271C" w:rsidRPr="58B6619E">
        <w:rPr>
          <w:color w:val="7030A0"/>
        </w:rPr>
        <w:t xml:space="preserve"> an</w:t>
      </w:r>
      <w:r w:rsidR="7088433C" w:rsidRPr="58B6619E">
        <w:rPr>
          <w:color w:val="7030A0"/>
        </w:rPr>
        <w:t>d support for</w:t>
      </w:r>
      <w:r w:rsidR="0074271C" w:rsidRPr="58B6619E">
        <w:rPr>
          <w:color w:val="7030A0"/>
        </w:rPr>
        <w:t xml:space="preserve"> their families.</w:t>
      </w:r>
    </w:p>
    <w:p w14:paraId="0C9529E6" w14:textId="4F74DF08" w:rsidR="00CB5E14" w:rsidRDefault="00B94968" w:rsidP="00A24B40">
      <w:pPr>
        <w:pStyle w:val="ListParagraph"/>
        <w:numPr>
          <w:ilvl w:val="0"/>
          <w:numId w:val="5"/>
        </w:numPr>
      </w:pPr>
      <w:r>
        <w:t>Education and training</w:t>
      </w:r>
    </w:p>
    <w:p w14:paraId="09EFE675" w14:textId="0FD7AC40" w:rsidR="00A91089" w:rsidRPr="00955729" w:rsidRDefault="00DD2E13" w:rsidP="00955729">
      <w:pPr>
        <w:rPr>
          <w:color w:val="7030A0"/>
        </w:rPr>
      </w:pPr>
      <w:r>
        <w:rPr>
          <w:color w:val="7030A0"/>
        </w:rPr>
        <w:t>Organization 1</w:t>
      </w:r>
      <w:r w:rsidR="00955729" w:rsidRPr="58B6619E">
        <w:rPr>
          <w:color w:val="7030A0"/>
        </w:rPr>
        <w:t xml:space="preserve"> offers an array of </w:t>
      </w:r>
      <w:proofErr w:type="gramStart"/>
      <w:r w:rsidR="00955729" w:rsidRPr="58B6619E">
        <w:rPr>
          <w:color w:val="7030A0"/>
        </w:rPr>
        <w:t>required</w:t>
      </w:r>
      <w:proofErr w:type="gramEnd"/>
      <w:r w:rsidR="00955729" w:rsidRPr="58B6619E">
        <w:rPr>
          <w:color w:val="7030A0"/>
        </w:rPr>
        <w:t xml:space="preserve"> annual, new hire, and optional training and educational opportunities </w:t>
      </w:r>
      <w:r w:rsidR="006859BF" w:rsidRPr="58B6619E">
        <w:rPr>
          <w:color w:val="7030A0"/>
        </w:rPr>
        <w:t xml:space="preserve">to ensure all staff </w:t>
      </w:r>
      <w:r w:rsidR="00D44DB8" w:rsidRPr="58B6619E">
        <w:rPr>
          <w:color w:val="7030A0"/>
        </w:rPr>
        <w:t>are</w:t>
      </w:r>
      <w:r w:rsidR="006859BF" w:rsidRPr="58B6619E">
        <w:rPr>
          <w:color w:val="7030A0"/>
        </w:rPr>
        <w:t xml:space="preserve"> accountable and have the education, training and knowledge to advance equity. </w:t>
      </w:r>
      <w:r w:rsidR="005266BF" w:rsidRPr="58B6619E">
        <w:rPr>
          <w:color w:val="7030A0"/>
        </w:rPr>
        <w:t xml:space="preserve">We require all new staff </w:t>
      </w:r>
      <w:r w:rsidR="00D44DB8" w:rsidRPr="58B6619E">
        <w:rPr>
          <w:color w:val="7030A0"/>
        </w:rPr>
        <w:t xml:space="preserve">to </w:t>
      </w:r>
      <w:r w:rsidR="005266BF" w:rsidRPr="58B6619E">
        <w:rPr>
          <w:color w:val="7030A0"/>
        </w:rPr>
        <w:t xml:space="preserve">take equity training on Foundational Equity/Culturally and Linguistically Appropriate Services (CLAS) and have annual training that builds on concepts learned during onboarding. We have additional equity </w:t>
      </w:r>
      <w:r w:rsidR="00D44DB8" w:rsidRPr="58B6619E">
        <w:rPr>
          <w:color w:val="7030A0"/>
        </w:rPr>
        <w:t>training</w:t>
      </w:r>
      <w:r w:rsidR="005266BF" w:rsidRPr="58B6619E">
        <w:rPr>
          <w:color w:val="7030A0"/>
        </w:rPr>
        <w:t xml:space="preserve"> for all member-facing teams to ensure we are providing culturally responsive care, linguistically responsive care and know about all translation and interpretation services, understand tribal communities and how to best serve and care for them, in addition to </w:t>
      </w:r>
      <w:r w:rsidR="00D44DB8" w:rsidRPr="58B6619E">
        <w:rPr>
          <w:color w:val="7030A0"/>
        </w:rPr>
        <w:t>training</w:t>
      </w:r>
      <w:r w:rsidR="005266BF" w:rsidRPr="58B6619E">
        <w:rPr>
          <w:color w:val="7030A0"/>
        </w:rPr>
        <w:t xml:space="preserve"> on providing care to sexual and gender minorities.</w:t>
      </w:r>
      <w:r w:rsidR="000B61CD" w:rsidRPr="58B6619E">
        <w:rPr>
          <w:color w:val="7030A0"/>
        </w:rPr>
        <w:t xml:space="preserve"> </w:t>
      </w:r>
      <w:r w:rsidR="00444F78" w:rsidRPr="58B6619E">
        <w:rPr>
          <w:color w:val="7030A0"/>
        </w:rPr>
        <w:t>We regularly</w:t>
      </w:r>
      <w:r w:rsidR="000B61CD" w:rsidRPr="58B6619E">
        <w:rPr>
          <w:color w:val="7030A0"/>
        </w:rPr>
        <w:t xml:space="preserve"> update resources and share them</w:t>
      </w:r>
      <w:r w:rsidR="00444F78" w:rsidRPr="58B6619E">
        <w:rPr>
          <w:color w:val="7030A0"/>
        </w:rPr>
        <w:t>. We also provide</w:t>
      </w:r>
      <w:r w:rsidR="000B61CD" w:rsidRPr="58B6619E">
        <w:rPr>
          <w:color w:val="7030A0"/>
        </w:rPr>
        <w:t xml:space="preserve"> staff </w:t>
      </w:r>
      <w:r w:rsidR="00444F78" w:rsidRPr="58B6619E">
        <w:rPr>
          <w:color w:val="7030A0"/>
        </w:rPr>
        <w:t xml:space="preserve">training </w:t>
      </w:r>
      <w:r w:rsidR="000B61CD" w:rsidRPr="58B6619E">
        <w:rPr>
          <w:color w:val="7030A0"/>
        </w:rPr>
        <w:t xml:space="preserve">when </w:t>
      </w:r>
      <w:r w:rsidR="00444F78" w:rsidRPr="58B6619E">
        <w:rPr>
          <w:color w:val="7030A0"/>
        </w:rPr>
        <w:t>requested</w:t>
      </w:r>
      <w:r w:rsidR="000B61CD" w:rsidRPr="58B6619E">
        <w:rPr>
          <w:color w:val="7030A0"/>
        </w:rPr>
        <w:t xml:space="preserve"> or when a gap is identified.</w:t>
      </w:r>
      <w:r w:rsidR="00D130AB" w:rsidRPr="58B6619E">
        <w:rPr>
          <w:color w:val="7030A0"/>
        </w:rPr>
        <w:t xml:space="preserve"> </w:t>
      </w:r>
      <w:r w:rsidR="00A91089" w:rsidRPr="58B6619E">
        <w:rPr>
          <w:color w:val="7030A0"/>
        </w:rPr>
        <w:t xml:space="preserve">Our diabetes educators also fulfill additional learning requirements for their CDCES, RD, and RN credentials by completing CEU courses on diabetes management and/or relevant medical nutrition therapy topics through online webinars, in-person conferences, or other teleconference options. </w:t>
      </w:r>
      <w:r w:rsidR="00D130AB" w:rsidRPr="58B6619E">
        <w:rPr>
          <w:color w:val="7030A0"/>
        </w:rPr>
        <w:t xml:space="preserve">Additionally, </w:t>
      </w:r>
      <w:r w:rsidR="000F4365">
        <w:rPr>
          <w:color w:val="7030A0"/>
        </w:rPr>
        <w:t>Organization 1</w:t>
      </w:r>
      <w:r w:rsidR="00D130AB" w:rsidRPr="58B6619E">
        <w:rPr>
          <w:color w:val="7030A0"/>
        </w:rPr>
        <w:t xml:space="preserve"> hosts monthly townhall series on a variety of equity topics led by leaders in </w:t>
      </w:r>
      <w:proofErr w:type="gramStart"/>
      <w:r w:rsidR="00444F78" w:rsidRPr="58B6619E">
        <w:rPr>
          <w:color w:val="7030A0"/>
        </w:rPr>
        <w:t xml:space="preserve">the </w:t>
      </w:r>
      <w:r w:rsidR="008A6E68" w:rsidRPr="58B6619E">
        <w:rPr>
          <w:color w:val="7030A0"/>
        </w:rPr>
        <w:t>space</w:t>
      </w:r>
      <w:proofErr w:type="gramEnd"/>
      <w:r w:rsidR="00D130AB" w:rsidRPr="58B6619E">
        <w:rPr>
          <w:color w:val="7030A0"/>
        </w:rPr>
        <w:t xml:space="preserve">. </w:t>
      </w:r>
      <w:r w:rsidR="005266BF" w:rsidRPr="58B6619E">
        <w:rPr>
          <w:color w:val="7030A0"/>
        </w:rPr>
        <w:t xml:space="preserve"> </w:t>
      </w:r>
    </w:p>
    <w:p w14:paraId="134D7F50" w14:textId="5373C02B" w:rsidR="00A24B40" w:rsidRDefault="00A24B40" w:rsidP="00A24B40">
      <w:pPr>
        <w:pStyle w:val="ListParagraph"/>
        <w:numPr>
          <w:ilvl w:val="0"/>
          <w:numId w:val="5"/>
        </w:numPr>
      </w:pPr>
      <w:r w:rsidRPr="00AB2A44">
        <w:t>Through policies, procedures, or activities</w:t>
      </w:r>
    </w:p>
    <w:p w14:paraId="1C86EA0A" w14:textId="538CA55B" w:rsidR="00FD0B42" w:rsidRDefault="00007D2E" w:rsidP="00FD0B42">
      <w:pPr>
        <w:rPr>
          <w:color w:val="7030A0"/>
        </w:rPr>
      </w:pPr>
      <w:r w:rsidRPr="58B6619E">
        <w:rPr>
          <w:color w:val="7030A0"/>
        </w:rPr>
        <w:t xml:space="preserve">We have several </w:t>
      </w:r>
      <w:r w:rsidR="4F67593B" w:rsidRPr="58B6619E">
        <w:rPr>
          <w:color w:val="7030A0"/>
        </w:rPr>
        <w:t xml:space="preserve">health </w:t>
      </w:r>
      <w:r w:rsidRPr="58B6619E">
        <w:rPr>
          <w:color w:val="7030A0"/>
        </w:rPr>
        <w:t xml:space="preserve">equity-based policies and procedures (P&amp;Ps). </w:t>
      </w:r>
      <w:r w:rsidR="00E07462" w:rsidRPr="58B6619E">
        <w:rPr>
          <w:color w:val="7030A0"/>
        </w:rPr>
        <w:t xml:space="preserve">We have both a policy </w:t>
      </w:r>
      <w:r w:rsidR="00E07462" w:rsidRPr="58B6619E">
        <w:rPr>
          <w:i/>
          <w:iCs/>
          <w:color w:val="7030A0"/>
        </w:rPr>
        <w:t xml:space="preserve">and </w:t>
      </w:r>
      <w:r w:rsidR="00E07462" w:rsidRPr="58B6619E">
        <w:rPr>
          <w:color w:val="7030A0"/>
        </w:rPr>
        <w:t>a procedure on providing Culturally and Linguistically Appropriate Services</w:t>
      </w:r>
      <w:r w:rsidR="001E5FD9" w:rsidRPr="58B6619E">
        <w:rPr>
          <w:color w:val="7030A0"/>
        </w:rPr>
        <w:t xml:space="preserve"> (CLAS)</w:t>
      </w:r>
      <w:r w:rsidR="00E07462" w:rsidRPr="58B6619E">
        <w:rPr>
          <w:color w:val="7030A0"/>
        </w:rPr>
        <w:t xml:space="preserve">. </w:t>
      </w:r>
      <w:r w:rsidR="008D2CDE" w:rsidRPr="58B6619E">
        <w:rPr>
          <w:color w:val="7030A0"/>
        </w:rPr>
        <w:t xml:space="preserve">This P&amp;P </w:t>
      </w:r>
      <w:r w:rsidR="001E5FD9" w:rsidRPr="58B6619E">
        <w:rPr>
          <w:color w:val="7030A0"/>
        </w:rPr>
        <w:t>ensures</w:t>
      </w:r>
      <w:r w:rsidR="008D2CDE" w:rsidRPr="58B6619E">
        <w:rPr>
          <w:color w:val="7030A0"/>
        </w:rPr>
        <w:t xml:space="preserve"> that all staff understand what it means to provide Culturally and Linguistically Appropriate Services and that </w:t>
      </w:r>
      <w:r w:rsidR="000F4365">
        <w:rPr>
          <w:color w:val="7030A0"/>
        </w:rPr>
        <w:t>Organization 1</w:t>
      </w:r>
      <w:r w:rsidR="008D2CDE" w:rsidRPr="58B6619E">
        <w:rPr>
          <w:color w:val="7030A0"/>
        </w:rPr>
        <w:t xml:space="preserve"> </w:t>
      </w:r>
      <w:r w:rsidR="57CB6BBD" w:rsidRPr="58B6619E">
        <w:rPr>
          <w:color w:val="7030A0"/>
        </w:rPr>
        <w:t>adheres</w:t>
      </w:r>
      <w:r w:rsidR="008D2CDE" w:rsidRPr="58B6619E">
        <w:rPr>
          <w:color w:val="7030A0"/>
        </w:rPr>
        <w:t xml:space="preserve"> to all CLAS standards. P&amp;Ps are reviewed and updated annually. Additionally, we have policies for our Health Equity Program Description and Evaluation documents</w:t>
      </w:r>
      <w:r w:rsidR="004327EA" w:rsidRPr="58B6619E">
        <w:rPr>
          <w:color w:val="7030A0"/>
        </w:rPr>
        <w:t>. The Health Equity Program captures</w:t>
      </w:r>
      <w:r w:rsidR="00982DAA">
        <w:rPr>
          <w:color w:val="7030A0"/>
        </w:rPr>
        <w:t xml:space="preserve"> Organization 1’s</w:t>
      </w:r>
      <w:r w:rsidR="004327EA" w:rsidRPr="58B6619E">
        <w:rPr>
          <w:color w:val="7030A0"/>
        </w:rPr>
        <w:t xml:space="preserve"> adherence to the Culturally and Linguistically Appropriate Services (CLAS) Standards and NCQA’s Health Equity (HE) Standards. The primary goal of the Health Equity Program is to advance health equity, improve quality, and eliminate health care disparities. It details all our programs that advance health equity and then tracks and evaluates them. These documents, and thus these policies, hold us as an organization accountable </w:t>
      </w:r>
      <w:r w:rsidR="1B0F5AB6" w:rsidRPr="58B6619E">
        <w:rPr>
          <w:color w:val="7030A0"/>
        </w:rPr>
        <w:t xml:space="preserve">for </w:t>
      </w:r>
      <w:r w:rsidR="004327EA" w:rsidRPr="58B6619E">
        <w:rPr>
          <w:color w:val="7030A0"/>
        </w:rPr>
        <w:t>adher</w:t>
      </w:r>
      <w:r w:rsidR="797EFDB2" w:rsidRPr="58B6619E">
        <w:rPr>
          <w:color w:val="7030A0"/>
        </w:rPr>
        <w:t>ing</w:t>
      </w:r>
      <w:r w:rsidR="004327EA" w:rsidRPr="58B6619E">
        <w:rPr>
          <w:color w:val="7030A0"/>
        </w:rPr>
        <w:t xml:space="preserve"> to the CLAS standards and provid</w:t>
      </w:r>
      <w:r w:rsidR="67A1BCAD" w:rsidRPr="58B6619E">
        <w:rPr>
          <w:color w:val="7030A0"/>
        </w:rPr>
        <w:t>ing</w:t>
      </w:r>
      <w:r w:rsidR="004327EA" w:rsidRPr="58B6619E">
        <w:rPr>
          <w:color w:val="7030A0"/>
        </w:rPr>
        <w:t xml:space="preserve"> equitable and quality care and services. </w:t>
      </w:r>
      <w:r w:rsidR="00337F75" w:rsidRPr="58B6619E">
        <w:rPr>
          <w:color w:val="7030A0"/>
        </w:rPr>
        <w:t xml:space="preserve">The program description and corresponding policies are also used to monitor and oversee our overarching Health Disparities Reduction work as detailed above – which includes our diabetes work. </w:t>
      </w:r>
    </w:p>
    <w:p w14:paraId="68BD33AA" w14:textId="20426448" w:rsidR="00544973" w:rsidRPr="00E07462" w:rsidRDefault="00544973" w:rsidP="00FD0B42">
      <w:pPr>
        <w:rPr>
          <w:color w:val="7030A0"/>
        </w:rPr>
      </w:pPr>
      <w:r>
        <w:rPr>
          <w:color w:val="7030A0"/>
        </w:rPr>
        <w:lastRenderedPageBreak/>
        <w:t xml:space="preserve">Additionally, we have shared resources with our diabetes educators and care management team on providing culturally and linguistically appropriate care which they </w:t>
      </w:r>
      <w:r w:rsidR="00DA3FEB">
        <w:rPr>
          <w:color w:val="7030A0"/>
        </w:rPr>
        <w:t>have</w:t>
      </w:r>
      <w:r>
        <w:rPr>
          <w:color w:val="7030A0"/>
        </w:rPr>
        <w:t xml:space="preserve"> integrated into their programming, education</w:t>
      </w:r>
      <w:r w:rsidR="00DA3FEB">
        <w:rPr>
          <w:color w:val="7030A0"/>
        </w:rPr>
        <w:t>,</w:t>
      </w:r>
      <w:r>
        <w:rPr>
          <w:color w:val="7030A0"/>
        </w:rPr>
        <w:t xml:space="preserve"> and </w:t>
      </w:r>
      <w:r w:rsidR="000B61CD">
        <w:rPr>
          <w:color w:val="7030A0"/>
        </w:rPr>
        <w:t xml:space="preserve">work. </w:t>
      </w:r>
    </w:p>
    <w:p w14:paraId="3BE3F17D" w14:textId="12433EB9" w:rsidR="00D70726" w:rsidRPr="00AB2A44" w:rsidRDefault="00830C28" w:rsidP="00D70726">
      <w:r w:rsidRPr="00AB2A44">
        <w:rPr>
          <w:b/>
          <w:bCs/>
        </w:rPr>
        <w:t>Q</w:t>
      </w:r>
      <w:r w:rsidR="007746CD" w:rsidRPr="00AB2A44">
        <w:rPr>
          <w:b/>
          <w:bCs/>
        </w:rPr>
        <w:t>4</w:t>
      </w:r>
      <w:r w:rsidRPr="00AB2A44">
        <w:rPr>
          <w:b/>
          <w:bCs/>
        </w:rPr>
        <w:t>)</w:t>
      </w:r>
      <w:r w:rsidRPr="00AB2A44">
        <w:t xml:space="preserve"> </w:t>
      </w:r>
      <w:r w:rsidR="008D3C64" w:rsidRPr="00AB2A44">
        <w:t xml:space="preserve">How did your organization </w:t>
      </w:r>
      <w:r w:rsidR="009A089B" w:rsidRPr="00AB2A44">
        <w:t>address social drivers of health</w:t>
      </w:r>
      <w:r w:rsidR="0066681E" w:rsidRPr="00AB2A44">
        <w:t>?</w:t>
      </w:r>
      <w:r w:rsidR="0085304F">
        <w:t xml:space="preserve"> (list all that apply)</w:t>
      </w:r>
    </w:p>
    <w:p w14:paraId="5FDCF04D" w14:textId="559E41E0" w:rsidR="0066681E" w:rsidRDefault="0066681E" w:rsidP="0066681E">
      <w:pPr>
        <w:pStyle w:val="ListParagraph"/>
        <w:numPr>
          <w:ilvl w:val="0"/>
          <w:numId w:val="6"/>
        </w:numPr>
      </w:pPr>
      <w:r w:rsidRPr="00AB2A44">
        <w:t xml:space="preserve">In </w:t>
      </w:r>
      <w:proofErr w:type="gramStart"/>
      <w:r w:rsidRPr="00AB2A44">
        <w:t>workforce</w:t>
      </w:r>
      <w:proofErr w:type="gramEnd"/>
      <w:r w:rsidRPr="00AB2A44">
        <w:t xml:space="preserve"> </w:t>
      </w:r>
      <w:r w:rsidR="00D814AE" w:rsidRPr="00AB2A44">
        <w:t>hiring, training, and development</w:t>
      </w:r>
    </w:p>
    <w:p w14:paraId="7FB95EFB" w14:textId="6F9F20C9" w:rsidR="00337F75" w:rsidRPr="00337F75" w:rsidRDefault="000F4365" w:rsidP="00337F75">
      <w:pPr>
        <w:rPr>
          <w:color w:val="7030A0"/>
        </w:rPr>
      </w:pPr>
      <w:r>
        <w:rPr>
          <w:color w:val="7030A0"/>
        </w:rPr>
        <w:t>Organization 1</w:t>
      </w:r>
      <w:r w:rsidR="00337F75" w:rsidRPr="58B6619E">
        <w:rPr>
          <w:color w:val="7030A0"/>
        </w:rPr>
        <w:t xml:space="preserve"> is currently developing </w:t>
      </w:r>
      <w:proofErr w:type="gramStart"/>
      <w:r w:rsidR="00337F75" w:rsidRPr="58B6619E">
        <w:rPr>
          <w:color w:val="7030A0"/>
        </w:rPr>
        <w:t>a Social</w:t>
      </w:r>
      <w:proofErr w:type="gramEnd"/>
      <w:r w:rsidR="00337F75" w:rsidRPr="58B6619E">
        <w:rPr>
          <w:color w:val="7030A0"/>
        </w:rPr>
        <w:t xml:space="preserve"> Drivers of Health (SDOH) training to go live in 2025. Currently, we include SDOH training in our CLAS/Health Equity training for new </w:t>
      </w:r>
      <w:proofErr w:type="gramStart"/>
      <w:r w:rsidR="00337F75" w:rsidRPr="58B6619E">
        <w:rPr>
          <w:color w:val="7030A0"/>
        </w:rPr>
        <w:t>hires</w:t>
      </w:r>
      <w:proofErr w:type="gramEnd"/>
      <w:r w:rsidR="00337F75" w:rsidRPr="58B6619E">
        <w:rPr>
          <w:color w:val="7030A0"/>
        </w:rPr>
        <w:t xml:space="preserve"> and in our annual training for staff. Additionally, we have developed a team dedicated to addressing SDOH, which continues to grow. </w:t>
      </w:r>
      <w:r w:rsidR="00460E90" w:rsidRPr="58B6619E">
        <w:rPr>
          <w:color w:val="7030A0"/>
        </w:rPr>
        <w:t xml:space="preserve">We continue to educate staff on SDOH so that they are considering their role in addressing SDOH and how SDOH </w:t>
      </w:r>
      <w:r w:rsidR="00D05021" w:rsidRPr="58B6619E">
        <w:rPr>
          <w:color w:val="7030A0"/>
        </w:rPr>
        <w:t>impacts</w:t>
      </w:r>
      <w:r w:rsidR="00460E90" w:rsidRPr="58B6619E">
        <w:rPr>
          <w:color w:val="7030A0"/>
        </w:rPr>
        <w:t xml:space="preserve"> our communities and members’ health so that we are thinking through this as we develop </w:t>
      </w:r>
      <w:proofErr w:type="gramStart"/>
      <w:r w:rsidR="00460E90" w:rsidRPr="58B6619E">
        <w:rPr>
          <w:color w:val="7030A0"/>
        </w:rPr>
        <w:t>any programs</w:t>
      </w:r>
      <w:proofErr w:type="gramEnd"/>
      <w:r w:rsidR="00460E90" w:rsidRPr="58B6619E">
        <w:rPr>
          <w:color w:val="7030A0"/>
        </w:rPr>
        <w:t xml:space="preserve"> or interventions. </w:t>
      </w:r>
      <w:r w:rsidR="000B61CD" w:rsidRPr="58B6619E">
        <w:rPr>
          <w:color w:val="7030A0"/>
        </w:rPr>
        <w:t xml:space="preserve">We are </w:t>
      </w:r>
      <w:r w:rsidR="00F95F37" w:rsidRPr="58B6619E">
        <w:rPr>
          <w:color w:val="7030A0"/>
        </w:rPr>
        <w:t>focusing</w:t>
      </w:r>
      <w:r w:rsidR="000B61CD" w:rsidRPr="58B6619E">
        <w:rPr>
          <w:color w:val="7030A0"/>
        </w:rPr>
        <w:t xml:space="preserve"> on recruiting and hiring more diverse staff, </w:t>
      </w:r>
      <w:r w:rsidR="00F95F37" w:rsidRPr="58B6619E">
        <w:rPr>
          <w:color w:val="7030A0"/>
        </w:rPr>
        <w:t xml:space="preserve">particularly </w:t>
      </w:r>
      <w:r w:rsidR="000B61CD" w:rsidRPr="58B6619E">
        <w:rPr>
          <w:color w:val="7030A0"/>
        </w:rPr>
        <w:t xml:space="preserve">those who are bilingual and </w:t>
      </w:r>
      <w:r w:rsidR="00F95F37" w:rsidRPr="58B6619E">
        <w:rPr>
          <w:color w:val="7030A0"/>
        </w:rPr>
        <w:t xml:space="preserve">who </w:t>
      </w:r>
      <w:r w:rsidR="00D05021" w:rsidRPr="58B6619E">
        <w:rPr>
          <w:color w:val="7030A0"/>
        </w:rPr>
        <w:t xml:space="preserve">have </w:t>
      </w:r>
      <w:r w:rsidR="00F95F37" w:rsidRPr="58B6619E">
        <w:rPr>
          <w:color w:val="7030A0"/>
        </w:rPr>
        <w:t>experience with</w:t>
      </w:r>
      <w:r w:rsidR="000B61CD" w:rsidRPr="58B6619E">
        <w:rPr>
          <w:color w:val="7030A0"/>
        </w:rPr>
        <w:t xml:space="preserve"> the </w:t>
      </w:r>
      <w:r w:rsidR="00F95F37" w:rsidRPr="58B6619E">
        <w:rPr>
          <w:color w:val="7030A0"/>
        </w:rPr>
        <w:t>challenges</w:t>
      </w:r>
      <w:r w:rsidR="000B61CD" w:rsidRPr="58B6619E">
        <w:rPr>
          <w:color w:val="7030A0"/>
        </w:rPr>
        <w:t xml:space="preserve"> of not having access to all health-promoting </w:t>
      </w:r>
      <w:r w:rsidR="00F95F37" w:rsidRPr="58B6619E">
        <w:rPr>
          <w:color w:val="7030A0"/>
        </w:rPr>
        <w:t>social drivers of health (</w:t>
      </w:r>
      <w:r w:rsidR="000B61CD" w:rsidRPr="58B6619E">
        <w:rPr>
          <w:color w:val="7030A0"/>
        </w:rPr>
        <w:t>SDOH</w:t>
      </w:r>
      <w:r w:rsidR="00F95F37" w:rsidRPr="58B6619E">
        <w:rPr>
          <w:color w:val="7030A0"/>
        </w:rPr>
        <w:t xml:space="preserve">). </w:t>
      </w:r>
      <w:r w:rsidR="00E25A94" w:rsidRPr="58B6619E">
        <w:rPr>
          <w:color w:val="7030A0"/>
        </w:rPr>
        <w:t>This ensures</w:t>
      </w:r>
      <w:r w:rsidR="000B61CD" w:rsidRPr="58B6619E">
        <w:rPr>
          <w:color w:val="7030A0"/>
        </w:rPr>
        <w:t xml:space="preserve"> that their voices are incorporated into our work and programming</w:t>
      </w:r>
      <w:r w:rsidR="00E25A94" w:rsidRPr="58B6619E">
        <w:rPr>
          <w:color w:val="7030A0"/>
        </w:rPr>
        <w:t xml:space="preserve"> to advance health equity.</w:t>
      </w:r>
    </w:p>
    <w:p w14:paraId="6FF79649" w14:textId="25CF33AB" w:rsidR="00D814AE" w:rsidRDefault="00FF2928" w:rsidP="0066681E">
      <w:pPr>
        <w:pStyle w:val="ListParagraph"/>
        <w:numPr>
          <w:ilvl w:val="0"/>
          <w:numId w:val="6"/>
        </w:numPr>
      </w:pPr>
      <w:r w:rsidRPr="00AB2A44">
        <w:t xml:space="preserve">With programs and/or policies changes </w:t>
      </w:r>
    </w:p>
    <w:p w14:paraId="54DE5843" w14:textId="2AD11C38" w:rsidR="00AB12E6" w:rsidRDefault="00AB12E6" w:rsidP="002E3377">
      <w:pPr>
        <w:rPr>
          <w:color w:val="7030A0"/>
        </w:rPr>
      </w:pPr>
      <w:r>
        <w:rPr>
          <w:color w:val="7030A0"/>
        </w:rPr>
        <w:t xml:space="preserve">We have developed and are currently revamping our organizational SDOH strategy/infrastructure. One </w:t>
      </w:r>
      <w:proofErr w:type="gramStart"/>
      <w:r>
        <w:rPr>
          <w:color w:val="7030A0"/>
        </w:rPr>
        <w:t>of the pieces</w:t>
      </w:r>
      <w:proofErr w:type="gramEnd"/>
      <w:r>
        <w:rPr>
          <w:color w:val="7030A0"/>
        </w:rPr>
        <w:t xml:space="preserve"> of this is ensuring that we integrate SDOH into all our equity work and programming. SDOH and Health Equity are intrinsically related and thus we need to </w:t>
      </w:r>
      <w:r w:rsidR="00D05021">
        <w:rPr>
          <w:color w:val="7030A0"/>
        </w:rPr>
        <w:t>consider</w:t>
      </w:r>
      <w:r>
        <w:rPr>
          <w:color w:val="7030A0"/>
        </w:rPr>
        <w:t xml:space="preserve"> the social drivers of health impacting our members and driving/exacerbating inequities. </w:t>
      </w:r>
    </w:p>
    <w:p w14:paraId="1EBDD7B3" w14:textId="73203934" w:rsidR="00463B90" w:rsidRDefault="00804FB0" w:rsidP="002E3377">
      <w:pPr>
        <w:rPr>
          <w:color w:val="7030A0"/>
        </w:rPr>
      </w:pPr>
      <w:r>
        <w:rPr>
          <w:color w:val="7030A0"/>
        </w:rPr>
        <w:t>Organization 1</w:t>
      </w:r>
      <w:r w:rsidR="00463B90">
        <w:rPr>
          <w:color w:val="7030A0"/>
        </w:rPr>
        <w:t xml:space="preserve"> is committed to addressing SDOH across all programs and policies and is currently preparing for </w:t>
      </w:r>
      <w:r w:rsidR="00A82AE8">
        <w:rPr>
          <w:color w:val="7030A0"/>
        </w:rPr>
        <w:t xml:space="preserve">the National Committee of Quality Assurance (NCQA)’s </w:t>
      </w:r>
      <w:r w:rsidR="00463B90">
        <w:rPr>
          <w:color w:val="7030A0"/>
        </w:rPr>
        <w:t xml:space="preserve">Health Equity Accreditation Plus (HEA+) to show our commitment to health equity and </w:t>
      </w:r>
      <w:r w:rsidR="00D05021">
        <w:rPr>
          <w:color w:val="7030A0"/>
        </w:rPr>
        <w:t>SDOH and</w:t>
      </w:r>
      <w:r w:rsidR="00A82AE8">
        <w:rPr>
          <w:color w:val="7030A0"/>
        </w:rPr>
        <w:t xml:space="preserve"> ensure that SDOH are integrated into all our work. HEA+ </w:t>
      </w:r>
      <w:r w:rsidR="0007393A">
        <w:rPr>
          <w:color w:val="7030A0"/>
        </w:rPr>
        <w:t>focuses on the</w:t>
      </w:r>
      <w:r w:rsidR="008D32C3">
        <w:rPr>
          <w:color w:val="7030A0"/>
        </w:rPr>
        <w:t xml:space="preserve"> collection</w:t>
      </w:r>
      <w:r w:rsidR="0007393A">
        <w:rPr>
          <w:color w:val="7030A0"/>
        </w:rPr>
        <w:t>, storage</w:t>
      </w:r>
      <w:r w:rsidR="00A603B6">
        <w:rPr>
          <w:color w:val="7030A0"/>
        </w:rPr>
        <w:t>,</w:t>
      </w:r>
      <w:r w:rsidR="0007393A">
        <w:rPr>
          <w:color w:val="7030A0"/>
        </w:rPr>
        <w:t xml:space="preserve"> and use of SDOH data, </w:t>
      </w:r>
      <w:r w:rsidR="00A603B6">
        <w:rPr>
          <w:color w:val="7030A0"/>
        </w:rPr>
        <w:t>requires</w:t>
      </w:r>
      <w:r w:rsidR="0007393A">
        <w:rPr>
          <w:color w:val="7030A0"/>
        </w:rPr>
        <w:t xml:space="preserve"> enhanced community-based partnerships and contracting, stakeholder engagement and meaningful evaluation efforts, and </w:t>
      </w:r>
      <w:r w:rsidR="008D32C3">
        <w:rPr>
          <w:color w:val="7030A0"/>
        </w:rPr>
        <w:t xml:space="preserve">further stratification and evaluation for demographic factors (race, ethnicity, language, sexual orientation, gender identity, </w:t>
      </w:r>
      <w:proofErr w:type="spellStart"/>
      <w:r w:rsidR="008D32C3">
        <w:rPr>
          <w:color w:val="7030A0"/>
        </w:rPr>
        <w:t>etc</w:t>
      </w:r>
      <w:proofErr w:type="spellEnd"/>
      <w:r w:rsidR="008D32C3">
        <w:rPr>
          <w:color w:val="7030A0"/>
        </w:rPr>
        <w:t>).</w:t>
      </w:r>
    </w:p>
    <w:p w14:paraId="2B406990" w14:textId="641CDE8F" w:rsidR="00CC62B5" w:rsidRPr="00AB12E6" w:rsidRDefault="00CC62B5" w:rsidP="002E3377">
      <w:pPr>
        <w:rPr>
          <w:color w:val="7030A0"/>
        </w:rPr>
      </w:pPr>
      <w:r>
        <w:rPr>
          <w:color w:val="7030A0"/>
        </w:rPr>
        <w:t xml:space="preserve">We have integrated SDOH into our diabetes care related work. Before developing programs to reduce disparities in controlling A1c or managing </w:t>
      </w:r>
      <w:r w:rsidR="00967C0C">
        <w:rPr>
          <w:color w:val="7030A0"/>
        </w:rPr>
        <w:t>one's</w:t>
      </w:r>
      <w:r>
        <w:rPr>
          <w:color w:val="7030A0"/>
        </w:rPr>
        <w:t xml:space="preserve"> diabetes, we conduct a root cause analysis and specifically call out the SDOH</w:t>
      </w:r>
      <w:r w:rsidR="00967C0C">
        <w:rPr>
          <w:color w:val="7030A0"/>
        </w:rPr>
        <w:t>-</w:t>
      </w:r>
      <w:r>
        <w:rPr>
          <w:color w:val="7030A0"/>
        </w:rPr>
        <w:t xml:space="preserve">related barriers that may be impacting a community or </w:t>
      </w:r>
      <w:r w:rsidR="00A247F8">
        <w:rPr>
          <w:color w:val="7030A0"/>
        </w:rPr>
        <w:t>individuals</w:t>
      </w:r>
      <w:r>
        <w:rPr>
          <w:color w:val="7030A0"/>
        </w:rPr>
        <w:t xml:space="preserve">’ ability to adequately manage their diabetes or access resources in supporting them to do so. It is integrated into all </w:t>
      </w:r>
      <w:r w:rsidR="00967C0C">
        <w:rPr>
          <w:color w:val="7030A0"/>
        </w:rPr>
        <w:t>the</w:t>
      </w:r>
      <w:r>
        <w:rPr>
          <w:color w:val="7030A0"/>
        </w:rPr>
        <w:t xml:space="preserve"> program development that we work to address social needs and SDOH </w:t>
      </w:r>
      <w:r w:rsidR="00A247F8">
        <w:rPr>
          <w:color w:val="7030A0"/>
        </w:rPr>
        <w:t>in our program design – increasing access to healthy, affordable foods</w:t>
      </w:r>
      <w:r w:rsidR="005A3C47">
        <w:rPr>
          <w:color w:val="7030A0"/>
        </w:rPr>
        <w:t>,</w:t>
      </w:r>
      <w:r w:rsidR="00A247F8">
        <w:rPr>
          <w:color w:val="7030A0"/>
        </w:rPr>
        <w:t xml:space="preserve"> providing translation and interpretation of education materials</w:t>
      </w:r>
      <w:r w:rsidR="005A3C47">
        <w:rPr>
          <w:color w:val="7030A0"/>
        </w:rPr>
        <w:t>, and</w:t>
      </w:r>
      <w:r w:rsidR="00A247F8">
        <w:rPr>
          <w:color w:val="7030A0"/>
        </w:rPr>
        <w:t xml:space="preserve"> addressing transportation</w:t>
      </w:r>
      <w:r w:rsidR="005A3C47">
        <w:rPr>
          <w:color w:val="7030A0"/>
        </w:rPr>
        <w:t>-</w:t>
      </w:r>
      <w:r w:rsidR="00A247F8">
        <w:rPr>
          <w:color w:val="7030A0"/>
        </w:rPr>
        <w:t>related barriers</w:t>
      </w:r>
      <w:r w:rsidR="005A3C47">
        <w:rPr>
          <w:color w:val="7030A0"/>
        </w:rPr>
        <w:t>,</w:t>
      </w:r>
      <w:r w:rsidR="00A247F8">
        <w:rPr>
          <w:color w:val="7030A0"/>
        </w:rPr>
        <w:t xml:space="preserve"> etc. </w:t>
      </w:r>
    </w:p>
    <w:p w14:paraId="6472006C" w14:textId="6F2BEAD1" w:rsidR="005E06A6" w:rsidRDefault="003949C9" w:rsidP="0066681E">
      <w:pPr>
        <w:pStyle w:val="ListParagraph"/>
        <w:numPr>
          <w:ilvl w:val="0"/>
          <w:numId w:val="6"/>
        </w:numPr>
      </w:pPr>
      <w:r w:rsidRPr="00AB2A44">
        <w:t xml:space="preserve">What measures did your organization use to evaluate the effectiveness of </w:t>
      </w:r>
      <w:r w:rsidR="00C85318" w:rsidRPr="00AB2A44">
        <w:t xml:space="preserve">the efforts to address social needs? </w:t>
      </w:r>
    </w:p>
    <w:p w14:paraId="2EE50586" w14:textId="39A3F29D" w:rsidR="002E3377" w:rsidRPr="00643D9B" w:rsidRDefault="00A247F8" w:rsidP="002E3377">
      <w:pPr>
        <w:rPr>
          <w:color w:val="7030A0"/>
        </w:rPr>
      </w:pPr>
      <w:r w:rsidRPr="00643D9B">
        <w:rPr>
          <w:color w:val="7030A0"/>
        </w:rPr>
        <w:t>When it comes to our diabetes care related work</w:t>
      </w:r>
      <w:r w:rsidR="00643D9B">
        <w:rPr>
          <w:color w:val="7030A0"/>
        </w:rPr>
        <w:t xml:space="preserve">, SDOH clearly </w:t>
      </w:r>
      <w:r w:rsidR="00D05021">
        <w:rPr>
          <w:color w:val="7030A0"/>
        </w:rPr>
        <w:t>impacts</w:t>
      </w:r>
      <w:r w:rsidR="00643D9B">
        <w:rPr>
          <w:color w:val="7030A0"/>
        </w:rPr>
        <w:t xml:space="preserve"> an individual or community’s ability to manage their diabetes. We as an MCO have a responsibility to address and reduce the SDOH</w:t>
      </w:r>
      <w:r w:rsidR="005A3C47">
        <w:rPr>
          <w:color w:val="7030A0"/>
        </w:rPr>
        <w:t>-</w:t>
      </w:r>
      <w:r w:rsidR="00643D9B">
        <w:rPr>
          <w:color w:val="7030A0"/>
        </w:rPr>
        <w:lastRenderedPageBreak/>
        <w:t xml:space="preserve">related barriers at the systems level that may be negatively impacting our diabetes care. It’s been shown both </w:t>
      </w:r>
      <w:r w:rsidR="00E855CA">
        <w:rPr>
          <w:color w:val="7030A0"/>
        </w:rPr>
        <w:t xml:space="preserve">at </w:t>
      </w:r>
      <w:r w:rsidR="00804FB0">
        <w:rPr>
          <w:color w:val="7030A0"/>
        </w:rPr>
        <w:t>Organization 1</w:t>
      </w:r>
      <w:r w:rsidR="00804FB0" w:rsidRPr="58B6619E">
        <w:rPr>
          <w:color w:val="7030A0"/>
        </w:rPr>
        <w:t xml:space="preserve"> </w:t>
      </w:r>
      <w:r w:rsidR="00E855CA">
        <w:rPr>
          <w:color w:val="7030A0"/>
        </w:rPr>
        <w:t xml:space="preserve">and on a state and national level </w:t>
      </w:r>
      <w:r w:rsidR="0072344C" w:rsidRPr="00643D9B">
        <w:rPr>
          <w:color w:val="7030A0"/>
        </w:rPr>
        <w:t xml:space="preserve">that </w:t>
      </w:r>
      <w:r w:rsidRPr="00643D9B">
        <w:rPr>
          <w:color w:val="7030A0"/>
        </w:rPr>
        <w:t>access</w:t>
      </w:r>
      <w:r w:rsidR="0072344C" w:rsidRPr="00643D9B">
        <w:rPr>
          <w:color w:val="7030A0"/>
        </w:rPr>
        <w:t xml:space="preserve"> to food, transportation, </w:t>
      </w:r>
      <w:r w:rsidR="00E855CA">
        <w:rPr>
          <w:color w:val="7030A0"/>
        </w:rPr>
        <w:t>education</w:t>
      </w:r>
      <w:r w:rsidR="0072344C" w:rsidRPr="00643D9B">
        <w:rPr>
          <w:color w:val="7030A0"/>
        </w:rPr>
        <w:t>, cost</w:t>
      </w:r>
      <w:r w:rsidR="00E855CA">
        <w:rPr>
          <w:color w:val="7030A0"/>
        </w:rPr>
        <w:t>, and many other things</w:t>
      </w:r>
      <w:r w:rsidR="0072344C" w:rsidRPr="00643D9B">
        <w:rPr>
          <w:color w:val="7030A0"/>
        </w:rPr>
        <w:t xml:space="preserve"> are all barriers to addressing and improving diabetes care so proactively sought to address these in our programming to provide the most culturally responsive, whole person care</w:t>
      </w:r>
      <w:r w:rsidR="00E855CA">
        <w:rPr>
          <w:color w:val="7030A0"/>
        </w:rPr>
        <w:t xml:space="preserve">. While we have anecdotally seen and heard the value of this in our diabetes care </w:t>
      </w:r>
      <w:r w:rsidR="00D05021">
        <w:rPr>
          <w:color w:val="7030A0"/>
        </w:rPr>
        <w:t>efforts,</w:t>
      </w:r>
      <w:r w:rsidR="00E855CA">
        <w:rPr>
          <w:color w:val="7030A0"/>
        </w:rPr>
        <w:t xml:space="preserve"> we have not specifically measured </w:t>
      </w:r>
      <w:r w:rsidR="001E6FB6">
        <w:rPr>
          <w:color w:val="7030A0"/>
        </w:rPr>
        <w:t xml:space="preserve">the effectiveness of each effort. Though </w:t>
      </w:r>
      <w:r w:rsidR="00D05021">
        <w:rPr>
          <w:color w:val="7030A0"/>
        </w:rPr>
        <w:t>it’s</w:t>
      </w:r>
      <w:r w:rsidR="001E6FB6">
        <w:rPr>
          <w:color w:val="7030A0"/>
        </w:rPr>
        <w:t xml:space="preserve"> been evident before and after addressing SDOH, the importance of addressing these barriers and their impact on diabetes care and other disparities. </w:t>
      </w:r>
    </w:p>
    <w:p w14:paraId="32B1412A" w14:textId="734AEC41" w:rsidR="008D2953" w:rsidRPr="0085304F" w:rsidRDefault="00830C28" w:rsidP="008D2953">
      <w:r w:rsidRPr="00AB2A44">
        <w:rPr>
          <w:b/>
          <w:bCs/>
        </w:rPr>
        <w:t>Q</w:t>
      </w:r>
      <w:r w:rsidR="007746CD" w:rsidRPr="00AB2A44">
        <w:rPr>
          <w:b/>
          <w:bCs/>
        </w:rPr>
        <w:t>5</w:t>
      </w:r>
      <w:r w:rsidRPr="00AB2A44">
        <w:rPr>
          <w:b/>
          <w:bCs/>
        </w:rPr>
        <w:t>)</w:t>
      </w:r>
      <w:r w:rsidRPr="00AB2A44">
        <w:t xml:space="preserve"> </w:t>
      </w:r>
      <w:r w:rsidR="009427C4" w:rsidRPr="0085304F">
        <w:t xml:space="preserve">What strategies </w:t>
      </w:r>
      <w:r w:rsidR="00B006E0" w:rsidRPr="0085304F">
        <w:t>did your organization use to:</w:t>
      </w:r>
    </w:p>
    <w:p w14:paraId="368B01E2" w14:textId="32375222" w:rsidR="00115350" w:rsidRDefault="00115350" w:rsidP="00A26D6D">
      <w:pPr>
        <w:pStyle w:val="ListParagraph"/>
        <w:numPr>
          <w:ilvl w:val="0"/>
          <w:numId w:val="13"/>
        </w:numPr>
      </w:pPr>
      <w:r w:rsidRPr="0085304F">
        <w:t>To understand patient needs</w:t>
      </w:r>
    </w:p>
    <w:p w14:paraId="7766B1AC" w14:textId="644AA873" w:rsidR="001E6FB6" w:rsidRPr="001E6FB6" w:rsidRDefault="001E6FB6" w:rsidP="001E6FB6">
      <w:pPr>
        <w:rPr>
          <w:color w:val="7030A0"/>
        </w:rPr>
      </w:pPr>
      <w:r w:rsidRPr="0A4852E5">
        <w:rPr>
          <w:color w:val="7030A0"/>
        </w:rPr>
        <w:t xml:space="preserve">Before designing programs meant to address patients’ needs, </w:t>
      </w:r>
      <w:r w:rsidR="00AF032D">
        <w:rPr>
          <w:color w:val="7030A0"/>
        </w:rPr>
        <w:t>it is</w:t>
      </w:r>
      <w:r w:rsidRPr="0A4852E5">
        <w:rPr>
          <w:color w:val="7030A0"/>
        </w:rPr>
        <w:t xml:space="preserve"> integral </w:t>
      </w:r>
      <w:r w:rsidR="00AF032D">
        <w:rPr>
          <w:color w:val="7030A0"/>
        </w:rPr>
        <w:t xml:space="preserve">that </w:t>
      </w:r>
      <w:r w:rsidRPr="0A4852E5">
        <w:rPr>
          <w:color w:val="7030A0"/>
        </w:rPr>
        <w:t>we sit back</w:t>
      </w:r>
      <w:r w:rsidR="0041436C">
        <w:rPr>
          <w:color w:val="7030A0"/>
        </w:rPr>
        <w:t>,</w:t>
      </w:r>
      <w:r w:rsidRPr="0A4852E5">
        <w:rPr>
          <w:color w:val="7030A0"/>
        </w:rPr>
        <w:t xml:space="preserve"> listen and learn </w:t>
      </w:r>
      <w:r w:rsidR="0041436C">
        <w:rPr>
          <w:color w:val="7030A0"/>
        </w:rPr>
        <w:t xml:space="preserve">from communities </w:t>
      </w:r>
      <w:r w:rsidRPr="0A4852E5">
        <w:rPr>
          <w:color w:val="7030A0"/>
        </w:rPr>
        <w:t>so w</w:t>
      </w:r>
      <w:r w:rsidR="00D05021">
        <w:rPr>
          <w:color w:val="7030A0"/>
        </w:rPr>
        <w:t>e</w:t>
      </w:r>
      <w:r w:rsidRPr="0A4852E5">
        <w:rPr>
          <w:color w:val="7030A0"/>
        </w:rPr>
        <w:t xml:space="preserve"> can truly understand and address </w:t>
      </w:r>
      <w:r w:rsidR="0041436C">
        <w:rPr>
          <w:color w:val="7030A0"/>
        </w:rPr>
        <w:t>their needs</w:t>
      </w:r>
      <w:r w:rsidRPr="0A4852E5">
        <w:rPr>
          <w:color w:val="7030A0"/>
        </w:rPr>
        <w:t xml:space="preserve">. Our diabetes educators call and </w:t>
      </w:r>
      <w:r w:rsidR="00813593">
        <w:rPr>
          <w:color w:val="7030A0"/>
        </w:rPr>
        <w:t>speak</w:t>
      </w:r>
      <w:r w:rsidRPr="0A4852E5">
        <w:rPr>
          <w:color w:val="7030A0"/>
        </w:rPr>
        <w:t xml:space="preserve"> with our members with diabetes to understand their needs and how we can best support them</w:t>
      </w:r>
      <w:r w:rsidR="00D05021">
        <w:rPr>
          <w:color w:val="7030A0"/>
        </w:rPr>
        <w:t xml:space="preserve"> and </w:t>
      </w:r>
      <w:r w:rsidR="00D05021" w:rsidRPr="00D05021">
        <w:rPr>
          <w:color w:val="7030A0"/>
        </w:rPr>
        <w:t>to provide individualized, whole-person care, setting tailored goals to support effective diabetes self-management.</w:t>
      </w:r>
      <w:r w:rsidR="00D05021">
        <w:rPr>
          <w:color w:val="7030A0"/>
        </w:rPr>
        <w:t xml:space="preserve"> </w:t>
      </w:r>
      <w:r w:rsidRPr="0A4852E5">
        <w:rPr>
          <w:color w:val="7030A0"/>
        </w:rPr>
        <w:t xml:space="preserve">Additionally, the survey conducted by our North Central regional team very intentionally did this. The entire goal of the survey was to better understand patients’ needs so that we can be responsive to them. </w:t>
      </w:r>
    </w:p>
    <w:p w14:paraId="7CFE9380" w14:textId="6453FDC0" w:rsidR="00115350" w:rsidRDefault="00115350" w:rsidP="00A26D6D">
      <w:pPr>
        <w:pStyle w:val="ListParagraph"/>
        <w:numPr>
          <w:ilvl w:val="0"/>
          <w:numId w:val="13"/>
        </w:numPr>
      </w:pPr>
      <w:proofErr w:type="gramStart"/>
      <w:r w:rsidRPr="0085304F">
        <w:t>To develop</w:t>
      </w:r>
      <w:proofErr w:type="gramEnd"/>
      <w:r w:rsidRPr="0085304F">
        <w:t xml:space="preserve"> community partnerships</w:t>
      </w:r>
    </w:p>
    <w:p w14:paraId="27CA7E67" w14:textId="38C1614F" w:rsidR="008E1398" w:rsidRPr="008E1398" w:rsidRDefault="008E1398" w:rsidP="008E1398">
      <w:pPr>
        <w:rPr>
          <w:color w:val="7030A0"/>
        </w:rPr>
      </w:pPr>
      <w:r w:rsidRPr="008E1398">
        <w:rPr>
          <w:color w:val="7030A0"/>
        </w:rPr>
        <w:t>Partnering with communit</w:t>
      </w:r>
      <w:r w:rsidR="0078630D">
        <w:rPr>
          <w:color w:val="7030A0"/>
        </w:rPr>
        <w:t>ies</w:t>
      </w:r>
      <w:r w:rsidRPr="008E1398">
        <w:rPr>
          <w:color w:val="7030A0"/>
        </w:rPr>
        <w:t xml:space="preserve"> is incredibly important to </w:t>
      </w:r>
      <w:proofErr w:type="gramStart"/>
      <w:r w:rsidR="00D05021" w:rsidRPr="008E1398">
        <w:rPr>
          <w:color w:val="7030A0"/>
        </w:rPr>
        <w:t>address</w:t>
      </w:r>
      <w:r w:rsidR="0078630D">
        <w:rPr>
          <w:color w:val="7030A0"/>
        </w:rPr>
        <w:t>ing</w:t>
      </w:r>
      <w:proofErr w:type="gramEnd"/>
      <w:r w:rsidRPr="008E1398">
        <w:rPr>
          <w:color w:val="7030A0"/>
        </w:rPr>
        <w:t xml:space="preserve"> and </w:t>
      </w:r>
      <w:proofErr w:type="gramStart"/>
      <w:r w:rsidRPr="008E1398">
        <w:rPr>
          <w:color w:val="7030A0"/>
        </w:rPr>
        <w:t>reducing</w:t>
      </w:r>
      <w:proofErr w:type="gramEnd"/>
      <w:r w:rsidRPr="008E1398">
        <w:rPr>
          <w:color w:val="7030A0"/>
        </w:rPr>
        <w:t xml:space="preserve"> disparities, advancing equity</w:t>
      </w:r>
      <w:r w:rsidR="0078630D">
        <w:rPr>
          <w:color w:val="7030A0"/>
        </w:rPr>
        <w:t>,</w:t>
      </w:r>
      <w:r w:rsidRPr="008E1398">
        <w:rPr>
          <w:color w:val="7030A0"/>
        </w:rPr>
        <w:t xml:space="preserve"> and improving the care and services we provide. Our Regional Care Teams (RCTs) are from and engrained in the communities and work to build and strengthen community partnerships to improve the care we provide. We trust the RCTs to help us understand who should be at the table and the proper community partnerships for each of our efforts.  Additionally, as an MCO founded by our CHCs who are inherently, and intentionally, </w:t>
      </w:r>
      <w:r w:rsidR="00D05021" w:rsidRPr="008E1398">
        <w:rPr>
          <w:color w:val="7030A0"/>
        </w:rPr>
        <w:t>built</w:t>
      </w:r>
      <w:r w:rsidRPr="008E1398">
        <w:rPr>
          <w:color w:val="7030A0"/>
        </w:rPr>
        <w:t xml:space="preserve"> from and within the communities, it helps strengthen our ties </w:t>
      </w:r>
      <w:r w:rsidR="0078630D" w:rsidRPr="008E1398">
        <w:rPr>
          <w:color w:val="7030A0"/>
        </w:rPr>
        <w:t>with</w:t>
      </w:r>
      <w:r w:rsidRPr="008E1398">
        <w:rPr>
          <w:color w:val="7030A0"/>
        </w:rPr>
        <w:t xml:space="preserve"> the CHCs and other community partners. Lastly, we have other teams across the organization whose roles and responsibilities are to strengthen our partnerships with community – </w:t>
      </w:r>
      <w:r w:rsidR="00D05021" w:rsidRPr="008E1398">
        <w:rPr>
          <w:color w:val="7030A0"/>
        </w:rPr>
        <w:t>community-based</w:t>
      </w:r>
      <w:r w:rsidRPr="008E1398">
        <w:rPr>
          <w:color w:val="7030A0"/>
        </w:rPr>
        <w:t xml:space="preserve"> organizations, accountable communities of health, etc. </w:t>
      </w:r>
    </w:p>
    <w:p w14:paraId="6D1954B4" w14:textId="13A2AC37" w:rsidR="00115350" w:rsidRPr="000B61CD" w:rsidRDefault="00115350" w:rsidP="00A26D6D">
      <w:pPr>
        <w:pStyle w:val="ListParagraph"/>
        <w:numPr>
          <w:ilvl w:val="0"/>
          <w:numId w:val="13"/>
        </w:numPr>
      </w:pPr>
      <w:r w:rsidRPr="000B61CD">
        <w:t>To</w:t>
      </w:r>
      <w:r w:rsidR="004957D1" w:rsidRPr="000B61CD">
        <w:t xml:space="preserve"> address power imbalances</w:t>
      </w:r>
    </w:p>
    <w:p w14:paraId="0C9523BA" w14:textId="0BE66227" w:rsidR="008E1398" w:rsidRPr="008E1398" w:rsidRDefault="008E1398" w:rsidP="0029100D">
      <w:pPr>
        <w:rPr>
          <w:color w:val="7030A0"/>
        </w:rPr>
      </w:pPr>
      <w:r w:rsidRPr="58B6619E">
        <w:rPr>
          <w:color w:val="7030A0"/>
        </w:rPr>
        <w:t xml:space="preserve">We are working to equip all staff with equity knowledge to address power imbalances. We recognize the value </w:t>
      </w:r>
      <w:r w:rsidR="00D05021" w:rsidRPr="58B6619E">
        <w:rPr>
          <w:color w:val="7030A0"/>
        </w:rPr>
        <w:t>everyone</w:t>
      </w:r>
      <w:r w:rsidRPr="58B6619E">
        <w:rPr>
          <w:color w:val="7030A0"/>
        </w:rPr>
        <w:t xml:space="preserve"> at every level </w:t>
      </w:r>
      <w:r w:rsidR="74776F3A" w:rsidRPr="58B6619E">
        <w:rPr>
          <w:color w:val="7030A0"/>
        </w:rPr>
        <w:t xml:space="preserve">contributes to </w:t>
      </w:r>
      <w:r w:rsidRPr="58B6619E">
        <w:rPr>
          <w:color w:val="7030A0"/>
        </w:rPr>
        <w:t xml:space="preserve">addressing equity. We all have different lived experiences, perspectives, </w:t>
      </w:r>
      <w:r w:rsidR="00651285" w:rsidRPr="58B6619E">
        <w:rPr>
          <w:color w:val="7030A0"/>
        </w:rPr>
        <w:t xml:space="preserve">and strengths that bring so much value to this work. Our Regional Care Team (RCT) model inherently addresses this as teams are </w:t>
      </w:r>
      <w:r w:rsidR="00D05021" w:rsidRPr="58B6619E">
        <w:rPr>
          <w:color w:val="7030A0"/>
        </w:rPr>
        <w:t>built</w:t>
      </w:r>
      <w:r w:rsidR="00651285" w:rsidRPr="58B6619E">
        <w:rPr>
          <w:color w:val="7030A0"/>
        </w:rPr>
        <w:t xml:space="preserve"> of a variety of staff from different divisions/teams including member-facing staff, leadership, those from the community, </w:t>
      </w:r>
      <w:r w:rsidR="58355DD0" w:rsidRPr="58B6619E">
        <w:rPr>
          <w:color w:val="7030A0"/>
        </w:rPr>
        <w:t xml:space="preserve">and </w:t>
      </w:r>
      <w:r w:rsidR="00651285" w:rsidRPr="58B6619E">
        <w:rPr>
          <w:color w:val="7030A0"/>
        </w:rPr>
        <w:t>individuals with lived experience</w:t>
      </w:r>
      <w:r w:rsidR="68D398EA" w:rsidRPr="58B6619E">
        <w:rPr>
          <w:color w:val="7030A0"/>
        </w:rPr>
        <w:t xml:space="preserve"> </w:t>
      </w:r>
      <w:r w:rsidR="00651285" w:rsidRPr="58B6619E">
        <w:rPr>
          <w:color w:val="7030A0"/>
        </w:rPr>
        <w:t xml:space="preserve">who come together to design more inclusive programs, projects, and partnerships. </w:t>
      </w:r>
      <w:r w:rsidR="0F6CC3A8" w:rsidRPr="58B6619E">
        <w:rPr>
          <w:color w:val="7030A0"/>
        </w:rPr>
        <w:t xml:space="preserve">We also intentionally include staff at all levels as voting members within our Health Equity Committee to ensure this same representation exists. </w:t>
      </w:r>
    </w:p>
    <w:p w14:paraId="7C3DF9EC" w14:textId="3BA62305" w:rsidR="00CA71E1" w:rsidRDefault="00CA71E1" w:rsidP="00D70726">
      <w:r w:rsidRPr="0085304F">
        <w:rPr>
          <w:b/>
          <w:bCs/>
        </w:rPr>
        <w:lastRenderedPageBreak/>
        <w:t>Q</w:t>
      </w:r>
      <w:r w:rsidR="007746CD" w:rsidRPr="0085304F">
        <w:rPr>
          <w:b/>
          <w:bCs/>
        </w:rPr>
        <w:t>6</w:t>
      </w:r>
      <w:r w:rsidRPr="0085304F">
        <w:rPr>
          <w:b/>
          <w:bCs/>
        </w:rPr>
        <w:t>)</w:t>
      </w:r>
      <w:r w:rsidRPr="0085304F">
        <w:t xml:space="preserve"> </w:t>
      </w:r>
      <w:r w:rsidR="003910EB" w:rsidRPr="0085304F">
        <w:t xml:space="preserve">Describe the ease of implementation </w:t>
      </w:r>
      <w:r w:rsidR="00692CA5" w:rsidRPr="0085304F">
        <w:t>in embedding equity into this program. What</w:t>
      </w:r>
      <w:r w:rsidR="0001169C" w:rsidRPr="0085304F">
        <w:t xml:space="preserve"> helped facilitate an equitable approach </w:t>
      </w:r>
      <w:r w:rsidR="0001169C" w:rsidRPr="00AB2A44">
        <w:t xml:space="preserve">to </w:t>
      </w:r>
      <w:r w:rsidR="009C45B4" w:rsidRPr="00AB2A44">
        <w:t xml:space="preserve">the development or improvement of this program? (e.g. staffing diversity, leadership buy-in, community </w:t>
      </w:r>
      <w:r w:rsidR="005163B9" w:rsidRPr="00AB2A44">
        <w:t xml:space="preserve">feedback, regulatory changes, funding changes, etc.) </w:t>
      </w:r>
    </w:p>
    <w:p w14:paraId="2C82BD86" w14:textId="093F8431" w:rsidR="001E76B5" w:rsidRPr="001E76B5" w:rsidRDefault="001E76B5" w:rsidP="00D70726">
      <w:pPr>
        <w:rPr>
          <w:color w:val="7030A0"/>
        </w:rPr>
      </w:pPr>
      <w:r w:rsidRPr="001E76B5">
        <w:rPr>
          <w:color w:val="7030A0"/>
        </w:rPr>
        <w:t xml:space="preserve">The program itself is built from our Health Disparities Reduction/Health Equity </w:t>
      </w:r>
      <w:r w:rsidR="00D05021" w:rsidRPr="001E76B5">
        <w:rPr>
          <w:color w:val="7030A0"/>
        </w:rPr>
        <w:t>campaign,</w:t>
      </w:r>
      <w:r w:rsidRPr="001E76B5">
        <w:rPr>
          <w:color w:val="7030A0"/>
        </w:rPr>
        <w:t xml:space="preserve"> so equity is at the forefront and foundation of this work. </w:t>
      </w:r>
      <w:r>
        <w:rPr>
          <w:color w:val="7030A0"/>
        </w:rPr>
        <w:t xml:space="preserve">However, we constantly find ways to better involve equity and facilitate a more equitable approach. Before starting this </w:t>
      </w:r>
      <w:r w:rsidR="00D05021">
        <w:rPr>
          <w:color w:val="7030A0"/>
        </w:rPr>
        <w:t>work,</w:t>
      </w:r>
      <w:r>
        <w:rPr>
          <w:color w:val="7030A0"/>
        </w:rPr>
        <w:t xml:space="preserve"> we recognized the importance of leadership buy-in, we needed their support to really make this a priority for the organization. </w:t>
      </w:r>
      <w:r w:rsidR="00D9199C">
        <w:rPr>
          <w:color w:val="7030A0"/>
        </w:rPr>
        <w:t xml:space="preserve">We couldn’t do this without the buy-in and support of our leadership. Leveraging and valuing our staff, community partners, and CHCs who are diverse and have various expertise and experiences really enhance our ability to make our diabetes programming equitable. Making sure various voices, and people are involved in the development and planning of our program is instrumental to taking a true equitable approach. And most important of all, is doing true stakeholder and community engagement to embed patient and community voice into </w:t>
      </w:r>
      <w:r w:rsidR="00D05021">
        <w:rPr>
          <w:color w:val="7030A0"/>
        </w:rPr>
        <w:t>all</w:t>
      </w:r>
      <w:r w:rsidR="00D9199C">
        <w:rPr>
          <w:color w:val="7030A0"/>
        </w:rPr>
        <w:t xml:space="preserve"> our programs and decisions. We are working to do a better job at this through various avenues – community advisory councils, member advisory councils, and other committees, town halls and focus groups. Additionally, as an organization built by and for the community, and founded by CHCs, equity isn’t just what we do, it’s who we are. We have committed to equity through NCQA’s Health Equity Accreditation (HEA)</w:t>
      </w:r>
      <w:r w:rsidR="00050743">
        <w:rPr>
          <w:color w:val="7030A0"/>
        </w:rPr>
        <w:t>,</w:t>
      </w:r>
      <w:r w:rsidR="00D9199C">
        <w:rPr>
          <w:color w:val="7030A0"/>
        </w:rPr>
        <w:t xml:space="preserve"> which we have continued to achieve over the years and maintain; and the new HEA+ which </w:t>
      </w:r>
      <w:r w:rsidR="00D05021">
        <w:rPr>
          <w:color w:val="7030A0"/>
        </w:rPr>
        <w:t>ensures</w:t>
      </w:r>
      <w:r w:rsidR="00D9199C">
        <w:rPr>
          <w:color w:val="7030A0"/>
        </w:rPr>
        <w:t xml:space="preserve"> we are being true stewards of equity and incorporating it into all we do. However, there are many barriers to </w:t>
      </w:r>
      <w:r w:rsidR="00050743">
        <w:rPr>
          <w:color w:val="7030A0"/>
        </w:rPr>
        <w:t>truly</w:t>
      </w:r>
      <w:r w:rsidR="00D9199C">
        <w:rPr>
          <w:color w:val="7030A0"/>
        </w:rPr>
        <w:t xml:space="preserve"> incorporating equity into all we do, and this was certainly the case and continues to be the case in our diabetes work. </w:t>
      </w:r>
    </w:p>
    <w:p w14:paraId="005C01CC" w14:textId="15D51B53" w:rsidR="005163B9" w:rsidRPr="00AB2A44" w:rsidRDefault="005163B9" w:rsidP="00D70726">
      <w:r w:rsidRPr="00AB2A44">
        <w:t>What were some of the main barriers to success in your setting?</w:t>
      </w:r>
    </w:p>
    <w:p w14:paraId="2590EC5A" w14:textId="1BEF8654" w:rsidR="00692CA5" w:rsidRPr="00AB2A44" w:rsidRDefault="00692CA5" w:rsidP="00692CA5">
      <w:pPr>
        <w:pStyle w:val="ListParagraph"/>
        <w:numPr>
          <w:ilvl w:val="0"/>
          <w:numId w:val="7"/>
        </w:numPr>
      </w:pPr>
      <w:r w:rsidRPr="00AB2A44">
        <w:t>Barrier 1</w:t>
      </w:r>
      <w:r w:rsidR="005A18A7">
        <w:t xml:space="preserve"> </w:t>
      </w:r>
      <w:r w:rsidR="00E4191C">
        <w:t xml:space="preserve">– </w:t>
      </w:r>
    </w:p>
    <w:p w14:paraId="39EADEE6" w14:textId="183ECFC9" w:rsidR="00692CA5" w:rsidRPr="00AB2A44" w:rsidRDefault="00692CA5" w:rsidP="00692CA5">
      <w:pPr>
        <w:pStyle w:val="ListParagraph"/>
        <w:numPr>
          <w:ilvl w:val="1"/>
          <w:numId w:val="7"/>
        </w:numPr>
      </w:pPr>
      <w:r w:rsidRPr="00AB2A44">
        <w:t>What was it?</w:t>
      </w:r>
      <w:r w:rsidR="00D9199C">
        <w:t xml:space="preserve"> </w:t>
      </w:r>
      <w:r w:rsidR="00D9199C">
        <w:rPr>
          <w:color w:val="7030A0"/>
        </w:rPr>
        <w:t>F</w:t>
      </w:r>
      <w:r w:rsidR="00D9199C" w:rsidRPr="00D9199C">
        <w:rPr>
          <w:color w:val="7030A0"/>
        </w:rPr>
        <w:t xml:space="preserve">inding culturally and linguistically responsive </w:t>
      </w:r>
      <w:r w:rsidR="00D9199C">
        <w:rPr>
          <w:color w:val="7030A0"/>
        </w:rPr>
        <w:t xml:space="preserve">diabetes </w:t>
      </w:r>
      <w:r w:rsidR="00D9199C" w:rsidRPr="00D9199C">
        <w:rPr>
          <w:color w:val="7030A0"/>
        </w:rPr>
        <w:t xml:space="preserve">resources that are relevant to our communities </w:t>
      </w:r>
      <w:r w:rsidR="00D9199C">
        <w:rPr>
          <w:color w:val="7030A0"/>
        </w:rPr>
        <w:t xml:space="preserve">and </w:t>
      </w:r>
      <w:r w:rsidR="00D9199C" w:rsidRPr="00D9199C">
        <w:rPr>
          <w:color w:val="7030A0"/>
        </w:rPr>
        <w:t>being able to validate</w:t>
      </w:r>
      <w:r w:rsidR="00D9199C">
        <w:rPr>
          <w:color w:val="7030A0"/>
        </w:rPr>
        <w:t xml:space="preserve"> them</w:t>
      </w:r>
      <w:r w:rsidR="00D9199C" w:rsidRPr="00D9199C">
        <w:rPr>
          <w:color w:val="7030A0"/>
        </w:rPr>
        <w:t xml:space="preserve">, </w:t>
      </w:r>
      <w:r w:rsidR="004B2B8B">
        <w:rPr>
          <w:color w:val="7030A0"/>
        </w:rPr>
        <w:t>training</w:t>
      </w:r>
      <w:r w:rsidR="00D9199C">
        <w:rPr>
          <w:color w:val="7030A0"/>
        </w:rPr>
        <w:t xml:space="preserve"> staff on them</w:t>
      </w:r>
      <w:r w:rsidR="00D9199C" w:rsidRPr="00D9199C">
        <w:rPr>
          <w:color w:val="7030A0"/>
        </w:rPr>
        <w:t>, etc</w:t>
      </w:r>
      <w:r w:rsidR="00D9199C">
        <w:rPr>
          <w:color w:val="7030A0"/>
        </w:rPr>
        <w:t>.</w:t>
      </w:r>
    </w:p>
    <w:p w14:paraId="718C9CA4" w14:textId="6BC7F0E2" w:rsidR="00692CA5" w:rsidRPr="00AB2A44" w:rsidRDefault="00692CA5" w:rsidP="00692CA5">
      <w:pPr>
        <w:pStyle w:val="ListParagraph"/>
        <w:numPr>
          <w:ilvl w:val="1"/>
          <w:numId w:val="7"/>
        </w:numPr>
      </w:pPr>
      <w:r w:rsidRPr="00AB2A44">
        <w:t>How did you identify it?</w:t>
      </w:r>
      <w:r w:rsidR="00D9199C">
        <w:t xml:space="preserve"> </w:t>
      </w:r>
      <w:r w:rsidR="00D9199C">
        <w:rPr>
          <w:color w:val="7030A0"/>
        </w:rPr>
        <w:t xml:space="preserve">We listened to our communities and did our own research and recognized this was a significant gap. This also happened through trial and error, we have seen resources get translated and when </w:t>
      </w:r>
      <w:proofErr w:type="gramStart"/>
      <w:r w:rsidR="00D9199C">
        <w:rPr>
          <w:color w:val="7030A0"/>
        </w:rPr>
        <w:t>they go to</w:t>
      </w:r>
      <w:proofErr w:type="gramEnd"/>
      <w:r w:rsidR="00D9199C">
        <w:rPr>
          <w:color w:val="7030A0"/>
        </w:rPr>
        <w:t xml:space="preserve"> get </w:t>
      </w:r>
      <w:r w:rsidR="004B2B8B">
        <w:rPr>
          <w:color w:val="7030A0"/>
        </w:rPr>
        <w:t>validated,</w:t>
      </w:r>
      <w:r w:rsidR="00D9199C">
        <w:rPr>
          <w:color w:val="7030A0"/>
        </w:rPr>
        <w:t xml:space="preserve"> they don’t translate correctly. Additionally, when trying to partner with CHCs we heard feedback that even if we have the resources, the time and capacity to train staff on them or find and fund bilingual staff is a real barrier. </w:t>
      </w:r>
    </w:p>
    <w:p w14:paraId="3C7656C8" w14:textId="0DCE08D6" w:rsidR="00692CA5" w:rsidRPr="00AB2A44" w:rsidRDefault="00692CA5" w:rsidP="00692CA5">
      <w:pPr>
        <w:pStyle w:val="ListParagraph"/>
        <w:numPr>
          <w:ilvl w:val="1"/>
          <w:numId w:val="7"/>
        </w:numPr>
      </w:pPr>
      <w:r>
        <w:t>How did you address it?</w:t>
      </w:r>
      <w:r w:rsidR="00D9199C">
        <w:t xml:space="preserve"> </w:t>
      </w:r>
      <w:r w:rsidR="00D9199C" w:rsidRPr="58B6619E">
        <w:rPr>
          <w:color w:val="7030A0"/>
        </w:rPr>
        <w:t xml:space="preserve">We are working to develop, translate, and validate tools of our own and are constantly attending webinars and training, researching, and connecting with leaders and researchers in the field to identify new resources. We are trying to work with at least one CHC this year on developing and providing truly culturally and linguistically responsive diabetes education (in English and </w:t>
      </w:r>
      <w:r w:rsidR="00853A8D" w:rsidRPr="58B6619E">
        <w:rPr>
          <w:color w:val="7030A0"/>
        </w:rPr>
        <w:t>Spanish</w:t>
      </w:r>
      <w:r w:rsidR="00D9199C" w:rsidRPr="58B6619E">
        <w:rPr>
          <w:color w:val="7030A0"/>
        </w:rPr>
        <w:t>) for our Hispanic, Latine</w:t>
      </w:r>
      <w:r w:rsidR="00EC6FD1" w:rsidRPr="58B6619E">
        <w:rPr>
          <w:color w:val="7030A0"/>
        </w:rPr>
        <w:t>,</w:t>
      </w:r>
      <w:r w:rsidR="00D9199C" w:rsidRPr="58B6619E">
        <w:rPr>
          <w:color w:val="7030A0"/>
        </w:rPr>
        <w:t xml:space="preserve"> and Spanish-speaking members </w:t>
      </w:r>
      <w:r w:rsidR="00853A8D" w:rsidRPr="58B6619E">
        <w:rPr>
          <w:color w:val="7030A0"/>
        </w:rPr>
        <w:t>paired with access to diabetes management tools (</w:t>
      </w:r>
      <w:r w:rsidR="0A2E9F14" w:rsidRPr="58B6619E">
        <w:rPr>
          <w:color w:val="7030A0"/>
        </w:rPr>
        <w:t>Continuous Glucose Monitors (</w:t>
      </w:r>
      <w:r w:rsidR="00853A8D" w:rsidRPr="58B6619E">
        <w:rPr>
          <w:color w:val="7030A0"/>
        </w:rPr>
        <w:t>CGMS</w:t>
      </w:r>
      <w:r w:rsidR="702117FA" w:rsidRPr="58B6619E">
        <w:rPr>
          <w:color w:val="7030A0"/>
        </w:rPr>
        <w:t>)</w:t>
      </w:r>
      <w:r w:rsidR="00853A8D" w:rsidRPr="58B6619E">
        <w:rPr>
          <w:color w:val="7030A0"/>
        </w:rPr>
        <w:t xml:space="preserve"> and at-home A1c tests) </w:t>
      </w:r>
      <w:r w:rsidR="00D9199C" w:rsidRPr="58B6619E">
        <w:rPr>
          <w:color w:val="7030A0"/>
        </w:rPr>
        <w:t xml:space="preserve">and hope to pilot it and then </w:t>
      </w:r>
      <w:r w:rsidR="00853A8D" w:rsidRPr="58B6619E">
        <w:rPr>
          <w:color w:val="7030A0"/>
        </w:rPr>
        <w:t xml:space="preserve">repeat it with other CHCs if </w:t>
      </w:r>
      <w:r w:rsidR="004B2B8B" w:rsidRPr="58B6619E">
        <w:rPr>
          <w:color w:val="7030A0"/>
        </w:rPr>
        <w:t>it’s</w:t>
      </w:r>
      <w:r w:rsidR="00853A8D" w:rsidRPr="58B6619E">
        <w:rPr>
          <w:color w:val="7030A0"/>
        </w:rPr>
        <w:t xml:space="preserve"> successful. </w:t>
      </w:r>
      <w:r w:rsidR="000B61CD" w:rsidRPr="58B6619E">
        <w:rPr>
          <w:color w:val="7030A0"/>
        </w:rPr>
        <w:t xml:space="preserve">Additionally, we are working to hire member-facing staff dedicated to providing </w:t>
      </w:r>
      <w:r w:rsidR="000B61CD" w:rsidRPr="58B6619E">
        <w:rPr>
          <w:color w:val="7030A0"/>
        </w:rPr>
        <w:lastRenderedPageBreak/>
        <w:t xml:space="preserve">culturally and linguistically appropriate care and increasing </w:t>
      </w:r>
      <w:r w:rsidR="004B2B8B" w:rsidRPr="58B6619E">
        <w:rPr>
          <w:color w:val="7030A0"/>
        </w:rPr>
        <w:t>the</w:t>
      </w:r>
      <w:r w:rsidR="000B61CD" w:rsidRPr="58B6619E">
        <w:rPr>
          <w:color w:val="7030A0"/>
        </w:rPr>
        <w:t xml:space="preserve"> number of bilingual staff. </w:t>
      </w:r>
    </w:p>
    <w:p w14:paraId="0296366E" w14:textId="7E163BFD" w:rsidR="00692CA5" w:rsidRPr="00AB2A44" w:rsidRDefault="00692CA5" w:rsidP="00692CA5">
      <w:pPr>
        <w:pStyle w:val="ListParagraph"/>
        <w:numPr>
          <w:ilvl w:val="0"/>
          <w:numId w:val="7"/>
        </w:numPr>
      </w:pPr>
      <w:r w:rsidRPr="00AB2A44">
        <w:t>Barrier 2</w:t>
      </w:r>
      <w:r w:rsidR="00E4191C">
        <w:t xml:space="preserve"> – </w:t>
      </w:r>
    </w:p>
    <w:p w14:paraId="4BC0388F" w14:textId="66F6BFFA" w:rsidR="00692CA5" w:rsidRPr="00AB2A44" w:rsidRDefault="00692CA5" w:rsidP="00692CA5">
      <w:pPr>
        <w:pStyle w:val="ListParagraph"/>
        <w:numPr>
          <w:ilvl w:val="1"/>
          <w:numId w:val="7"/>
        </w:numPr>
      </w:pPr>
      <w:r>
        <w:t>What was it?</w:t>
      </w:r>
      <w:r w:rsidR="00853A8D">
        <w:t xml:space="preserve"> </w:t>
      </w:r>
      <w:r w:rsidR="00853A8D" w:rsidRPr="0A4852E5">
        <w:rPr>
          <w:color w:val="7030A0"/>
        </w:rPr>
        <w:t xml:space="preserve">The complexity of providing </w:t>
      </w:r>
      <w:r w:rsidR="569BF853" w:rsidRPr="0A4852E5">
        <w:rPr>
          <w:color w:val="7030A0"/>
        </w:rPr>
        <w:t>self-management</w:t>
      </w:r>
      <w:r w:rsidR="00853A8D" w:rsidRPr="0A4852E5">
        <w:rPr>
          <w:color w:val="7030A0"/>
        </w:rPr>
        <w:t xml:space="preserve"> tools (CGMs) – cost, </w:t>
      </w:r>
      <w:r w:rsidR="004B2B8B" w:rsidRPr="0A4852E5">
        <w:rPr>
          <w:color w:val="7030A0"/>
        </w:rPr>
        <w:t>workflows</w:t>
      </w:r>
      <w:r w:rsidR="00853A8D" w:rsidRPr="0A4852E5">
        <w:rPr>
          <w:color w:val="7030A0"/>
        </w:rPr>
        <w:t xml:space="preserve">, reimbursement, requirements for eligibility, staffing capacity, training, patient comfort, etc. </w:t>
      </w:r>
    </w:p>
    <w:p w14:paraId="2846991F" w14:textId="08CB87F3" w:rsidR="00692CA5" w:rsidRPr="00AB2A44" w:rsidRDefault="00692CA5" w:rsidP="00692CA5">
      <w:pPr>
        <w:pStyle w:val="ListParagraph"/>
        <w:numPr>
          <w:ilvl w:val="1"/>
          <w:numId w:val="7"/>
        </w:numPr>
      </w:pPr>
      <w:r>
        <w:t>How did you identify it?</w:t>
      </w:r>
      <w:r w:rsidR="00A06687">
        <w:t xml:space="preserve"> </w:t>
      </w:r>
      <w:r w:rsidR="00A06687" w:rsidRPr="58B6619E">
        <w:rPr>
          <w:color w:val="7030A0"/>
        </w:rPr>
        <w:t>We had conversations with providers, CHCs, researchers at UW, our diabetes educator team, our finance/reimbursement team, etc</w:t>
      </w:r>
      <w:r w:rsidR="2B002173" w:rsidRPr="58B6619E">
        <w:rPr>
          <w:color w:val="7030A0"/>
        </w:rPr>
        <w:t>.</w:t>
      </w:r>
      <w:r w:rsidR="00A06687" w:rsidRPr="58B6619E">
        <w:rPr>
          <w:color w:val="7030A0"/>
        </w:rPr>
        <w:t xml:space="preserve"> and everyone kept sharing or emphasizing the complexity of providing diabetes self-management tools like CGMs which we initially thought would be an easier way to address other barriers and improve management of and control of diabetes/A1c</w:t>
      </w:r>
    </w:p>
    <w:p w14:paraId="376D0591" w14:textId="568DFD82" w:rsidR="00692CA5" w:rsidRPr="00A06687" w:rsidRDefault="00692CA5" w:rsidP="00692CA5">
      <w:pPr>
        <w:pStyle w:val="ListParagraph"/>
        <w:numPr>
          <w:ilvl w:val="1"/>
          <w:numId w:val="7"/>
        </w:numPr>
        <w:rPr>
          <w:color w:val="7030A0"/>
        </w:rPr>
      </w:pPr>
      <w:r>
        <w:t>How did you address it?</w:t>
      </w:r>
      <w:r w:rsidR="00A06687">
        <w:t xml:space="preserve"> </w:t>
      </w:r>
      <w:r w:rsidR="00A06687" w:rsidRPr="58B6619E">
        <w:rPr>
          <w:color w:val="7030A0"/>
        </w:rPr>
        <w:t xml:space="preserve">In all honesty, we are still working to address this! </w:t>
      </w:r>
      <w:r w:rsidR="00F2134A" w:rsidRPr="58B6619E">
        <w:rPr>
          <w:color w:val="7030A0"/>
        </w:rPr>
        <w:t>We have been meeting with internal teams, external exp</w:t>
      </w:r>
      <w:r w:rsidR="0054587F" w:rsidRPr="58B6619E">
        <w:rPr>
          <w:color w:val="7030A0"/>
        </w:rPr>
        <w:t>e</w:t>
      </w:r>
      <w:r w:rsidR="00F2134A" w:rsidRPr="58B6619E">
        <w:rPr>
          <w:color w:val="7030A0"/>
        </w:rPr>
        <w:t>rts, and researchers to help us think through innovative approaches to providing CGMs to our communities</w:t>
      </w:r>
      <w:r w:rsidR="0054587F" w:rsidRPr="58B6619E">
        <w:rPr>
          <w:color w:val="7030A0"/>
        </w:rPr>
        <w:t>.</w:t>
      </w:r>
      <w:r w:rsidR="00F2134A" w:rsidRPr="58B6619E">
        <w:rPr>
          <w:color w:val="7030A0"/>
        </w:rPr>
        <w:t xml:space="preserve"> CGMs are </w:t>
      </w:r>
      <w:proofErr w:type="gramStart"/>
      <w:r w:rsidR="00F2134A" w:rsidRPr="58B6619E">
        <w:rPr>
          <w:color w:val="7030A0"/>
        </w:rPr>
        <w:t>fairly new</w:t>
      </w:r>
      <w:proofErr w:type="gramEnd"/>
      <w:r w:rsidR="00F2134A" w:rsidRPr="58B6619E">
        <w:rPr>
          <w:color w:val="7030A0"/>
        </w:rPr>
        <w:t xml:space="preserve"> and so we </w:t>
      </w:r>
      <w:r w:rsidR="0054587F" w:rsidRPr="58B6619E">
        <w:rPr>
          <w:color w:val="7030A0"/>
        </w:rPr>
        <w:t xml:space="preserve">are all, across </w:t>
      </w:r>
      <w:proofErr w:type="gramStart"/>
      <w:r w:rsidR="0054587F" w:rsidRPr="58B6619E">
        <w:rPr>
          <w:color w:val="7030A0"/>
        </w:rPr>
        <w:t>the industry</w:t>
      </w:r>
      <w:proofErr w:type="gramEnd"/>
      <w:r w:rsidR="0054587F" w:rsidRPr="58B6619E">
        <w:rPr>
          <w:color w:val="7030A0"/>
        </w:rPr>
        <w:t xml:space="preserve"> and nation, continuing to try to find ways to make them affordable and accessible for folks who could really benefit from having access to them. We are working to train staff and have conversations with CHCs on the importance and value of CGMs while we internally work to address some of the financial/administrative/approval barriers so they can be more accessible to patients. We continue to have conversations with staff who have used and trained folks on CGMs or patients who have </w:t>
      </w:r>
      <w:proofErr w:type="gramStart"/>
      <w:r w:rsidR="0054587F" w:rsidRPr="58B6619E">
        <w:rPr>
          <w:color w:val="7030A0"/>
        </w:rPr>
        <w:t>tried them</w:t>
      </w:r>
      <w:proofErr w:type="gramEnd"/>
      <w:r w:rsidR="0054587F" w:rsidRPr="58B6619E">
        <w:rPr>
          <w:color w:val="7030A0"/>
        </w:rPr>
        <w:t xml:space="preserve"> to understand the barriers, fear and stigma so we can try to proactively address t</w:t>
      </w:r>
      <w:r w:rsidR="2635056E" w:rsidRPr="58B6619E">
        <w:rPr>
          <w:color w:val="7030A0"/>
        </w:rPr>
        <w:t>hese issues. W</w:t>
      </w:r>
      <w:r w:rsidR="0054587F" w:rsidRPr="58B6619E">
        <w:rPr>
          <w:color w:val="7030A0"/>
        </w:rPr>
        <w:t xml:space="preserve">e continue to read new research and attend webinars/trainings on CGMs to be best equipped to address these barriers. </w:t>
      </w:r>
    </w:p>
    <w:p w14:paraId="3B561176" w14:textId="4D17C91E" w:rsidR="00692CA5" w:rsidRPr="00AB2A44" w:rsidRDefault="00692CA5" w:rsidP="00692CA5">
      <w:pPr>
        <w:pStyle w:val="ListParagraph"/>
        <w:numPr>
          <w:ilvl w:val="0"/>
          <w:numId w:val="7"/>
        </w:numPr>
      </w:pPr>
      <w:r w:rsidRPr="00AB2A44">
        <w:t>Barrier 3</w:t>
      </w:r>
      <w:r w:rsidR="00E4191C">
        <w:t xml:space="preserve"> </w:t>
      </w:r>
      <w:r w:rsidR="00AD6E85">
        <w:t>–</w:t>
      </w:r>
      <w:r w:rsidR="00E4191C">
        <w:t xml:space="preserve"> </w:t>
      </w:r>
    </w:p>
    <w:p w14:paraId="6FE8BA80" w14:textId="2D5633E6" w:rsidR="00692CA5" w:rsidRPr="00AB2A44" w:rsidRDefault="00692CA5" w:rsidP="58B6619E">
      <w:pPr>
        <w:pStyle w:val="ListParagraph"/>
        <w:numPr>
          <w:ilvl w:val="1"/>
          <w:numId w:val="7"/>
        </w:numPr>
        <w:rPr>
          <w:color w:val="7030A0"/>
        </w:rPr>
      </w:pPr>
      <w:r>
        <w:t>What was it?</w:t>
      </w:r>
      <w:r w:rsidR="0054587F">
        <w:t xml:space="preserve"> </w:t>
      </w:r>
      <w:r w:rsidR="0054587F" w:rsidRPr="58B6619E">
        <w:rPr>
          <w:color w:val="7030A0"/>
        </w:rPr>
        <w:t xml:space="preserve">Patient experience in receiving / understanding </w:t>
      </w:r>
      <w:proofErr w:type="spellStart"/>
      <w:r w:rsidR="0054587F" w:rsidRPr="58B6619E">
        <w:rPr>
          <w:color w:val="7030A0"/>
        </w:rPr>
        <w:t>self management</w:t>
      </w:r>
      <w:proofErr w:type="spellEnd"/>
      <w:r w:rsidR="0054587F" w:rsidRPr="58B6619E">
        <w:rPr>
          <w:color w:val="7030A0"/>
        </w:rPr>
        <w:t xml:space="preserve"> tools and feeling </w:t>
      </w:r>
      <w:r w:rsidR="02D2F9D9" w:rsidRPr="58B6619E">
        <w:rPr>
          <w:color w:val="7030A0"/>
        </w:rPr>
        <w:t xml:space="preserve">they are </w:t>
      </w:r>
      <w:r w:rsidR="0054587F" w:rsidRPr="58B6619E">
        <w:rPr>
          <w:color w:val="7030A0"/>
        </w:rPr>
        <w:t>accessible</w:t>
      </w:r>
      <w:r w:rsidR="103397CB" w:rsidRPr="58B6619E">
        <w:rPr>
          <w:color w:val="7030A0"/>
        </w:rPr>
        <w:t xml:space="preserve"> and</w:t>
      </w:r>
      <w:r w:rsidR="0054587F" w:rsidRPr="58B6619E">
        <w:rPr>
          <w:color w:val="7030A0"/>
        </w:rPr>
        <w:t xml:space="preserve"> responsive to their needs</w:t>
      </w:r>
    </w:p>
    <w:p w14:paraId="4E47AA26" w14:textId="2C0A92CC" w:rsidR="00692CA5" w:rsidRPr="00AB2A44" w:rsidRDefault="00692CA5" w:rsidP="58B6619E">
      <w:pPr>
        <w:pStyle w:val="ListParagraph"/>
        <w:numPr>
          <w:ilvl w:val="1"/>
          <w:numId w:val="7"/>
        </w:numPr>
        <w:rPr>
          <w:color w:val="7030A0"/>
        </w:rPr>
      </w:pPr>
      <w:r>
        <w:t>How did you identify it?</w:t>
      </w:r>
      <w:r w:rsidR="0054587F">
        <w:t xml:space="preserve"> </w:t>
      </w:r>
      <w:r w:rsidR="0054587F" w:rsidRPr="58B6619E">
        <w:rPr>
          <w:color w:val="7030A0"/>
        </w:rPr>
        <w:t>Our diabetes educators, staff in/from the community, patients and people with diabetes who we have talked to, and CHC staff we have partnered with have all echoed the barrier they’ve felt or heard from patients which is that patients d</w:t>
      </w:r>
      <w:r w:rsidR="30AED75A" w:rsidRPr="58B6619E">
        <w:rPr>
          <w:color w:val="7030A0"/>
        </w:rPr>
        <w:t xml:space="preserve">o not </w:t>
      </w:r>
      <w:r w:rsidR="0054587F" w:rsidRPr="58B6619E">
        <w:rPr>
          <w:color w:val="7030A0"/>
        </w:rPr>
        <w:t xml:space="preserve">feel diabetes management tools and resources are always accessible, affordable, or responsive to their needs. </w:t>
      </w:r>
    </w:p>
    <w:p w14:paraId="1B6D50C4" w14:textId="1F544D07" w:rsidR="00692CA5" w:rsidRPr="00AB2A44" w:rsidRDefault="00692CA5" w:rsidP="58B6619E">
      <w:pPr>
        <w:pStyle w:val="ListParagraph"/>
        <w:numPr>
          <w:ilvl w:val="1"/>
          <w:numId w:val="7"/>
        </w:numPr>
        <w:rPr>
          <w:color w:val="7030A0"/>
        </w:rPr>
      </w:pPr>
      <w:r>
        <w:t>How did you address it?</w:t>
      </w:r>
      <w:r w:rsidR="0054587F">
        <w:t xml:space="preserve"> </w:t>
      </w:r>
      <w:r w:rsidR="0054587F" w:rsidRPr="58B6619E">
        <w:rPr>
          <w:color w:val="7030A0"/>
        </w:rPr>
        <w:t>We are working to listen to communities on what they want and need, which we did through our survey in North Central</w:t>
      </w:r>
      <w:r w:rsidR="1F88D08C" w:rsidRPr="58B6619E">
        <w:rPr>
          <w:color w:val="7030A0"/>
        </w:rPr>
        <w:t>. B</w:t>
      </w:r>
      <w:r w:rsidR="0054587F" w:rsidRPr="58B6619E">
        <w:rPr>
          <w:color w:val="7030A0"/>
        </w:rPr>
        <w:t>y listening</w:t>
      </w:r>
      <w:r w:rsidR="323BFB84" w:rsidRPr="58B6619E">
        <w:rPr>
          <w:color w:val="7030A0"/>
        </w:rPr>
        <w:t>,</w:t>
      </w:r>
      <w:r w:rsidR="0054587F" w:rsidRPr="58B6619E">
        <w:rPr>
          <w:color w:val="7030A0"/>
        </w:rPr>
        <w:t xml:space="preserve"> we can understand what ou</w:t>
      </w:r>
      <w:r w:rsidR="00AA1EA5" w:rsidRPr="58B6619E">
        <w:rPr>
          <w:color w:val="7030A0"/>
        </w:rPr>
        <w:t>r</w:t>
      </w:r>
      <w:r w:rsidR="0054587F" w:rsidRPr="58B6619E">
        <w:rPr>
          <w:color w:val="7030A0"/>
        </w:rPr>
        <w:t xml:space="preserve"> communities and patients want/need and ensure we are responsive to their needs. Additionally, we are working to develop and enhance our educational resources</w:t>
      </w:r>
      <w:r w:rsidR="00B8476A" w:rsidRPr="58B6619E">
        <w:rPr>
          <w:color w:val="7030A0"/>
        </w:rPr>
        <w:t xml:space="preserve"> and make sure we share these broadly so that patients feel the</w:t>
      </w:r>
      <w:r w:rsidR="053340DF" w:rsidRPr="58B6619E">
        <w:rPr>
          <w:color w:val="7030A0"/>
        </w:rPr>
        <w:t xml:space="preserve"> resources </w:t>
      </w:r>
      <w:r w:rsidR="00B8476A" w:rsidRPr="58B6619E">
        <w:rPr>
          <w:color w:val="7030A0"/>
        </w:rPr>
        <w:t xml:space="preserve">are accessible and available to them. </w:t>
      </w:r>
    </w:p>
    <w:p w14:paraId="69F87CE8" w14:textId="2BB51266" w:rsidR="00D70726" w:rsidRPr="00AB2A44" w:rsidRDefault="00A46F54" w:rsidP="00D70726">
      <w:r w:rsidRPr="00AB2A44">
        <w:rPr>
          <w:b/>
          <w:bCs/>
        </w:rPr>
        <w:t>Q7)</w:t>
      </w:r>
      <w:r w:rsidRPr="00AB2A44">
        <w:t xml:space="preserve"> </w:t>
      </w:r>
      <w:r w:rsidR="00776413" w:rsidRPr="00AB2A44">
        <w:t xml:space="preserve">Please include other information that you believe made this project </w:t>
      </w:r>
      <w:r w:rsidR="00783BEF" w:rsidRPr="00AB2A44">
        <w:t>successful in terms of equity</w:t>
      </w:r>
      <w:r w:rsidR="00776413" w:rsidRPr="00AB2A44">
        <w:t xml:space="preserve">. You may want to consider such </w:t>
      </w:r>
      <w:r w:rsidR="008B4109" w:rsidRPr="00AB2A44">
        <w:t>aspects</w:t>
      </w:r>
      <w:r w:rsidR="00776413" w:rsidRPr="00AB2A44">
        <w:t xml:space="preserve"> as</w:t>
      </w:r>
      <w:r w:rsidR="00783BEF" w:rsidRPr="00AB2A44">
        <w:t xml:space="preserve"> types of</w:t>
      </w:r>
      <w:r w:rsidR="00776413" w:rsidRPr="00AB2A44">
        <w:t xml:space="preserve"> staff education, </w:t>
      </w:r>
      <w:r w:rsidR="00783BEF" w:rsidRPr="00AB2A44">
        <w:t xml:space="preserve">changes in </w:t>
      </w:r>
      <w:r w:rsidR="00830C28" w:rsidRPr="00AB2A44">
        <w:t>workflows</w:t>
      </w:r>
      <w:r w:rsidR="00776413" w:rsidRPr="00AB2A44">
        <w:t xml:space="preserve">, </w:t>
      </w:r>
      <w:r w:rsidR="00CA71E1" w:rsidRPr="00AB2A44">
        <w:t xml:space="preserve">use of data, </w:t>
      </w:r>
      <w:r w:rsidR="00776413" w:rsidRPr="00AB2A44">
        <w:t xml:space="preserve">culture change work, details on payment or contracting solutions, </w:t>
      </w:r>
      <w:r w:rsidR="00CA71E1" w:rsidRPr="00AB2A44">
        <w:t xml:space="preserve">collaborations, etc.  </w:t>
      </w:r>
    </w:p>
    <w:p w14:paraId="59310A85" w14:textId="65A91EDD" w:rsidR="008B4109" w:rsidRDefault="008B4109" w:rsidP="5A0C6A29">
      <w:pPr>
        <w:rPr>
          <w:i/>
          <w:iCs/>
          <w:u w:val="single"/>
        </w:rPr>
      </w:pPr>
      <w:r w:rsidRPr="5A0C6A29">
        <w:rPr>
          <w:b/>
          <w:bCs/>
        </w:rPr>
        <w:lastRenderedPageBreak/>
        <w:t>Examples</w:t>
      </w:r>
      <w:r w:rsidR="00CD1EBB">
        <w:t xml:space="preserve">: </w:t>
      </w:r>
      <w:r>
        <w:t xml:space="preserve">It is helpful to attach </w:t>
      </w:r>
      <w:r w:rsidR="004B3EE7">
        <w:t>any examples of</w:t>
      </w:r>
      <w:r>
        <w:t xml:space="preserve"> documents relevant to your project such as</w:t>
      </w:r>
      <w:r w:rsidR="0085185D">
        <w:t xml:space="preserve"> screen shots,</w:t>
      </w:r>
      <w:r>
        <w:t xml:space="preserve"> workflow map, policy language, contract language, process prompts, posters, communication language, etc.)</w:t>
      </w:r>
      <w:r w:rsidR="00E8172B">
        <w:t xml:space="preserve"> These can be attached in the email or attached through the submission portal.</w:t>
      </w:r>
      <w:r w:rsidR="00BB4A0F">
        <w:t xml:space="preserve"> </w:t>
      </w:r>
      <w:r w:rsidR="00AE0BC8">
        <w:t>In previous years, successful applicants have attached charts and graphs, screen shot</w:t>
      </w:r>
      <w:r w:rsidR="00FF0AD4">
        <w:t>s</w:t>
      </w:r>
      <w:r w:rsidR="00AE0BC8">
        <w:t xml:space="preserve">, </w:t>
      </w:r>
      <w:r w:rsidR="00FF0AD4">
        <w:t xml:space="preserve">sample documents as examples. </w:t>
      </w:r>
      <w:r w:rsidR="00FF0AD4" w:rsidRPr="5A0C6A29">
        <w:rPr>
          <w:i/>
          <w:iCs/>
          <w:u w:val="single"/>
        </w:rPr>
        <w:t>Please make sure that your examples are de-identified.</w:t>
      </w:r>
    </w:p>
    <w:p w14:paraId="3279E21D" w14:textId="5629A8B7" w:rsidR="00830C28" w:rsidRDefault="00DB33AA" w:rsidP="5A0C6A29">
      <w:pPr>
        <w:rPr>
          <w:color w:val="7030A0"/>
        </w:rPr>
      </w:pPr>
      <w:r>
        <w:rPr>
          <w:color w:val="7030A0"/>
        </w:rPr>
        <w:t>Organization 1</w:t>
      </w:r>
      <w:r w:rsidRPr="58B6619E">
        <w:rPr>
          <w:color w:val="7030A0"/>
        </w:rPr>
        <w:t xml:space="preserve"> </w:t>
      </w:r>
      <w:r w:rsidR="48B0316A" w:rsidRPr="5A0C6A29">
        <w:rPr>
          <w:color w:val="7030A0"/>
        </w:rPr>
        <w:t>has included the following documents to supplement our response:</w:t>
      </w:r>
    </w:p>
    <w:p w14:paraId="66A05456" w14:textId="3BF1C375" w:rsidR="48B0316A" w:rsidRDefault="48B0316A" w:rsidP="5A0C6A29">
      <w:pPr>
        <w:pStyle w:val="ListParagraph"/>
        <w:numPr>
          <w:ilvl w:val="0"/>
          <w:numId w:val="1"/>
        </w:numPr>
        <w:rPr>
          <w:color w:val="7030A0"/>
        </w:rPr>
      </w:pPr>
      <w:r w:rsidRPr="5A0C6A29">
        <w:rPr>
          <w:color w:val="7030A0"/>
        </w:rPr>
        <w:t>Diabetes A1c Fishbone Diagram (Root Cause Analysis)</w:t>
      </w:r>
    </w:p>
    <w:p w14:paraId="195582A0" w14:textId="43D9E6E5" w:rsidR="48B0316A" w:rsidRDefault="48B0316A" w:rsidP="5A0C6A29">
      <w:pPr>
        <w:pStyle w:val="ListParagraph"/>
        <w:numPr>
          <w:ilvl w:val="0"/>
          <w:numId w:val="1"/>
        </w:numPr>
        <w:rPr>
          <w:color w:val="7030A0"/>
        </w:rPr>
      </w:pPr>
      <w:r w:rsidRPr="5A0C6A29">
        <w:rPr>
          <w:color w:val="7030A0"/>
        </w:rPr>
        <w:t>At Home A1c Workflow</w:t>
      </w:r>
    </w:p>
    <w:p w14:paraId="284DE6C2" w14:textId="6289B9A5" w:rsidR="48B0316A" w:rsidRDefault="48B0316A" w:rsidP="5A0C6A29">
      <w:pPr>
        <w:pStyle w:val="ListParagraph"/>
        <w:numPr>
          <w:ilvl w:val="0"/>
          <w:numId w:val="1"/>
        </w:numPr>
        <w:rPr>
          <w:color w:val="7030A0"/>
        </w:rPr>
      </w:pPr>
      <w:r w:rsidRPr="5A0C6A29">
        <w:rPr>
          <w:color w:val="7030A0"/>
        </w:rPr>
        <w:t xml:space="preserve">A1c Pilot Program FAQ </w:t>
      </w:r>
    </w:p>
    <w:p w14:paraId="40185C4D" w14:textId="0531C25A" w:rsidR="48B0316A" w:rsidRDefault="48B0316A" w:rsidP="5A0C6A29">
      <w:pPr>
        <w:pStyle w:val="ListParagraph"/>
        <w:numPr>
          <w:ilvl w:val="0"/>
          <w:numId w:val="1"/>
        </w:numPr>
        <w:rPr>
          <w:color w:val="7030A0"/>
        </w:rPr>
      </w:pPr>
      <w:r w:rsidRPr="5A0C6A29">
        <w:rPr>
          <w:color w:val="7030A0"/>
        </w:rPr>
        <w:t xml:space="preserve">North Central RCT Diabetes Project Poster </w:t>
      </w:r>
      <w:r w:rsidRPr="5A0C6A29">
        <w:rPr>
          <w:i/>
          <w:iCs/>
          <w:color w:val="7030A0"/>
        </w:rPr>
        <w:t>(presented at the Sea Mar Latino Health Forum 2024)</w:t>
      </w:r>
    </w:p>
    <w:p w14:paraId="159EFBA5" w14:textId="416A1351" w:rsidR="5A0C6A29" w:rsidRDefault="5A0C6A29"/>
    <w:p w14:paraId="3A84D502" w14:textId="58A8430E" w:rsidR="00830C28" w:rsidRDefault="00830C28" w:rsidP="00D70726">
      <w:r>
        <w:rPr>
          <w:noProof/>
        </w:rPr>
        <mc:AlternateContent>
          <mc:Choice Requires="wps">
            <w:drawing>
              <wp:anchor distT="0" distB="0" distL="114300" distR="114300" simplePos="0" relativeHeight="251658240" behindDoc="0" locked="0" layoutInCell="1" allowOverlap="1" wp14:anchorId="4A21455B" wp14:editId="37E1324A">
                <wp:simplePos x="0" y="0"/>
                <wp:positionH relativeFrom="column">
                  <wp:posOffset>-162641</wp:posOffset>
                </wp:positionH>
                <wp:positionV relativeFrom="paragraph">
                  <wp:posOffset>24484</wp:posOffset>
                </wp:positionV>
                <wp:extent cx="6173103" cy="14457"/>
                <wp:effectExtent l="0" t="0" r="37465" b="24130"/>
                <wp:wrapNone/>
                <wp:docPr id="174225766" name="Straight Connector 1"/>
                <wp:cNvGraphicFramePr/>
                <a:graphic xmlns:a="http://schemas.openxmlformats.org/drawingml/2006/main">
                  <a:graphicData uri="http://schemas.microsoft.com/office/word/2010/wordprocessingShape">
                    <wps:wsp>
                      <wps:cNvCnPr/>
                      <wps:spPr>
                        <a:xfrm flipV="1">
                          <a:off x="0" y="0"/>
                          <a:ext cx="6173103" cy="1445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E1D78C6"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2.8pt,1.95pt" to="47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" strokecolor="black [3200]" strokeweight="1.5pt">
                <v:stroke joinstyle="miter"/>
              </v:line>
            </w:pict>
          </mc:Fallback>
        </mc:AlternateContent>
      </w:r>
    </w:p>
    <w:p w14:paraId="6D25E7F5" w14:textId="11EEB239" w:rsidR="00830C28" w:rsidRDefault="00830C28" w:rsidP="00D70726">
      <w:r>
        <w:t xml:space="preserve">For </w:t>
      </w:r>
      <w:r w:rsidR="00CD1EBB">
        <w:t>FHCQ</w:t>
      </w:r>
      <w:r>
        <w:t xml:space="preserve"> use only: </w:t>
      </w:r>
    </w:p>
    <w:p w14:paraId="3760976A" w14:textId="72E99349" w:rsidR="00830C28" w:rsidRDefault="00830C28" w:rsidP="00D70726">
      <w:r>
        <w:t>Nomination #</w:t>
      </w:r>
    </w:p>
    <w:sectPr w:rsidR="00830C2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98C4" w14:textId="77777777" w:rsidR="002E7002" w:rsidRDefault="002E7002" w:rsidP="004D6C5F">
      <w:pPr>
        <w:spacing w:after="0" w:line="240" w:lineRule="auto"/>
      </w:pPr>
      <w:r>
        <w:separator/>
      </w:r>
    </w:p>
  </w:endnote>
  <w:endnote w:type="continuationSeparator" w:id="0">
    <w:p w14:paraId="5E443A10" w14:textId="77777777" w:rsidR="002E7002" w:rsidRDefault="002E7002" w:rsidP="004D6C5F">
      <w:pPr>
        <w:spacing w:after="0" w:line="240" w:lineRule="auto"/>
      </w:pPr>
      <w:r>
        <w:continuationSeparator/>
      </w:r>
    </w:p>
  </w:endnote>
  <w:endnote w:type="continuationNotice" w:id="1">
    <w:p w14:paraId="5C75B971" w14:textId="77777777" w:rsidR="002E7002" w:rsidRDefault="002E7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69DE" w14:textId="77777777" w:rsidR="002E7002" w:rsidRDefault="002E7002" w:rsidP="004D6C5F">
      <w:pPr>
        <w:spacing w:after="0" w:line="240" w:lineRule="auto"/>
      </w:pPr>
      <w:r>
        <w:separator/>
      </w:r>
    </w:p>
  </w:footnote>
  <w:footnote w:type="continuationSeparator" w:id="0">
    <w:p w14:paraId="3ADAAE2C" w14:textId="77777777" w:rsidR="002E7002" w:rsidRDefault="002E7002" w:rsidP="004D6C5F">
      <w:pPr>
        <w:spacing w:after="0" w:line="240" w:lineRule="auto"/>
      </w:pPr>
      <w:r>
        <w:continuationSeparator/>
      </w:r>
    </w:p>
  </w:footnote>
  <w:footnote w:type="continuationNotice" w:id="1">
    <w:p w14:paraId="4A87C53A" w14:textId="77777777" w:rsidR="002E7002" w:rsidRDefault="002E70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99F3" w14:textId="77777777" w:rsidR="00EA0800" w:rsidRDefault="004D6C5F">
    <w:pPr>
      <w:pStyle w:val="Header"/>
    </w:pPr>
    <w:r>
      <w:rPr>
        <w:noProof/>
      </w:rPr>
      <w:drawing>
        <wp:inline distT="0" distB="0" distL="0" distR="0" wp14:anchorId="5EFD19B6" wp14:editId="1889C2A4">
          <wp:extent cx="2034260" cy="461963"/>
          <wp:effectExtent l="0" t="0" r="4445" b="0"/>
          <wp:docPr id="2115898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9857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47030" cy="464863"/>
                  </a:xfrm>
                  <a:prstGeom prst="rect">
                    <a:avLst/>
                  </a:prstGeom>
                </pic:spPr>
              </pic:pic>
            </a:graphicData>
          </a:graphic>
        </wp:inline>
      </w:drawing>
    </w:r>
    <w:r>
      <w:ptab w:relativeTo="margin" w:alignment="center" w:leader="none"/>
    </w:r>
  </w:p>
  <w:p w14:paraId="6049591F" w14:textId="322708E2" w:rsidR="00EA0800" w:rsidRDefault="00BE78CD">
    <w:pPr>
      <w:pStyle w:val="Header"/>
    </w:pPr>
    <w:r>
      <w:tab/>
    </w:r>
  </w:p>
  <w:p w14:paraId="298089B4" w14:textId="31BDBF38" w:rsidR="004D6C5F" w:rsidRDefault="00EA0800">
    <w:pPr>
      <w:pStyle w:val="Header"/>
    </w:pPr>
    <w:r>
      <w:tab/>
    </w:r>
    <w:r w:rsidR="004D6C5F">
      <w:t>“</w:t>
    </w:r>
    <w:r w:rsidR="00B533EF">
      <w:t>Mountain Climber</w:t>
    </w:r>
    <w:r w:rsidR="004D6C5F">
      <w:t xml:space="preserve">” </w:t>
    </w:r>
    <w:r w:rsidR="002D2537">
      <w:t>A</w:t>
    </w:r>
    <w:r w:rsidR="004D6C5F">
      <w:t xml:space="preserve">ward </w:t>
    </w:r>
    <w:r w:rsidR="008720FD">
      <w:t xml:space="preserve">Application </w:t>
    </w:r>
    <w:r w:rsidR="002D2537">
      <w:t>F</w:t>
    </w:r>
    <w:r w:rsidR="004D6C5F">
      <w:t xml:space="preserve">orm </w:t>
    </w:r>
    <w:r w:rsidR="004049BE">
      <w:t>202</w:t>
    </w:r>
    <w:r>
      <w:t>5</w:t>
    </w:r>
    <w:r w:rsidR="004D6C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738"/>
    <w:multiLevelType w:val="hybridMultilevel"/>
    <w:tmpl w:val="4766A8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178EB"/>
    <w:multiLevelType w:val="hybridMultilevel"/>
    <w:tmpl w:val="6A9A094A"/>
    <w:lvl w:ilvl="0" w:tplc="7486A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11FF0"/>
    <w:multiLevelType w:val="hybridMultilevel"/>
    <w:tmpl w:val="B3E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D6D66"/>
    <w:multiLevelType w:val="hybridMultilevel"/>
    <w:tmpl w:val="4840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90887"/>
    <w:multiLevelType w:val="hybridMultilevel"/>
    <w:tmpl w:val="624A1AB6"/>
    <w:lvl w:ilvl="0" w:tplc="3B5EE128">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B3568"/>
    <w:multiLevelType w:val="hybridMultilevel"/>
    <w:tmpl w:val="BC906680"/>
    <w:lvl w:ilvl="0" w:tplc="12D86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223B5"/>
    <w:multiLevelType w:val="hybridMultilevel"/>
    <w:tmpl w:val="7CAC6F8C"/>
    <w:lvl w:ilvl="0" w:tplc="CDC815D6">
      <w:start w:val="1"/>
      <w:numFmt w:val="bullet"/>
      <w:lvlText w:val=""/>
      <w:lvlJc w:val="left"/>
      <w:pPr>
        <w:ind w:left="720" w:hanging="360"/>
      </w:pPr>
      <w:rPr>
        <w:rFonts w:ascii="Symbol" w:hAnsi="Symbol" w:hint="default"/>
      </w:rPr>
    </w:lvl>
    <w:lvl w:ilvl="1" w:tplc="1F123E5C">
      <w:start w:val="1"/>
      <w:numFmt w:val="bullet"/>
      <w:lvlText w:val="o"/>
      <w:lvlJc w:val="left"/>
      <w:pPr>
        <w:ind w:left="1440" w:hanging="360"/>
      </w:pPr>
      <w:rPr>
        <w:rFonts w:ascii="Courier New" w:hAnsi="Courier New" w:hint="default"/>
      </w:rPr>
    </w:lvl>
    <w:lvl w:ilvl="2" w:tplc="9D2AFB38">
      <w:start w:val="1"/>
      <w:numFmt w:val="bullet"/>
      <w:lvlText w:val=""/>
      <w:lvlJc w:val="left"/>
      <w:pPr>
        <w:ind w:left="2160" w:hanging="360"/>
      </w:pPr>
      <w:rPr>
        <w:rFonts w:ascii="Wingdings" w:hAnsi="Wingdings" w:hint="default"/>
      </w:rPr>
    </w:lvl>
    <w:lvl w:ilvl="3" w:tplc="2670ECD2">
      <w:start w:val="1"/>
      <w:numFmt w:val="bullet"/>
      <w:lvlText w:val=""/>
      <w:lvlJc w:val="left"/>
      <w:pPr>
        <w:ind w:left="2880" w:hanging="360"/>
      </w:pPr>
      <w:rPr>
        <w:rFonts w:ascii="Symbol" w:hAnsi="Symbol" w:hint="default"/>
      </w:rPr>
    </w:lvl>
    <w:lvl w:ilvl="4" w:tplc="C054F416">
      <w:start w:val="1"/>
      <w:numFmt w:val="bullet"/>
      <w:lvlText w:val="o"/>
      <w:lvlJc w:val="left"/>
      <w:pPr>
        <w:ind w:left="3600" w:hanging="360"/>
      </w:pPr>
      <w:rPr>
        <w:rFonts w:ascii="Courier New" w:hAnsi="Courier New" w:hint="default"/>
      </w:rPr>
    </w:lvl>
    <w:lvl w:ilvl="5" w:tplc="830C07EA">
      <w:start w:val="1"/>
      <w:numFmt w:val="bullet"/>
      <w:lvlText w:val=""/>
      <w:lvlJc w:val="left"/>
      <w:pPr>
        <w:ind w:left="4320" w:hanging="360"/>
      </w:pPr>
      <w:rPr>
        <w:rFonts w:ascii="Wingdings" w:hAnsi="Wingdings" w:hint="default"/>
      </w:rPr>
    </w:lvl>
    <w:lvl w:ilvl="6" w:tplc="14321EF6">
      <w:start w:val="1"/>
      <w:numFmt w:val="bullet"/>
      <w:lvlText w:val=""/>
      <w:lvlJc w:val="left"/>
      <w:pPr>
        <w:ind w:left="5040" w:hanging="360"/>
      </w:pPr>
      <w:rPr>
        <w:rFonts w:ascii="Symbol" w:hAnsi="Symbol" w:hint="default"/>
      </w:rPr>
    </w:lvl>
    <w:lvl w:ilvl="7" w:tplc="2D1868C6">
      <w:start w:val="1"/>
      <w:numFmt w:val="bullet"/>
      <w:lvlText w:val="o"/>
      <w:lvlJc w:val="left"/>
      <w:pPr>
        <w:ind w:left="5760" w:hanging="360"/>
      </w:pPr>
      <w:rPr>
        <w:rFonts w:ascii="Courier New" w:hAnsi="Courier New" w:hint="default"/>
      </w:rPr>
    </w:lvl>
    <w:lvl w:ilvl="8" w:tplc="DBDC3538">
      <w:start w:val="1"/>
      <w:numFmt w:val="bullet"/>
      <w:lvlText w:val=""/>
      <w:lvlJc w:val="left"/>
      <w:pPr>
        <w:ind w:left="6480" w:hanging="360"/>
      </w:pPr>
      <w:rPr>
        <w:rFonts w:ascii="Wingdings" w:hAnsi="Wingdings" w:hint="default"/>
      </w:rPr>
    </w:lvl>
  </w:abstractNum>
  <w:abstractNum w:abstractNumId="7" w15:restartNumberingAfterBreak="0">
    <w:nsid w:val="2ECD313D"/>
    <w:multiLevelType w:val="hybridMultilevel"/>
    <w:tmpl w:val="4E404F14"/>
    <w:lvl w:ilvl="0" w:tplc="28966F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F649D"/>
    <w:multiLevelType w:val="hybridMultilevel"/>
    <w:tmpl w:val="67EEA828"/>
    <w:lvl w:ilvl="0" w:tplc="8A020B3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F46E25"/>
    <w:multiLevelType w:val="hybridMultilevel"/>
    <w:tmpl w:val="70AE3F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9525A2"/>
    <w:multiLevelType w:val="hybridMultilevel"/>
    <w:tmpl w:val="F7D8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A752A"/>
    <w:multiLevelType w:val="hybridMultilevel"/>
    <w:tmpl w:val="3512754C"/>
    <w:lvl w:ilvl="0" w:tplc="EDB4A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6A7B79"/>
    <w:multiLevelType w:val="hybridMultilevel"/>
    <w:tmpl w:val="33F6E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671988">
    <w:abstractNumId w:val="6"/>
  </w:num>
  <w:num w:numId="2" w16cid:durableId="1843667238">
    <w:abstractNumId w:val="11"/>
  </w:num>
  <w:num w:numId="3" w16cid:durableId="331956722">
    <w:abstractNumId w:val="4"/>
  </w:num>
  <w:num w:numId="4" w16cid:durableId="826477239">
    <w:abstractNumId w:val="1"/>
  </w:num>
  <w:num w:numId="5" w16cid:durableId="432014496">
    <w:abstractNumId w:val="7"/>
  </w:num>
  <w:num w:numId="6" w16cid:durableId="67964881">
    <w:abstractNumId w:val="5"/>
  </w:num>
  <w:num w:numId="7" w16cid:durableId="229197112">
    <w:abstractNumId w:val="8"/>
  </w:num>
  <w:num w:numId="8" w16cid:durableId="258299533">
    <w:abstractNumId w:val="9"/>
  </w:num>
  <w:num w:numId="9" w16cid:durableId="1443649826">
    <w:abstractNumId w:val="0"/>
  </w:num>
  <w:num w:numId="10" w16cid:durableId="219873878">
    <w:abstractNumId w:val="2"/>
  </w:num>
  <w:num w:numId="11" w16cid:durableId="1520003014">
    <w:abstractNumId w:val="10"/>
  </w:num>
  <w:num w:numId="12" w16cid:durableId="2011254656">
    <w:abstractNumId w:val="3"/>
  </w:num>
  <w:num w:numId="13" w16cid:durableId="239096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26"/>
    <w:rsid w:val="00007D2E"/>
    <w:rsid w:val="0001169C"/>
    <w:rsid w:val="000200C4"/>
    <w:rsid w:val="000217D8"/>
    <w:rsid w:val="00021B3B"/>
    <w:rsid w:val="00030B60"/>
    <w:rsid w:val="0004009F"/>
    <w:rsid w:val="000441B2"/>
    <w:rsid w:val="00050743"/>
    <w:rsid w:val="00057FB9"/>
    <w:rsid w:val="00061749"/>
    <w:rsid w:val="00064F71"/>
    <w:rsid w:val="0007393A"/>
    <w:rsid w:val="000807D1"/>
    <w:rsid w:val="000963B7"/>
    <w:rsid w:val="000975A0"/>
    <w:rsid w:val="000B2587"/>
    <w:rsid w:val="000B61CD"/>
    <w:rsid w:val="000B65CA"/>
    <w:rsid w:val="000C1506"/>
    <w:rsid w:val="000D48A6"/>
    <w:rsid w:val="000D4ADE"/>
    <w:rsid w:val="000E1404"/>
    <w:rsid w:val="000E6663"/>
    <w:rsid w:val="000E75E8"/>
    <w:rsid w:val="000F05B0"/>
    <w:rsid w:val="000F333A"/>
    <w:rsid w:val="000F4365"/>
    <w:rsid w:val="001076E5"/>
    <w:rsid w:val="00112B90"/>
    <w:rsid w:val="00115350"/>
    <w:rsid w:val="001352CC"/>
    <w:rsid w:val="00166DB9"/>
    <w:rsid w:val="00172048"/>
    <w:rsid w:val="00176A9B"/>
    <w:rsid w:val="00182E15"/>
    <w:rsid w:val="00187F8F"/>
    <w:rsid w:val="00193D8F"/>
    <w:rsid w:val="00193FD7"/>
    <w:rsid w:val="001975CC"/>
    <w:rsid w:val="001A077B"/>
    <w:rsid w:val="001A610E"/>
    <w:rsid w:val="001C153F"/>
    <w:rsid w:val="001C49EE"/>
    <w:rsid w:val="001D6AEC"/>
    <w:rsid w:val="001E0602"/>
    <w:rsid w:val="001E5FD9"/>
    <w:rsid w:val="001E6FB6"/>
    <w:rsid w:val="001E76B5"/>
    <w:rsid w:val="0022319E"/>
    <w:rsid w:val="00230975"/>
    <w:rsid w:val="00240A28"/>
    <w:rsid w:val="002471F4"/>
    <w:rsid w:val="00261946"/>
    <w:rsid w:val="00270163"/>
    <w:rsid w:val="00271D10"/>
    <w:rsid w:val="002757A4"/>
    <w:rsid w:val="0029100D"/>
    <w:rsid w:val="00294903"/>
    <w:rsid w:val="002B1266"/>
    <w:rsid w:val="002B12E6"/>
    <w:rsid w:val="002B5219"/>
    <w:rsid w:val="002C2537"/>
    <w:rsid w:val="002D1E48"/>
    <w:rsid w:val="002D2537"/>
    <w:rsid w:val="002E1BEB"/>
    <w:rsid w:val="002E3377"/>
    <w:rsid w:val="002E7002"/>
    <w:rsid w:val="003010C4"/>
    <w:rsid w:val="0030504B"/>
    <w:rsid w:val="00337F75"/>
    <w:rsid w:val="00342652"/>
    <w:rsid w:val="003476FC"/>
    <w:rsid w:val="00353442"/>
    <w:rsid w:val="0036709E"/>
    <w:rsid w:val="00376CA8"/>
    <w:rsid w:val="003826DA"/>
    <w:rsid w:val="00390372"/>
    <w:rsid w:val="00390454"/>
    <w:rsid w:val="003910EB"/>
    <w:rsid w:val="003949C9"/>
    <w:rsid w:val="003A3F06"/>
    <w:rsid w:val="003B6FA8"/>
    <w:rsid w:val="003C05D5"/>
    <w:rsid w:val="003D5ABD"/>
    <w:rsid w:val="003F10D8"/>
    <w:rsid w:val="003F1524"/>
    <w:rsid w:val="004048B2"/>
    <w:rsid w:val="004049BE"/>
    <w:rsid w:val="00406AA4"/>
    <w:rsid w:val="00411419"/>
    <w:rsid w:val="0041436C"/>
    <w:rsid w:val="00415B6E"/>
    <w:rsid w:val="00421507"/>
    <w:rsid w:val="004327EA"/>
    <w:rsid w:val="00444F78"/>
    <w:rsid w:val="00447C38"/>
    <w:rsid w:val="00456F3F"/>
    <w:rsid w:val="00460E90"/>
    <w:rsid w:val="00463B90"/>
    <w:rsid w:val="004957D1"/>
    <w:rsid w:val="004B2B8B"/>
    <w:rsid w:val="004B2CCC"/>
    <w:rsid w:val="004B2E13"/>
    <w:rsid w:val="004B3EE7"/>
    <w:rsid w:val="004C4B7F"/>
    <w:rsid w:val="004D596D"/>
    <w:rsid w:val="004D6C5F"/>
    <w:rsid w:val="00500A76"/>
    <w:rsid w:val="00501D75"/>
    <w:rsid w:val="005163B9"/>
    <w:rsid w:val="00523134"/>
    <w:rsid w:val="00523614"/>
    <w:rsid w:val="005266BF"/>
    <w:rsid w:val="005307B6"/>
    <w:rsid w:val="00542725"/>
    <w:rsid w:val="00544973"/>
    <w:rsid w:val="0054587F"/>
    <w:rsid w:val="00566BEA"/>
    <w:rsid w:val="00573BED"/>
    <w:rsid w:val="005943DA"/>
    <w:rsid w:val="005A18A7"/>
    <w:rsid w:val="005A3C47"/>
    <w:rsid w:val="005A426E"/>
    <w:rsid w:val="005A667F"/>
    <w:rsid w:val="005C49C7"/>
    <w:rsid w:val="005C637E"/>
    <w:rsid w:val="005C7E06"/>
    <w:rsid w:val="005E06A6"/>
    <w:rsid w:val="005E5DE6"/>
    <w:rsid w:val="005F3BD4"/>
    <w:rsid w:val="00607D02"/>
    <w:rsid w:val="00630108"/>
    <w:rsid w:val="00633FCF"/>
    <w:rsid w:val="006341EA"/>
    <w:rsid w:val="0063654C"/>
    <w:rsid w:val="00643D9B"/>
    <w:rsid w:val="00651285"/>
    <w:rsid w:val="00651632"/>
    <w:rsid w:val="006530C7"/>
    <w:rsid w:val="00664BCC"/>
    <w:rsid w:val="006659FA"/>
    <w:rsid w:val="00666568"/>
    <w:rsid w:val="0066681E"/>
    <w:rsid w:val="00666BE8"/>
    <w:rsid w:val="00667498"/>
    <w:rsid w:val="00674E99"/>
    <w:rsid w:val="0068372A"/>
    <w:rsid w:val="006859BF"/>
    <w:rsid w:val="00692CA5"/>
    <w:rsid w:val="006A1AA9"/>
    <w:rsid w:val="006A47E9"/>
    <w:rsid w:val="006A4B21"/>
    <w:rsid w:val="006D6B70"/>
    <w:rsid w:val="006E3EE9"/>
    <w:rsid w:val="006E6172"/>
    <w:rsid w:val="006F07F3"/>
    <w:rsid w:val="00701585"/>
    <w:rsid w:val="00702285"/>
    <w:rsid w:val="00710BB6"/>
    <w:rsid w:val="00712AA0"/>
    <w:rsid w:val="007219FF"/>
    <w:rsid w:val="0072344C"/>
    <w:rsid w:val="0073647C"/>
    <w:rsid w:val="007401D0"/>
    <w:rsid w:val="0074271C"/>
    <w:rsid w:val="007433D0"/>
    <w:rsid w:val="00752F7E"/>
    <w:rsid w:val="00753B00"/>
    <w:rsid w:val="0075763B"/>
    <w:rsid w:val="00764BC6"/>
    <w:rsid w:val="007746CD"/>
    <w:rsid w:val="00776413"/>
    <w:rsid w:val="00783BEF"/>
    <w:rsid w:val="007840E3"/>
    <w:rsid w:val="0078630D"/>
    <w:rsid w:val="0079138A"/>
    <w:rsid w:val="007A6063"/>
    <w:rsid w:val="007A7494"/>
    <w:rsid w:val="007B34F6"/>
    <w:rsid w:val="007E2CAB"/>
    <w:rsid w:val="007E3054"/>
    <w:rsid w:val="007F6E47"/>
    <w:rsid w:val="00804FB0"/>
    <w:rsid w:val="008070FE"/>
    <w:rsid w:val="00810411"/>
    <w:rsid w:val="00813593"/>
    <w:rsid w:val="00821719"/>
    <w:rsid w:val="008231D0"/>
    <w:rsid w:val="00830C28"/>
    <w:rsid w:val="00841FF3"/>
    <w:rsid w:val="00846914"/>
    <w:rsid w:val="0085185D"/>
    <w:rsid w:val="0085304F"/>
    <w:rsid w:val="00853A8D"/>
    <w:rsid w:val="008563C6"/>
    <w:rsid w:val="008720FD"/>
    <w:rsid w:val="00873550"/>
    <w:rsid w:val="00873BD0"/>
    <w:rsid w:val="008768BE"/>
    <w:rsid w:val="008837AB"/>
    <w:rsid w:val="0089498E"/>
    <w:rsid w:val="008A031D"/>
    <w:rsid w:val="008A0855"/>
    <w:rsid w:val="008A6E68"/>
    <w:rsid w:val="008B4109"/>
    <w:rsid w:val="008B486D"/>
    <w:rsid w:val="008C3630"/>
    <w:rsid w:val="008D2953"/>
    <w:rsid w:val="008D2CDE"/>
    <w:rsid w:val="008D32C3"/>
    <w:rsid w:val="008D3A70"/>
    <w:rsid w:val="008D3C64"/>
    <w:rsid w:val="008E1398"/>
    <w:rsid w:val="008E4A68"/>
    <w:rsid w:val="008F4193"/>
    <w:rsid w:val="00907BBC"/>
    <w:rsid w:val="00911E59"/>
    <w:rsid w:val="00912E5F"/>
    <w:rsid w:val="00926CE8"/>
    <w:rsid w:val="00932DE7"/>
    <w:rsid w:val="009427C4"/>
    <w:rsid w:val="00955729"/>
    <w:rsid w:val="00955824"/>
    <w:rsid w:val="00967C0C"/>
    <w:rsid w:val="00982DAA"/>
    <w:rsid w:val="00986D35"/>
    <w:rsid w:val="009A089B"/>
    <w:rsid w:val="009B4CE8"/>
    <w:rsid w:val="009B5AC7"/>
    <w:rsid w:val="009C45B4"/>
    <w:rsid w:val="009D4EAF"/>
    <w:rsid w:val="009D546F"/>
    <w:rsid w:val="009F4908"/>
    <w:rsid w:val="00A0406A"/>
    <w:rsid w:val="00A06687"/>
    <w:rsid w:val="00A12948"/>
    <w:rsid w:val="00A15496"/>
    <w:rsid w:val="00A163F5"/>
    <w:rsid w:val="00A2216E"/>
    <w:rsid w:val="00A24580"/>
    <w:rsid w:val="00A247F8"/>
    <w:rsid w:val="00A24B40"/>
    <w:rsid w:val="00A26D6D"/>
    <w:rsid w:val="00A41E79"/>
    <w:rsid w:val="00A43042"/>
    <w:rsid w:val="00A46F54"/>
    <w:rsid w:val="00A578A6"/>
    <w:rsid w:val="00A603B6"/>
    <w:rsid w:val="00A60B84"/>
    <w:rsid w:val="00A61844"/>
    <w:rsid w:val="00A65B46"/>
    <w:rsid w:val="00A65DA2"/>
    <w:rsid w:val="00A7421B"/>
    <w:rsid w:val="00A74395"/>
    <w:rsid w:val="00A82AE8"/>
    <w:rsid w:val="00A82B35"/>
    <w:rsid w:val="00A83025"/>
    <w:rsid w:val="00A83E05"/>
    <w:rsid w:val="00A85F63"/>
    <w:rsid w:val="00A91089"/>
    <w:rsid w:val="00AA1AD6"/>
    <w:rsid w:val="00AA1EA5"/>
    <w:rsid w:val="00AB12E6"/>
    <w:rsid w:val="00AB2A44"/>
    <w:rsid w:val="00AC1940"/>
    <w:rsid w:val="00AD6E85"/>
    <w:rsid w:val="00AE0BC8"/>
    <w:rsid w:val="00AE2968"/>
    <w:rsid w:val="00AE7868"/>
    <w:rsid w:val="00AF032D"/>
    <w:rsid w:val="00AF3E4D"/>
    <w:rsid w:val="00AF66A7"/>
    <w:rsid w:val="00B004CA"/>
    <w:rsid w:val="00B006E0"/>
    <w:rsid w:val="00B11C90"/>
    <w:rsid w:val="00B15DF0"/>
    <w:rsid w:val="00B30F90"/>
    <w:rsid w:val="00B43701"/>
    <w:rsid w:val="00B45203"/>
    <w:rsid w:val="00B533EF"/>
    <w:rsid w:val="00B64D4A"/>
    <w:rsid w:val="00B72E7E"/>
    <w:rsid w:val="00B77358"/>
    <w:rsid w:val="00B8476A"/>
    <w:rsid w:val="00B84871"/>
    <w:rsid w:val="00B87D96"/>
    <w:rsid w:val="00B910A1"/>
    <w:rsid w:val="00B94968"/>
    <w:rsid w:val="00BA08E0"/>
    <w:rsid w:val="00BA49C0"/>
    <w:rsid w:val="00BA4D21"/>
    <w:rsid w:val="00BB4A0F"/>
    <w:rsid w:val="00BC3DBC"/>
    <w:rsid w:val="00BD52B0"/>
    <w:rsid w:val="00BD7868"/>
    <w:rsid w:val="00BE1383"/>
    <w:rsid w:val="00BE78CD"/>
    <w:rsid w:val="00C0534C"/>
    <w:rsid w:val="00C07C17"/>
    <w:rsid w:val="00C11B53"/>
    <w:rsid w:val="00C11D91"/>
    <w:rsid w:val="00C2487A"/>
    <w:rsid w:val="00C3010E"/>
    <w:rsid w:val="00C33E1D"/>
    <w:rsid w:val="00C812D7"/>
    <w:rsid w:val="00C85318"/>
    <w:rsid w:val="00C975AF"/>
    <w:rsid w:val="00CA6141"/>
    <w:rsid w:val="00CA71E1"/>
    <w:rsid w:val="00CB1F62"/>
    <w:rsid w:val="00CB3B21"/>
    <w:rsid w:val="00CB5E14"/>
    <w:rsid w:val="00CC62B5"/>
    <w:rsid w:val="00CC7961"/>
    <w:rsid w:val="00CD1EBB"/>
    <w:rsid w:val="00CD2BE2"/>
    <w:rsid w:val="00CD300A"/>
    <w:rsid w:val="00CE0C3A"/>
    <w:rsid w:val="00CE2624"/>
    <w:rsid w:val="00CE328C"/>
    <w:rsid w:val="00CE62A9"/>
    <w:rsid w:val="00CE6FEC"/>
    <w:rsid w:val="00CF7BBB"/>
    <w:rsid w:val="00D05021"/>
    <w:rsid w:val="00D07685"/>
    <w:rsid w:val="00D130AB"/>
    <w:rsid w:val="00D23172"/>
    <w:rsid w:val="00D3469B"/>
    <w:rsid w:val="00D44BA1"/>
    <w:rsid w:val="00D44DB8"/>
    <w:rsid w:val="00D44E53"/>
    <w:rsid w:val="00D65943"/>
    <w:rsid w:val="00D70726"/>
    <w:rsid w:val="00D72386"/>
    <w:rsid w:val="00D76BE4"/>
    <w:rsid w:val="00D814AE"/>
    <w:rsid w:val="00D9199C"/>
    <w:rsid w:val="00D919A4"/>
    <w:rsid w:val="00DA3FEB"/>
    <w:rsid w:val="00DA75E4"/>
    <w:rsid w:val="00DB2242"/>
    <w:rsid w:val="00DB33AA"/>
    <w:rsid w:val="00DD2E13"/>
    <w:rsid w:val="00DD67D4"/>
    <w:rsid w:val="00DE24C6"/>
    <w:rsid w:val="00DE2D6E"/>
    <w:rsid w:val="00DE3A7C"/>
    <w:rsid w:val="00DF30D4"/>
    <w:rsid w:val="00DF3797"/>
    <w:rsid w:val="00DF3908"/>
    <w:rsid w:val="00DF5C91"/>
    <w:rsid w:val="00E02F39"/>
    <w:rsid w:val="00E07462"/>
    <w:rsid w:val="00E171A0"/>
    <w:rsid w:val="00E23F67"/>
    <w:rsid w:val="00E25A94"/>
    <w:rsid w:val="00E26471"/>
    <w:rsid w:val="00E4191C"/>
    <w:rsid w:val="00E5783C"/>
    <w:rsid w:val="00E7437E"/>
    <w:rsid w:val="00E8172B"/>
    <w:rsid w:val="00E855CA"/>
    <w:rsid w:val="00EA0800"/>
    <w:rsid w:val="00EA40C6"/>
    <w:rsid w:val="00EA4F1F"/>
    <w:rsid w:val="00EB3BA0"/>
    <w:rsid w:val="00EC3D70"/>
    <w:rsid w:val="00EC6FD1"/>
    <w:rsid w:val="00ED5804"/>
    <w:rsid w:val="00ED60EE"/>
    <w:rsid w:val="00EE339E"/>
    <w:rsid w:val="00EE65AC"/>
    <w:rsid w:val="00F009C9"/>
    <w:rsid w:val="00F03553"/>
    <w:rsid w:val="00F1306E"/>
    <w:rsid w:val="00F204CD"/>
    <w:rsid w:val="00F2134A"/>
    <w:rsid w:val="00F32BDB"/>
    <w:rsid w:val="00F40197"/>
    <w:rsid w:val="00F4110A"/>
    <w:rsid w:val="00F41EF8"/>
    <w:rsid w:val="00F440C7"/>
    <w:rsid w:val="00F76FA3"/>
    <w:rsid w:val="00F774C2"/>
    <w:rsid w:val="00F8649D"/>
    <w:rsid w:val="00F95F37"/>
    <w:rsid w:val="00FA5F9E"/>
    <w:rsid w:val="00FB1619"/>
    <w:rsid w:val="00FC5CF2"/>
    <w:rsid w:val="00FD0B42"/>
    <w:rsid w:val="00FE27AC"/>
    <w:rsid w:val="00FF0AD4"/>
    <w:rsid w:val="00FF2928"/>
    <w:rsid w:val="00FF5E71"/>
    <w:rsid w:val="01F5C9D6"/>
    <w:rsid w:val="02D2F9D9"/>
    <w:rsid w:val="033AA3B6"/>
    <w:rsid w:val="03C5E2A4"/>
    <w:rsid w:val="040998C0"/>
    <w:rsid w:val="043DB6FF"/>
    <w:rsid w:val="053340DF"/>
    <w:rsid w:val="0670B1B7"/>
    <w:rsid w:val="07AED74E"/>
    <w:rsid w:val="088A2F4B"/>
    <w:rsid w:val="0A2E9F14"/>
    <w:rsid w:val="0A4852E5"/>
    <w:rsid w:val="0C0E9064"/>
    <w:rsid w:val="0C34D129"/>
    <w:rsid w:val="0C57FA8A"/>
    <w:rsid w:val="0D5FF287"/>
    <w:rsid w:val="0D99DC0B"/>
    <w:rsid w:val="0E2E7F30"/>
    <w:rsid w:val="0F6CC3A8"/>
    <w:rsid w:val="0F8F9DF6"/>
    <w:rsid w:val="103397CB"/>
    <w:rsid w:val="12D5B313"/>
    <w:rsid w:val="1421935F"/>
    <w:rsid w:val="14412C66"/>
    <w:rsid w:val="15088B8A"/>
    <w:rsid w:val="150F1D95"/>
    <w:rsid w:val="15AB864B"/>
    <w:rsid w:val="17A8F698"/>
    <w:rsid w:val="1A6F5400"/>
    <w:rsid w:val="1B0F5AB6"/>
    <w:rsid w:val="1B8DEA8D"/>
    <w:rsid w:val="1C0E193B"/>
    <w:rsid w:val="1C23169A"/>
    <w:rsid w:val="1CAA8309"/>
    <w:rsid w:val="1DC962BB"/>
    <w:rsid w:val="1DE71645"/>
    <w:rsid w:val="1E081AE6"/>
    <w:rsid w:val="1E24F40D"/>
    <w:rsid w:val="1F88D08C"/>
    <w:rsid w:val="217C64A4"/>
    <w:rsid w:val="2198724D"/>
    <w:rsid w:val="2234BF1B"/>
    <w:rsid w:val="22C223FD"/>
    <w:rsid w:val="2473185F"/>
    <w:rsid w:val="251DDD41"/>
    <w:rsid w:val="26323471"/>
    <w:rsid w:val="2635056E"/>
    <w:rsid w:val="26D38732"/>
    <w:rsid w:val="271F7C97"/>
    <w:rsid w:val="286A86C9"/>
    <w:rsid w:val="2986E131"/>
    <w:rsid w:val="2AACA633"/>
    <w:rsid w:val="2B002173"/>
    <w:rsid w:val="2BF3E3E4"/>
    <w:rsid w:val="2C53B91D"/>
    <w:rsid w:val="2D6D0859"/>
    <w:rsid w:val="2E51DB50"/>
    <w:rsid w:val="2F6CB1AC"/>
    <w:rsid w:val="2F976B7A"/>
    <w:rsid w:val="30AED75A"/>
    <w:rsid w:val="31796EC3"/>
    <w:rsid w:val="32332CAB"/>
    <w:rsid w:val="323BFB84"/>
    <w:rsid w:val="32D20857"/>
    <w:rsid w:val="32E2675F"/>
    <w:rsid w:val="331ED126"/>
    <w:rsid w:val="351157DE"/>
    <w:rsid w:val="36A64844"/>
    <w:rsid w:val="37DD2374"/>
    <w:rsid w:val="384C5948"/>
    <w:rsid w:val="38F75D51"/>
    <w:rsid w:val="3A44369E"/>
    <w:rsid w:val="3B5410E0"/>
    <w:rsid w:val="406E18EB"/>
    <w:rsid w:val="40805695"/>
    <w:rsid w:val="414B2BF1"/>
    <w:rsid w:val="41923AC1"/>
    <w:rsid w:val="41D137E7"/>
    <w:rsid w:val="428ADA84"/>
    <w:rsid w:val="45DDFF64"/>
    <w:rsid w:val="474AD456"/>
    <w:rsid w:val="48B0316A"/>
    <w:rsid w:val="4B0245B1"/>
    <w:rsid w:val="4C0CBAB2"/>
    <w:rsid w:val="4C4EAD67"/>
    <w:rsid w:val="4DE698A8"/>
    <w:rsid w:val="4F67593B"/>
    <w:rsid w:val="4FF3E99F"/>
    <w:rsid w:val="517A5D22"/>
    <w:rsid w:val="518223C5"/>
    <w:rsid w:val="5189FD35"/>
    <w:rsid w:val="532013E1"/>
    <w:rsid w:val="5351ED7A"/>
    <w:rsid w:val="5642849A"/>
    <w:rsid w:val="569BF853"/>
    <w:rsid w:val="57CB6BBD"/>
    <w:rsid w:val="58355DD0"/>
    <w:rsid w:val="58B6619E"/>
    <w:rsid w:val="5A0C6A29"/>
    <w:rsid w:val="5A52B816"/>
    <w:rsid w:val="5B47AF33"/>
    <w:rsid w:val="5DDAC348"/>
    <w:rsid w:val="5E3001C1"/>
    <w:rsid w:val="5FCC88CE"/>
    <w:rsid w:val="633B5519"/>
    <w:rsid w:val="637AD1D8"/>
    <w:rsid w:val="63DCA6CB"/>
    <w:rsid w:val="6470FD84"/>
    <w:rsid w:val="66103CAB"/>
    <w:rsid w:val="675732BB"/>
    <w:rsid w:val="67A1BCAD"/>
    <w:rsid w:val="68D398EA"/>
    <w:rsid w:val="6B6992AE"/>
    <w:rsid w:val="6C583CA8"/>
    <w:rsid w:val="6C7412A4"/>
    <w:rsid w:val="6CD2C873"/>
    <w:rsid w:val="6D91F625"/>
    <w:rsid w:val="6FA41A1D"/>
    <w:rsid w:val="702117FA"/>
    <w:rsid w:val="70851A03"/>
    <w:rsid w:val="7088433C"/>
    <w:rsid w:val="70D25573"/>
    <w:rsid w:val="711D5B39"/>
    <w:rsid w:val="71A6563A"/>
    <w:rsid w:val="71B69C3E"/>
    <w:rsid w:val="720B9F20"/>
    <w:rsid w:val="720D819C"/>
    <w:rsid w:val="74776F3A"/>
    <w:rsid w:val="752D901F"/>
    <w:rsid w:val="759452C2"/>
    <w:rsid w:val="7719D081"/>
    <w:rsid w:val="77294E58"/>
    <w:rsid w:val="78AD85F1"/>
    <w:rsid w:val="78ED205E"/>
    <w:rsid w:val="797EFDB2"/>
    <w:rsid w:val="79E26AEB"/>
    <w:rsid w:val="7A3EB982"/>
    <w:rsid w:val="7ABE3077"/>
    <w:rsid w:val="7B252F57"/>
    <w:rsid w:val="7BD6312E"/>
    <w:rsid w:val="7C85C1DC"/>
    <w:rsid w:val="7D079D64"/>
    <w:rsid w:val="7D7848DF"/>
    <w:rsid w:val="7EE5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7EA66"/>
  <w15:chartTrackingRefBased/>
  <w15:docId w15:val="{BA506B75-DB82-4A60-BA95-E1B17D9B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5F"/>
  </w:style>
  <w:style w:type="paragraph" w:styleId="Footer">
    <w:name w:val="footer"/>
    <w:basedOn w:val="Normal"/>
    <w:link w:val="FooterChar"/>
    <w:uiPriority w:val="99"/>
    <w:unhideWhenUsed/>
    <w:rsid w:val="004D6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5F"/>
  </w:style>
  <w:style w:type="character" w:styleId="CommentReference">
    <w:name w:val="annotation reference"/>
    <w:basedOn w:val="DefaultParagraphFont"/>
    <w:uiPriority w:val="99"/>
    <w:semiHidden/>
    <w:unhideWhenUsed/>
    <w:rsid w:val="00AE2968"/>
    <w:rPr>
      <w:sz w:val="16"/>
      <w:szCs w:val="16"/>
    </w:rPr>
  </w:style>
  <w:style w:type="paragraph" w:styleId="CommentText">
    <w:name w:val="annotation text"/>
    <w:basedOn w:val="Normal"/>
    <w:link w:val="CommentTextChar"/>
    <w:uiPriority w:val="99"/>
    <w:unhideWhenUsed/>
    <w:rsid w:val="00AE2968"/>
    <w:pPr>
      <w:spacing w:line="240" w:lineRule="auto"/>
    </w:pPr>
    <w:rPr>
      <w:sz w:val="20"/>
      <w:szCs w:val="20"/>
    </w:rPr>
  </w:style>
  <w:style w:type="character" w:customStyle="1" w:styleId="CommentTextChar">
    <w:name w:val="Comment Text Char"/>
    <w:basedOn w:val="DefaultParagraphFont"/>
    <w:link w:val="CommentText"/>
    <w:uiPriority w:val="99"/>
    <w:rsid w:val="00AE2968"/>
    <w:rPr>
      <w:sz w:val="20"/>
      <w:szCs w:val="20"/>
    </w:rPr>
  </w:style>
  <w:style w:type="paragraph" w:styleId="CommentSubject">
    <w:name w:val="annotation subject"/>
    <w:basedOn w:val="CommentText"/>
    <w:next w:val="CommentText"/>
    <w:link w:val="CommentSubjectChar"/>
    <w:uiPriority w:val="99"/>
    <w:semiHidden/>
    <w:unhideWhenUsed/>
    <w:rsid w:val="00AE2968"/>
    <w:rPr>
      <w:b/>
      <w:bCs/>
    </w:rPr>
  </w:style>
  <w:style w:type="character" w:customStyle="1" w:styleId="CommentSubjectChar">
    <w:name w:val="Comment Subject Char"/>
    <w:basedOn w:val="CommentTextChar"/>
    <w:link w:val="CommentSubject"/>
    <w:uiPriority w:val="99"/>
    <w:semiHidden/>
    <w:rsid w:val="00AE2968"/>
    <w:rPr>
      <w:b/>
      <w:bCs/>
      <w:sz w:val="20"/>
      <w:szCs w:val="20"/>
    </w:rPr>
  </w:style>
  <w:style w:type="paragraph" w:styleId="ListParagraph">
    <w:name w:val="List Paragraph"/>
    <w:basedOn w:val="Normal"/>
    <w:uiPriority w:val="34"/>
    <w:qFormat/>
    <w:rsid w:val="009427C4"/>
    <w:pPr>
      <w:ind w:left="720"/>
      <w:contextualSpacing/>
    </w:pPr>
  </w:style>
  <w:style w:type="character" w:styleId="Mention">
    <w:name w:val="Mention"/>
    <w:basedOn w:val="DefaultParagraphFont"/>
    <w:uiPriority w:val="99"/>
    <w:unhideWhenUsed/>
    <w:rsid w:val="004B2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0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6ad185-d85d-425e-a013-e9b99bc40c0a" xsi:nil="true"/>
    <lcf76f155ced4ddcb4097134ff3c332f xmlns="1694f94d-50c4-4224-bee2-b6b43aab4b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DDA00E41DB24F8D03C82567444E99" ma:contentTypeVersion="18" ma:contentTypeDescription="Create a new document." ma:contentTypeScope="" ma:versionID="fbeedeb22418334e61bd52fa538e03c3">
  <xsd:schema xmlns:xsd="http://www.w3.org/2001/XMLSchema" xmlns:xs="http://www.w3.org/2001/XMLSchema" xmlns:p="http://schemas.microsoft.com/office/2006/metadata/properties" xmlns:ns2="1694f94d-50c4-4224-bee2-b6b43aab4b47" xmlns:ns3="f46ad185-d85d-425e-a013-e9b99bc40c0a" targetNamespace="http://schemas.microsoft.com/office/2006/metadata/properties" ma:root="true" ma:fieldsID="ca136a3385602c5de40bc1a036ad8d8f" ns2:_="" ns3:_="">
    <xsd:import namespace="1694f94d-50c4-4224-bee2-b6b43aab4b47"/>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4f94d-50c4-4224-bee2-b6b43aab4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E8AC-BD1F-44EC-ABDA-E15DCA773CA1}">
  <ds:schemaRefs>
    <ds:schemaRef ds:uri="http://schemas.microsoft.com/office/2006/metadata/properties"/>
    <ds:schemaRef ds:uri="http://schemas.microsoft.com/office/infopath/2007/PartnerControls"/>
    <ds:schemaRef ds:uri="f46ad185-d85d-425e-a013-e9b99bc40c0a"/>
    <ds:schemaRef ds:uri="1694f94d-50c4-4224-bee2-b6b43aab4b47"/>
  </ds:schemaRefs>
</ds:datastoreItem>
</file>

<file path=customXml/itemProps2.xml><?xml version="1.0" encoding="utf-8"?>
<ds:datastoreItem xmlns:ds="http://schemas.openxmlformats.org/officeDocument/2006/customXml" ds:itemID="{7CF2135D-46B1-48C8-AE69-8F6CF6D2B5D0}">
  <ds:schemaRefs>
    <ds:schemaRef ds:uri="http://schemas.microsoft.com/sharepoint/v3/contenttype/forms"/>
  </ds:schemaRefs>
</ds:datastoreItem>
</file>

<file path=customXml/itemProps3.xml><?xml version="1.0" encoding="utf-8"?>
<ds:datastoreItem xmlns:ds="http://schemas.openxmlformats.org/officeDocument/2006/customXml" ds:itemID="{0A7AC120-019E-422B-BC39-664CCB34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4f94d-50c4-4224-bee2-b6b43aab4b47"/>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4E77F-4663-4F22-9F47-79FC6EDD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4612</Words>
  <Characters>25827</Characters>
  <Application>Microsoft Office Word</Application>
  <DocSecurity>0</DocSecurity>
  <Lines>215</Lines>
  <Paragraphs>60</Paragraphs>
  <ScaleCrop>false</ScaleCrop>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Nicholas</dc:creator>
  <cp:keywords/>
  <dc:description/>
  <cp:lastModifiedBy>Karie Nicholas</cp:lastModifiedBy>
  <cp:revision>13</cp:revision>
  <dcterms:created xsi:type="dcterms:W3CDTF">2025-04-10T16:25:00Z</dcterms:created>
  <dcterms:modified xsi:type="dcterms:W3CDTF">2025-04-16T20:14:00Z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0x010100C52DDA00E41DB24F8D03C82567444E99</vt:lpwstr>
  </property>
  <property fmtid="{D5CDD505-2E9C-101B-9397-08002B2CF9AE}" pid="3" name="MediaServiceImageTags">
    <vt:lpwstr/>
  </property>
</Properties>
</file>