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5A5AB" w14:textId="77777777" w:rsidR="009631B4" w:rsidRDefault="009631B4"/>
    <w:p w14:paraId="394497B1" w14:textId="77777777" w:rsidR="009631B4" w:rsidRDefault="00B75D3F">
      <w:r>
        <w:t>Organization type: Inpatient acute care hospital</w:t>
      </w:r>
    </w:p>
    <w:p w14:paraId="177C3898" w14:textId="77777777" w:rsidR="009631B4" w:rsidRDefault="00B75D3F">
      <w:r>
        <w:t>Organization department or site (if applicable): Family Birth Center</w:t>
      </w:r>
    </w:p>
    <w:p w14:paraId="0FB04284" w14:textId="77777777" w:rsidR="009631B4" w:rsidRDefault="00B75D3F">
      <w:pPr>
        <w:rPr>
          <w:i/>
          <w:u w:val="single"/>
        </w:rPr>
      </w:pPr>
      <w:r>
        <w:rPr>
          <w:i/>
          <w:u w:val="single"/>
        </w:rPr>
        <w:t xml:space="preserve">Description of awards process: </w:t>
      </w:r>
    </w:p>
    <w:p w14:paraId="77F48982" w14:textId="77777777" w:rsidR="009631B4" w:rsidRDefault="00B75D3F">
      <w:r>
        <w:t>We will convene a panel of judges from a diverse group of organizations that represent patients or other health care users and Bree stakeholders to review the awards submissions.</w:t>
      </w:r>
    </w:p>
    <w:p w14:paraId="7B4C2BF8" w14:textId="77777777" w:rsidR="009631B4" w:rsidRDefault="00B75D3F">
      <w:r>
        <w:t>The panel members are blinded to the identity of the organizations and score each on both qualitative and quantitative criteria. Quantitative criteria include self-report score cards. Qualitative criteria include the questions on this form (below) and review of supporting documentation. Judges will be asked to rate your work on impact, patient satisfaction, comprehensiveness of strategies, adequacy of accountability processes, effectiveness of addressing Social Drivers of Health, and adaptability (to other organizations or programs).</w:t>
      </w:r>
    </w:p>
    <w:p w14:paraId="343FD117" w14:textId="77777777" w:rsidR="009631B4" w:rsidRDefault="00B75D3F">
      <w:r>
        <w:t>FHCQ will post deadlines and award focus area timelines for each awards period on the FHCQ website and provide deadline information to nominees.</w:t>
      </w:r>
      <w:r>
        <w:rPr>
          <w:b/>
          <w:i/>
        </w:rPr>
        <w:t xml:space="preserve"> </w:t>
      </w:r>
    </w:p>
    <w:p w14:paraId="0F452CE9" w14:textId="77777777" w:rsidR="009631B4" w:rsidRDefault="00B75D3F">
      <w:r>
        <w:rPr>
          <w:i/>
          <w:u w:val="single"/>
        </w:rPr>
        <w:t>Definition of implementation:</w:t>
      </w:r>
      <w:r>
        <w:t xml:space="preserve"> </w:t>
      </w:r>
    </w:p>
    <w:p w14:paraId="6BD89A0B" w14:textId="77777777" w:rsidR="009631B4" w:rsidRDefault="00B75D3F">
      <w:r>
        <w:t>Implementation means use of a guideline in part or full during clinical practice, health care contracting, policy making, educational programs, or other health care related activities; and/or use of guidelines to fulfill elements of an initiative, regulation, or requirements.</w:t>
      </w:r>
    </w:p>
    <w:p w14:paraId="6F9A890F" w14:textId="77777777" w:rsidR="009631B4" w:rsidRDefault="009631B4"/>
    <w:p w14:paraId="16890867" w14:textId="77777777" w:rsidR="009631B4" w:rsidRDefault="00B75D3F">
      <w:r>
        <w:rPr>
          <w:noProof/>
        </w:rPr>
        <mc:AlternateContent>
          <mc:Choice Requires="wps">
            <w:drawing>
              <wp:anchor distT="45720" distB="45720" distL="182880" distR="182880" simplePos="0" relativeHeight="251658240" behindDoc="0" locked="0" layoutInCell="1" hidden="0" allowOverlap="1" wp14:anchorId="2B055BB8" wp14:editId="079C58EB">
                <wp:simplePos x="0" y="0"/>
                <wp:positionH relativeFrom="column">
                  <wp:posOffset>-236219</wp:posOffset>
                </wp:positionH>
                <wp:positionV relativeFrom="paragraph">
                  <wp:posOffset>7621</wp:posOffset>
                </wp:positionV>
                <wp:extent cx="6704330" cy="1282700"/>
                <wp:effectExtent l="0" t="0" r="0" b="0"/>
                <wp:wrapSquare wrapText="bothSides" distT="45720" distB="45720" distL="182880" distR="182880"/>
                <wp:docPr id="2115898578" name="Rectangle 2115898578"/>
                <wp:cNvGraphicFramePr/>
                <a:graphic xmlns:a="http://schemas.openxmlformats.org/drawingml/2006/main">
                  <a:graphicData uri="http://schemas.microsoft.com/office/word/2010/wordprocessingShape">
                    <wps:wsp>
                      <wps:cNvSpPr/>
                      <wps:spPr>
                        <a:xfrm>
                          <a:off x="2031935" y="3176750"/>
                          <a:ext cx="6628130" cy="1206500"/>
                        </a:xfrm>
                        <a:prstGeom prst="rect">
                          <a:avLst/>
                        </a:prstGeom>
                        <a:solidFill>
                          <a:schemeClr val="dk2"/>
                        </a:solidFill>
                        <a:ln w="76200" cap="flat" cmpd="dbl">
                          <a:solidFill>
                            <a:schemeClr val="dk2"/>
                          </a:solidFill>
                          <a:prstDash val="solid"/>
                          <a:miter lim="800000"/>
                          <a:headEnd type="none" w="sm" len="sm"/>
                          <a:tailEnd type="none" w="sm" len="sm"/>
                        </a:ln>
                      </wps:spPr>
                      <wps:txbx>
                        <w:txbxContent>
                          <w:p w14:paraId="0701C331" w14:textId="77777777" w:rsidR="009631B4" w:rsidRDefault="00B75D3F">
                            <w:pPr>
                              <w:spacing w:after="0" w:line="258" w:lineRule="auto"/>
                              <w:jc w:val="center"/>
                              <w:textDirection w:val="btLr"/>
                            </w:pPr>
                            <w:r>
                              <w:rPr>
                                <w:b/>
                                <w:color w:val="E7E6E6"/>
                              </w:rPr>
                              <w:t xml:space="preserve">Please indicate the health care service for which Bree Collaborative has developed guidelines to be considered. This work should exemplify efforts in creating EQUITY within a single service line, program, or policy. Please make sure that </w:t>
                            </w:r>
                            <w:proofErr w:type="gramStart"/>
                            <w:r>
                              <w:rPr>
                                <w:b/>
                                <w:color w:val="E7E6E6"/>
                              </w:rPr>
                              <w:t>all of</w:t>
                            </w:r>
                            <w:proofErr w:type="gramEnd"/>
                            <w:r>
                              <w:rPr>
                                <w:b/>
                                <w:color w:val="E7E6E6"/>
                              </w:rPr>
                              <w:t xml:space="preserve"> your answers are de-identified. We will use the information at the top to link your information to your organization once</w:t>
                            </w:r>
                          </w:p>
                        </w:txbxContent>
                      </wps:txbx>
                      <wps:bodyPr spcFirstLastPara="1" wrap="square" lIns="182875" tIns="182875" rIns="182875" bIns="182875" anchor="ctr" anchorCtr="0">
                        <a:noAutofit/>
                      </wps:bodyPr>
                    </wps:wsp>
                  </a:graphicData>
                </a:graphic>
              </wp:anchor>
            </w:drawing>
          </mc:Choice>
          <mc:Fallback>
            <w:pict>
              <v:rect w14:anchorId="2B055BB8" id="Rectangle 2115898578" o:spid="_x0000_s1026" style="position:absolute;margin-left:-18.6pt;margin-top:.6pt;width:527.9pt;height:101pt;z-index:251658240;visibility:visible;mso-wrap-style:square;mso-wrap-distance-left:14.4pt;mso-wrap-distance-top:3.6pt;mso-wrap-distance-right:14.4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" fillcolor="#44546a [3202]" strokecolor="#44546a [3202]" strokeweight="6pt">
                <v:stroke startarrowwidth="narrow" startarrowlength="short" endarrowwidth="narrow" endarrowlength="short" linestyle="thinThin"/>
                <v:textbox inset="5.07986mm,5.07986mm,5.07986mm,5.07986mm">
                  <w:txbxContent>
                    <w:p w14:paraId="0701C331" w14:textId="77777777" w:rsidR="009631B4" w:rsidRDefault="00B75D3F">
                      <w:pPr>
                        <w:spacing w:after="0" w:line="258" w:lineRule="auto"/>
                        <w:jc w:val="center"/>
                        <w:textDirection w:val="btLr"/>
                      </w:pPr>
                      <w:r>
                        <w:rPr>
                          <w:b/>
                          <w:color w:val="E7E6E6"/>
                        </w:rPr>
                        <w:t xml:space="preserve">Please indicate the health care service for which Bree Collaborative has developed guidelines to be considered. This work should exemplify efforts in creating EQUITY within a single service line, program, or policy. Please make sure that </w:t>
                      </w:r>
                      <w:proofErr w:type="gramStart"/>
                      <w:r>
                        <w:rPr>
                          <w:b/>
                          <w:color w:val="E7E6E6"/>
                        </w:rPr>
                        <w:t>all of</w:t>
                      </w:r>
                      <w:proofErr w:type="gramEnd"/>
                      <w:r>
                        <w:rPr>
                          <w:b/>
                          <w:color w:val="E7E6E6"/>
                        </w:rPr>
                        <w:t xml:space="preserve"> your answers are de-identified. We will use the information at the top to link your information to your organization once</w:t>
                      </w:r>
                    </w:p>
                  </w:txbxContent>
                </v:textbox>
                <w10:wrap type="square"/>
              </v:rect>
            </w:pict>
          </mc:Fallback>
        </mc:AlternateContent>
      </w:r>
    </w:p>
    <w:p w14:paraId="221405F3" w14:textId="77777777" w:rsidR="009631B4" w:rsidRDefault="00B75D3F">
      <w:pPr>
        <w:rPr>
          <w:i/>
        </w:rPr>
      </w:pPr>
      <w:r>
        <w:rPr>
          <w:noProof/>
        </w:rPr>
        <mc:AlternateContent>
          <mc:Choice Requires="wps">
            <w:drawing>
              <wp:anchor distT="45720" distB="45720" distL="114300" distR="114300" simplePos="0" relativeHeight="251659264" behindDoc="0" locked="0" layoutInCell="1" hidden="0" allowOverlap="1" wp14:anchorId="140BF642" wp14:editId="29F2EF03">
                <wp:simplePos x="0" y="0"/>
                <wp:positionH relativeFrom="column">
                  <wp:posOffset>1</wp:posOffset>
                </wp:positionH>
                <wp:positionV relativeFrom="paragraph">
                  <wp:posOffset>7621</wp:posOffset>
                </wp:positionV>
                <wp:extent cx="6057900" cy="1416997"/>
                <wp:effectExtent l="0" t="0" r="0" b="0"/>
                <wp:wrapSquare wrapText="bothSides" distT="45720" distB="45720" distL="114300" distR="114300"/>
                <wp:docPr id="2115898580" name="Rectangle 2115898580"/>
                <wp:cNvGraphicFramePr/>
                <a:graphic xmlns:a="http://schemas.openxmlformats.org/drawingml/2006/main">
                  <a:graphicData uri="http://schemas.microsoft.com/office/word/2010/wordprocessingShape">
                    <wps:wsp>
                      <wps:cNvSpPr/>
                      <wps:spPr>
                        <a:xfrm>
                          <a:off x="2321813" y="3077690"/>
                          <a:ext cx="6048375"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7779AF" w14:textId="77777777" w:rsidR="009631B4" w:rsidRDefault="00B75D3F">
                            <w:pPr>
                              <w:spacing w:line="258" w:lineRule="auto"/>
                              <w:textDirection w:val="btLr"/>
                            </w:pPr>
                            <w:r>
                              <w:rPr>
                                <w:i/>
                                <w:color w:val="000000"/>
                              </w:rPr>
                              <w:t>Perinatal Behavioral Health</w:t>
                            </w:r>
                          </w:p>
                        </w:txbxContent>
                      </wps:txbx>
                      <wps:bodyPr spcFirstLastPara="1" wrap="square" lIns="91425" tIns="45700" rIns="91425" bIns="45700" anchor="t" anchorCtr="0">
                        <a:noAutofit/>
                      </wps:bodyPr>
                    </wps:wsp>
                  </a:graphicData>
                </a:graphic>
              </wp:anchor>
            </w:drawing>
          </mc:Choice>
          <mc:Fallback>
            <w:pict>
              <v:rect w14:anchorId="140BF642" id="Rectangle 2115898580" o:spid="_x0000_s1027" style="position:absolute;margin-left:0;margin-top:.6pt;width:477pt;height:111.5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">
                <v:stroke startarrowwidth="narrow" startarrowlength="short" endarrowwidth="narrow" endarrowlength="short"/>
                <v:textbox inset="2.53958mm,1.2694mm,2.53958mm,1.2694mm">
                  <w:txbxContent>
                    <w:p w14:paraId="347779AF" w14:textId="77777777" w:rsidR="009631B4" w:rsidRDefault="00B75D3F">
                      <w:pPr>
                        <w:spacing w:line="258" w:lineRule="auto"/>
                        <w:textDirection w:val="btLr"/>
                      </w:pPr>
                      <w:r>
                        <w:rPr>
                          <w:i/>
                          <w:color w:val="000000"/>
                        </w:rPr>
                        <w:t>Perinatal Behavioral Health</w:t>
                      </w:r>
                    </w:p>
                  </w:txbxContent>
                </v:textbox>
                <w10:wrap type="square"/>
              </v:rect>
            </w:pict>
          </mc:Fallback>
        </mc:AlternateContent>
      </w:r>
    </w:p>
    <w:p w14:paraId="75350D65" w14:textId="77777777" w:rsidR="009631B4" w:rsidRDefault="00B75D3F">
      <w:pPr>
        <w:rPr>
          <w:b/>
        </w:rPr>
      </w:pPr>
      <w:r>
        <w:rPr>
          <w:b/>
        </w:rPr>
        <w:lastRenderedPageBreak/>
        <w:t xml:space="preserve">Overall description of project: </w:t>
      </w:r>
    </w:p>
    <w:p w14:paraId="0F4FDEE5" w14:textId="77777777" w:rsidR="009631B4" w:rsidRDefault="00B75D3F">
      <w:r>
        <w:t xml:space="preserve">We have implemented a best practice bundle for all inpatients surrounding assessment of and care for patients experiencing perinatal mood and anxiety disorders that </w:t>
      </w:r>
      <w:proofErr w:type="gramStart"/>
      <w:r>
        <w:t>includes</w:t>
      </w:r>
      <w:proofErr w:type="gramEnd"/>
      <w:r>
        <w:t xml:space="preserve"> 3 elements:</w:t>
      </w:r>
    </w:p>
    <w:p w14:paraId="0626ACC5" w14:textId="77777777" w:rsidR="009631B4" w:rsidRPr="00111C99" w:rsidRDefault="00B75D3F">
      <w:pPr>
        <w:numPr>
          <w:ilvl w:val="0"/>
          <w:numId w:val="1"/>
        </w:numPr>
        <w:spacing w:after="0"/>
        <w:rPr>
          <w:color w:val="4472C4" w:themeColor="accent1"/>
        </w:rPr>
      </w:pPr>
      <w:r w:rsidRPr="00111C99">
        <w:rPr>
          <w:color w:val="4472C4" w:themeColor="accent1"/>
        </w:rPr>
        <w:t>Every patient is assessed with the Edinburg Postnatal Depression Screening tool within 12 hours of discharge.</w:t>
      </w:r>
    </w:p>
    <w:p w14:paraId="14BEB02D" w14:textId="77777777" w:rsidR="009631B4" w:rsidRPr="00111C99" w:rsidRDefault="00B75D3F">
      <w:pPr>
        <w:numPr>
          <w:ilvl w:val="0"/>
          <w:numId w:val="1"/>
        </w:numPr>
        <w:spacing w:after="0"/>
        <w:rPr>
          <w:color w:val="4472C4" w:themeColor="accent1"/>
        </w:rPr>
      </w:pPr>
      <w:r w:rsidRPr="00111C99">
        <w:rPr>
          <w:color w:val="4472C4" w:themeColor="accent1"/>
        </w:rPr>
        <w:t>For patients with scores of 10 or above or answer “Yes” to question 10:</w:t>
      </w:r>
    </w:p>
    <w:p w14:paraId="72796112" w14:textId="77777777" w:rsidR="009631B4" w:rsidRPr="00111C99" w:rsidRDefault="00B75D3F">
      <w:pPr>
        <w:numPr>
          <w:ilvl w:val="1"/>
          <w:numId w:val="1"/>
        </w:numPr>
        <w:spacing w:after="0"/>
        <w:rPr>
          <w:color w:val="4472C4" w:themeColor="accent1"/>
        </w:rPr>
      </w:pPr>
      <w:r w:rsidRPr="00111C99">
        <w:rPr>
          <w:color w:val="4472C4" w:themeColor="accent1"/>
        </w:rPr>
        <w:t>Social Work consult is completed prior to discharge</w:t>
      </w:r>
    </w:p>
    <w:p w14:paraId="358DEE9E" w14:textId="77777777" w:rsidR="009631B4" w:rsidRPr="00111C99" w:rsidRDefault="00B75D3F">
      <w:pPr>
        <w:numPr>
          <w:ilvl w:val="1"/>
          <w:numId w:val="1"/>
        </w:numPr>
        <w:spacing w:after="0"/>
        <w:rPr>
          <w:color w:val="4472C4" w:themeColor="accent1"/>
        </w:rPr>
      </w:pPr>
      <w:r w:rsidRPr="00111C99">
        <w:rPr>
          <w:color w:val="4472C4" w:themeColor="accent1"/>
        </w:rPr>
        <w:t>The attending provider is notified and to create collaborative plan of care with patient prior to discharge</w:t>
      </w:r>
    </w:p>
    <w:p w14:paraId="2107FFA3" w14:textId="77777777" w:rsidR="009631B4" w:rsidRPr="00111C99" w:rsidRDefault="00B75D3F">
      <w:pPr>
        <w:numPr>
          <w:ilvl w:val="0"/>
          <w:numId w:val="1"/>
        </w:numPr>
        <w:rPr>
          <w:color w:val="4472C4" w:themeColor="accent1"/>
        </w:rPr>
      </w:pPr>
      <w:r w:rsidRPr="00111C99">
        <w:rPr>
          <w:color w:val="4472C4" w:themeColor="accent1"/>
        </w:rPr>
        <w:t xml:space="preserve">All patients will receive </w:t>
      </w:r>
      <w:proofErr w:type="gramStart"/>
      <w:r w:rsidRPr="00111C99">
        <w:rPr>
          <w:color w:val="4472C4" w:themeColor="accent1"/>
        </w:rPr>
        <w:t>education</w:t>
      </w:r>
      <w:proofErr w:type="gramEnd"/>
      <w:r w:rsidRPr="00111C99">
        <w:rPr>
          <w:color w:val="4472C4" w:themeColor="accent1"/>
        </w:rPr>
        <w:t xml:space="preserve"> about perinatal mood and anxiety disorder prior to discharge.</w:t>
      </w:r>
    </w:p>
    <w:p w14:paraId="4AE6DAB1" w14:textId="77777777" w:rsidR="009631B4" w:rsidRDefault="00B75D3F">
      <w:r>
        <w:rPr>
          <w:b/>
        </w:rPr>
        <w:t>Q1)</w:t>
      </w:r>
      <w:r>
        <w:t xml:space="preserve"> How did your organization measure change in </w:t>
      </w:r>
      <w:r>
        <w:rPr>
          <w:b/>
          <w:i/>
        </w:rPr>
        <w:t xml:space="preserve">equity for the health outcomes </w:t>
      </w:r>
      <w:r>
        <w:rPr>
          <w:i/>
        </w:rPr>
        <w:t xml:space="preserve">for </w:t>
      </w:r>
      <w:r>
        <w:t xml:space="preserve">the topic the organization sought to address? </w:t>
      </w:r>
    </w:p>
    <w:p w14:paraId="1560A746" w14:textId="77777777" w:rsidR="009631B4" w:rsidRPr="00111C99" w:rsidRDefault="00B75D3F">
      <w:pPr>
        <w:numPr>
          <w:ilvl w:val="0"/>
          <w:numId w:val="6"/>
        </w:numPr>
        <w:pBdr>
          <w:top w:val="nil"/>
          <w:left w:val="nil"/>
          <w:bottom w:val="nil"/>
          <w:right w:val="nil"/>
          <w:between w:val="nil"/>
        </w:pBdr>
        <w:spacing w:after="0"/>
        <w:rPr>
          <w:color w:val="4472C4" w:themeColor="accent1"/>
        </w:rPr>
      </w:pPr>
      <w:r w:rsidRPr="00111C99">
        <w:rPr>
          <w:color w:val="4472C4" w:themeColor="accent1"/>
        </w:rPr>
        <w:t xml:space="preserve">What metrics did you use? </w:t>
      </w:r>
      <w:r w:rsidRPr="00111C99">
        <w:rPr>
          <w:color w:val="4472C4" w:themeColor="accent1"/>
        </w:rPr>
        <w:tab/>
      </w:r>
    </w:p>
    <w:p w14:paraId="37FDDC48" w14:textId="77777777" w:rsidR="009631B4" w:rsidRPr="00111C99" w:rsidRDefault="00B75D3F">
      <w:pPr>
        <w:numPr>
          <w:ilvl w:val="1"/>
          <w:numId w:val="6"/>
        </w:numPr>
        <w:pBdr>
          <w:top w:val="nil"/>
          <w:left w:val="nil"/>
          <w:bottom w:val="nil"/>
          <w:right w:val="nil"/>
          <w:between w:val="nil"/>
        </w:pBdr>
        <w:spacing w:after="0"/>
        <w:rPr>
          <w:color w:val="4472C4" w:themeColor="accent1"/>
        </w:rPr>
      </w:pPr>
      <w:r w:rsidRPr="00111C99">
        <w:rPr>
          <w:color w:val="4472C4" w:themeColor="accent1"/>
        </w:rPr>
        <w:t xml:space="preserve">We are using bundle compliance as our metric. Compliance is measured as ALL bundle elements being completed prior to discharge. </w:t>
      </w:r>
    </w:p>
    <w:p w14:paraId="20F8844F" w14:textId="77777777" w:rsidR="009631B4" w:rsidRPr="00111C99" w:rsidRDefault="00B75D3F">
      <w:pPr>
        <w:numPr>
          <w:ilvl w:val="0"/>
          <w:numId w:val="6"/>
        </w:numPr>
        <w:pBdr>
          <w:top w:val="nil"/>
          <w:left w:val="nil"/>
          <w:bottom w:val="nil"/>
          <w:right w:val="nil"/>
          <w:between w:val="nil"/>
        </w:pBdr>
        <w:spacing w:after="0"/>
        <w:rPr>
          <w:color w:val="4472C4" w:themeColor="accent1"/>
        </w:rPr>
      </w:pPr>
      <w:r w:rsidRPr="00111C99">
        <w:rPr>
          <w:color w:val="4472C4" w:themeColor="accent1"/>
        </w:rPr>
        <w:t xml:space="preserve">How did you revise or stratify these metrics to provide a better view of equity? </w:t>
      </w:r>
    </w:p>
    <w:p w14:paraId="78F88F7B" w14:textId="77777777" w:rsidR="009631B4" w:rsidRPr="00111C99" w:rsidRDefault="00B75D3F">
      <w:pPr>
        <w:numPr>
          <w:ilvl w:val="1"/>
          <w:numId w:val="6"/>
        </w:numPr>
        <w:spacing w:after="0"/>
        <w:rPr>
          <w:color w:val="4472C4" w:themeColor="accent1"/>
        </w:rPr>
      </w:pPr>
      <w:r w:rsidRPr="00111C99">
        <w:rPr>
          <w:color w:val="4472C4" w:themeColor="accent1"/>
        </w:rPr>
        <w:t>We are working to stratify this data across race and ethnicity and primary language spoken</w:t>
      </w:r>
    </w:p>
    <w:p w14:paraId="72A55824" w14:textId="77777777" w:rsidR="009631B4" w:rsidRPr="00111C99" w:rsidRDefault="00B75D3F">
      <w:pPr>
        <w:numPr>
          <w:ilvl w:val="0"/>
          <w:numId w:val="6"/>
        </w:numPr>
        <w:pBdr>
          <w:top w:val="nil"/>
          <w:left w:val="nil"/>
          <w:bottom w:val="nil"/>
          <w:right w:val="nil"/>
          <w:between w:val="nil"/>
        </w:pBdr>
        <w:rPr>
          <w:color w:val="4472C4" w:themeColor="accent1"/>
        </w:rPr>
      </w:pPr>
      <w:r w:rsidRPr="00111C99">
        <w:rPr>
          <w:color w:val="4472C4" w:themeColor="accent1"/>
        </w:rPr>
        <w:t>How did you determine appropriate benchmarks?</w:t>
      </w:r>
    </w:p>
    <w:p w14:paraId="4C336406" w14:textId="77777777" w:rsidR="009631B4" w:rsidRPr="00111C99" w:rsidRDefault="00B75D3F">
      <w:pPr>
        <w:numPr>
          <w:ilvl w:val="1"/>
          <w:numId w:val="6"/>
        </w:numPr>
        <w:pBdr>
          <w:top w:val="nil"/>
          <w:left w:val="nil"/>
          <w:bottom w:val="nil"/>
          <w:right w:val="nil"/>
          <w:between w:val="nil"/>
        </w:pBdr>
        <w:rPr>
          <w:color w:val="4472C4" w:themeColor="accent1"/>
        </w:rPr>
      </w:pPr>
      <w:r w:rsidRPr="00111C99">
        <w:rPr>
          <w:color w:val="4472C4" w:themeColor="accent1"/>
        </w:rPr>
        <w:t xml:space="preserve">Our </w:t>
      </w:r>
      <w:proofErr w:type="gramStart"/>
      <w:r w:rsidRPr="00111C99">
        <w:rPr>
          <w:color w:val="4472C4" w:themeColor="accent1"/>
        </w:rPr>
        <w:t>ultimate goal</w:t>
      </w:r>
      <w:proofErr w:type="gramEnd"/>
      <w:r w:rsidRPr="00111C99">
        <w:rPr>
          <w:color w:val="4472C4" w:themeColor="accent1"/>
        </w:rPr>
        <w:t xml:space="preserve"> is an average of 90% compliance over 12 months overall, as well as in each race/ethnicity category. </w:t>
      </w:r>
    </w:p>
    <w:p w14:paraId="6A911943" w14:textId="77777777" w:rsidR="009631B4" w:rsidRDefault="00B75D3F">
      <w:r>
        <w:rPr>
          <w:b/>
        </w:rPr>
        <w:t>Q2)</w:t>
      </w:r>
      <w:r>
        <w:t xml:space="preserve"> How did your organization measure patient satisfaction? </w:t>
      </w:r>
    </w:p>
    <w:p w14:paraId="5B830C6F" w14:textId="77777777" w:rsidR="009631B4" w:rsidRPr="00111C99" w:rsidRDefault="00B75D3F">
      <w:pPr>
        <w:numPr>
          <w:ilvl w:val="0"/>
          <w:numId w:val="7"/>
        </w:numPr>
        <w:pBdr>
          <w:top w:val="nil"/>
          <w:left w:val="nil"/>
          <w:bottom w:val="nil"/>
          <w:right w:val="nil"/>
          <w:between w:val="nil"/>
        </w:pBdr>
        <w:spacing w:after="0"/>
        <w:rPr>
          <w:color w:val="4472C4" w:themeColor="accent1"/>
        </w:rPr>
      </w:pPr>
      <w:r w:rsidRPr="00111C99">
        <w:rPr>
          <w:color w:val="4472C4" w:themeColor="accent1"/>
        </w:rPr>
        <w:t xml:space="preserve">What metrics did you use? </w:t>
      </w:r>
      <w:proofErr w:type="gramStart"/>
      <w:r w:rsidRPr="00111C99">
        <w:rPr>
          <w:color w:val="4472C4" w:themeColor="accent1"/>
        </w:rPr>
        <w:t>Patient</w:t>
      </w:r>
      <w:proofErr w:type="gramEnd"/>
      <w:r w:rsidRPr="00111C99">
        <w:rPr>
          <w:color w:val="4472C4" w:themeColor="accent1"/>
        </w:rPr>
        <w:t xml:space="preserve"> experience scores </w:t>
      </w:r>
    </w:p>
    <w:p w14:paraId="4D80EA25" w14:textId="77777777" w:rsidR="009631B4" w:rsidRPr="00111C99" w:rsidRDefault="00B75D3F">
      <w:pPr>
        <w:numPr>
          <w:ilvl w:val="0"/>
          <w:numId w:val="7"/>
        </w:numPr>
        <w:pBdr>
          <w:top w:val="nil"/>
          <w:left w:val="nil"/>
          <w:bottom w:val="nil"/>
          <w:right w:val="nil"/>
          <w:between w:val="nil"/>
        </w:pBdr>
        <w:rPr>
          <w:color w:val="4472C4" w:themeColor="accent1"/>
        </w:rPr>
      </w:pPr>
      <w:r w:rsidRPr="00111C99">
        <w:rPr>
          <w:color w:val="4472C4" w:themeColor="accent1"/>
        </w:rPr>
        <w:t>What survey methods did you use? HCAPs surveys post discharge</w:t>
      </w:r>
    </w:p>
    <w:p w14:paraId="65A375E4" w14:textId="77777777" w:rsidR="009631B4" w:rsidRDefault="00B75D3F">
      <w:r>
        <w:rPr>
          <w:b/>
        </w:rPr>
        <w:t>Q3)</w:t>
      </w:r>
      <w:r>
        <w:t xml:space="preserve"> How does your organization maintain accountability for equity within the program for the following areas:</w:t>
      </w:r>
    </w:p>
    <w:p w14:paraId="4AEE8D9C" w14:textId="77777777" w:rsidR="009631B4" w:rsidRPr="00111C99" w:rsidRDefault="00B75D3F">
      <w:pPr>
        <w:numPr>
          <w:ilvl w:val="0"/>
          <w:numId w:val="3"/>
        </w:numPr>
        <w:pBdr>
          <w:top w:val="nil"/>
          <w:left w:val="nil"/>
          <w:bottom w:val="nil"/>
          <w:right w:val="nil"/>
          <w:between w:val="nil"/>
        </w:pBdr>
        <w:spacing w:after="0"/>
        <w:rPr>
          <w:color w:val="4472C4" w:themeColor="accent1"/>
        </w:rPr>
      </w:pPr>
      <w:r w:rsidRPr="00111C99">
        <w:rPr>
          <w:color w:val="4472C4" w:themeColor="accent1"/>
        </w:rPr>
        <w:t>Communication - the screening tool and education provided to patients are available in 30+ languages, and it is required that when discussing/providing education the staff use an interpreter for any patient that is not English speaking.</w:t>
      </w:r>
    </w:p>
    <w:p w14:paraId="3CBB7516" w14:textId="77777777" w:rsidR="009631B4" w:rsidRPr="00111C99" w:rsidRDefault="00B75D3F">
      <w:pPr>
        <w:numPr>
          <w:ilvl w:val="1"/>
          <w:numId w:val="3"/>
        </w:numPr>
        <w:pBdr>
          <w:top w:val="nil"/>
          <w:left w:val="nil"/>
          <w:bottom w:val="nil"/>
          <w:right w:val="nil"/>
          <w:between w:val="nil"/>
        </w:pBdr>
        <w:spacing w:after="0"/>
        <w:rPr>
          <w:color w:val="4472C4" w:themeColor="accent1"/>
        </w:rPr>
      </w:pPr>
      <w:r w:rsidRPr="00111C99">
        <w:rPr>
          <w:color w:val="4472C4" w:themeColor="accent1"/>
        </w:rPr>
        <w:t>In communication about the program with staff and leadership</w:t>
      </w:r>
    </w:p>
    <w:p w14:paraId="7E87978B" w14:textId="77777777" w:rsidR="009631B4" w:rsidRPr="00111C99" w:rsidRDefault="00B75D3F">
      <w:pPr>
        <w:numPr>
          <w:ilvl w:val="1"/>
          <w:numId w:val="3"/>
        </w:numPr>
        <w:pBdr>
          <w:top w:val="nil"/>
          <w:left w:val="nil"/>
          <w:bottom w:val="nil"/>
          <w:right w:val="nil"/>
          <w:between w:val="nil"/>
        </w:pBdr>
        <w:spacing w:after="0"/>
        <w:rPr>
          <w:color w:val="4472C4" w:themeColor="accent1"/>
        </w:rPr>
      </w:pPr>
      <w:r w:rsidRPr="00111C99">
        <w:rPr>
          <w:color w:val="4472C4" w:themeColor="accent1"/>
        </w:rPr>
        <w:t>In communication about the program with patients and families</w:t>
      </w:r>
    </w:p>
    <w:p w14:paraId="32CDA56F" w14:textId="77777777" w:rsidR="009631B4" w:rsidRPr="00111C99" w:rsidRDefault="00B75D3F">
      <w:pPr>
        <w:numPr>
          <w:ilvl w:val="1"/>
          <w:numId w:val="3"/>
        </w:numPr>
        <w:pBdr>
          <w:top w:val="nil"/>
          <w:left w:val="nil"/>
          <w:bottom w:val="nil"/>
          <w:right w:val="nil"/>
          <w:between w:val="nil"/>
        </w:pBdr>
        <w:spacing w:after="0"/>
        <w:rPr>
          <w:color w:val="4472C4" w:themeColor="accent1"/>
        </w:rPr>
      </w:pPr>
      <w:r w:rsidRPr="00111C99">
        <w:rPr>
          <w:color w:val="4472C4" w:themeColor="accent1"/>
        </w:rPr>
        <w:t>In communication about the program with community</w:t>
      </w:r>
    </w:p>
    <w:p w14:paraId="16506992" w14:textId="77777777" w:rsidR="009631B4" w:rsidRPr="00111C99" w:rsidRDefault="00B75D3F">
      <w:pPr>
        <w:numPr>
          <w:ilvl w:val="0"/>
          <w:numId w:val="3"/>
        </w:numPr>
        <w:pBdr>
          <w:top w:val="nil"/>
          <w:left w:val="nil"/>
          <w:bottom w:val="nil"/>
          <w:right w:val="nil"/>
          <w:between w:val="nil"/>
        </w:pBdr>
        <w:spacing w:after="0"/>
        <w:rPr>
          <w:color w:val="4472C4" w:themeColor="accent1"/>
        </w:rPr>
      </w:pPr>
      <w:r w:rsidRPr="00111C99">
        <w:rPr>
          <w:color w:val="4472C4" w:themeColor="accent1"/>
        </w:rPr>
        <w:t>Education and training</w:t>
      </w:r>
    </w:p>
    <w:p w14:paraId="25EEBC24" w14:textId="77777777" w:rsidR="009631B4" w:rsidRPr="00111C99" w:rsidRDefault="00B75D3F">
      <w:pPr>
        <w:numPr>
          <w:ilvl w:val="1"/>
          <w:numId w:val="3"/>
        </w:numPr>
        <w:pBdr>
          <w:top w:val="nil"/>
          <w:left w:val="nil"/>
          <w:bottom w:val="nil"/>
          <w:right w:val="nil"/>
          <w:between w:val="nil"/>
        </w:pBdr>
        <w:spacing w:after="0"/>
        <w:rPr>
          <w:color w:val="4472C4" w:themeColor="accent1"/>
        </w:rPr>
      </w:pPr>
      <w:r w:rsidRPr="00111C99">
        <w:rPr>
          <w:color w:val="4472C4" w:themeColor="accent1"/>
        </w:rPr>
        <w:t xml:space="preserve">Ongoing training for </w:t>
      </w:r>
      <w:proofErr w:type="gramStart"/>
      <w:r w:rsidRPr="00111C99">
        <w:rPr>
          <w:color w:val="4472C4" w:themeColor="accent1"/>
        </w:rPr>
        <w:t>use</w:t>
      </w:r>
      <w:proofErr w:type="gramEnd"/>
      <w:r w:rsidRPr="00111C99">
        <w:rPr>
          <w:color w:val="4472C4" w:themeColor="accent1"/>
        </w:rPr>
        <w:t xml:space="preserve"> of the tool and PMAD education are provided to staff monthly along with transparency around compliance rates and goals. </w:t>
      </w:r>
    </w:p>
    <w:p w14:paraId="52B46A19" w14:textId="77777777" w:rsidR="009631B4" w:rsidRPr="00111C99" w:rsidRDefault="00B75D3F">
      <w:pPr>
        <w:numPr>
          <w:ilvl w:val="0"/>
          <w:numId w:val="3"/>
        </w:numPr>
        <w:pBdr>
          <w:top w:val="nil"/>
          <w:left w:val="nil"/>
          <w:bottom w:val="nil"/>
          <w:right w:val="nil"/>
          <w:between w:val="nil"/>
        </w:pBdr>
        <w:rPr>
          <w:color w:val="4472C4" w:themeColor="accent1"/>
        </w:rPr>
      </w:pPr>
      <w:r w:rsidRPr="00111C99">
        <w:rPr>
          <w:color w:val="4472C4" w:themeColor="accent1"/>
        </w:rPr>
        <w:t>Through policies, procedures, or activities</w:t>
      </w:r>
    </w:p>
    <w:p w14:paraId="6E5723AF" w14:textId="77777777" w:rsidR="009631B4" w:rsidRPr="00111C99" w:rsidRDefault="00B75D3F">
      <w:pPr>
        <w:numPr>
          <w:ilvl w:val="1"/>
          <w:numId w:val="3"/>
        </w:numPr>
        <w:pBdr>
          <w:top w:val="nil"/>
          <w:left w:val="nil"/>
          <w:bottom w:val="nil"/>
          <w:right w:val="nil"/>
          <w:between w:val="nil"/>
        </w:pBdr>
        <w:rPr>
          <w:color w:val="4472C4" w:themeColor="accent1"/>
        </w:rPr>
      </w:pPr>
      <w:r w:rsidRPr="00111C99">
        <w:rPr>
          <w:color w:val="4472C4" w:themeColor="accent1"/>
        </w:rPr>
        <w:lastRenderedPageBreak/>
        <w:t>Our policy supporting this project is titled “Perinatal Mood Anxiety Disorder and Suicide Risk Screening in the Family Birth Center” (see copy attached). It outlines how to screen, what actions to take based on the result, and what education is required for EVERY patient.</w:t>
      </w:r>
    </w:p>
    <w:p w14:paraId="2000F247" w14:textId="77777777" w:rsidR="009631B4" w:rsidRDefault="00B75D3F">
      <w:r>
        <w:rPr>
          <w:b/>
        </w:rPr>
        <w:t>Q4)</w:t>
      </w:r>
      <w:r>
        <w:t xml:space="preserve"> How did your organization address social drivers of health? (list all that apply)</w:t>
      </w:r>
    </w:p>
    <w:p w14:paraId="5F5B5174" w14:textId="77777777" w:rsidR="009631B4" w:rsidRPr="00111C99" w:rsidRDefault="00B75D3F">
      <w:pPr>
        <w:numPr>
          <w:ilvl w:val="0"/>
          <w:numId w:val="4"/>
        </w:numPr>
        <w:pBdr>
          <w:top w:val="nil"/>
          <w:left w:val="nil"/>
          <w:bottom w:val="nil"/>
          <w:right w:val="nil"/>
          <w:between w:val="nil"/>
        </w:pBdr>
        <w:spacing w:after="0"/>
        <w:rPr>
          <w:color w:val="4472C4" w:themeColor="accent1"/>
        </w:rPr>
      </w:pPr>
      <w:r w:rsidRPr="00111C99">
        <w:rPr>
          <w:color w:val="4472C4" w:themeColor="accent1"/>
        </w:rPr>
        <w:t xml:space="preserve">In </w:t>
      </w:r>
      <w:proofErr w:type="gramStart"/>
      <w:r w:rsidRPr="00111C99">
        <w:rPr>
          <w:color w:val="4472C4" w:themeColor="accent1"/>
        </w:rPr>
        <w:t>workforce</w:t>
      </w:r>
      <w:proofErr w:type="gramEnd"/>
      <w:r w:rsidRPr="00111C99">
        <w:rPr>
          <w:color w:val="4472C4" w:themeColor="accent1"/>
        </w:rPr>
        <w:t xml:space="preserve"> hiring, training, and development</w:t>
      </w:r>
    </w:p>
    <w:p w14:paraId="4D50A9CE" w14:textId="77777777" w:rsidR="009631B4" w:rsidRPr="00111C99" w:rsidRDefault="00B75D3F">
      <w:pPr>
        <w:numPr>
          <w:ilvl w:val="1"/>
          <w:numId w:val="4"/>
        </w:numPr>
        <w:pBdr>
          <w:top w:val="nil"/>
          <w:left w:val="nil"/>
          <w:bottom w:val="nil"/>
          <w:right w:val="nil"/>
          <w:between w:val="nil"/>
        </w:pBdr>
        <w:spacing w:after="0"/>
        <w:rPr>
          <w:color w:val="4472C4" w:themeColor="accent1"/>
        </w:rPr>
      </w:pPr>
      <w:r w:rsidRPr="00111C99">
        <w:rPr>
          <w:color w:val="4472C4" w:themeColor="accent1"/>
        </w:rPr>
        <w:t>Pathways (online) education modules assigned to all staff about perinatal mental health and social drivers of health, system wide townhalls held via webinar for all staff, EMR education provided in person, via email, via tipsheets, and in staff meetings.</w:t>
      </w:r>
    </w:p>
    <w:p w14:paraId="2A8F156F" w14:textId="77777777" w:rsidR="009631B4" w:rsidRPr="00111C99" w:rsidRDefault="00B75D3F">
      <w:pPr>
        <w:numPr>
          <w:ilvl w:val="0"/>
          <w:numId w:val="4"/>
        </w:numPr>
        <w:pBdr>
          <w:top w:val="nil"/>
          <w:left w:val="nil"/>
          <w:bottom w:val="nil"/>
          <w:right w:val="nil"/>
          <w:between w:val="nil"/>
        </w:pBdr>
        <w:spacing w:after="0"/>
        <w:rPr>
          <w:color w:val="4472C4" w:themeColor="accent1"/>
        </w:rPr>
      </w:pPr>
      <w:r w:rsidRPr="00111C99">
        <w:rPr>
          <w:color w:val="4472C4" w:themeColor="accent1"/>
        </w:rPr>
        <w:t xml:space="preserve">With programs and/or policies changes </w:t>
      </w:r>
    </w:p>
    <w:p w14:paraId="4E3615BF" w14:textId="77777777" w:rsidR="009631B4" w:rsidRPr="00111C99" w:rsidRDefault="00B75D3F">
      <w:pPr>
        <w:numPr>
          <w:ilvl w:val="1"/>
          <w:numId w:val="4"/>
        </w:numPr>
        <w:pBdr>
          <w:top w:val="nil"/>
          <w:left w:val="nil"/>
          <w:bottom w:val="nil"/>
          <w:right w:val="nil"/>
          <w:between w:val="nil"/>
        </w:pBdr>
        <w:spacing w:after="0"/>
        <w:rPr>
          <w:color w:val="4472C4" w:themeColor="accent1"/>
        </w:rPr>
      </w:pPr>
      <w:r w:rsidRPr="00111C99">
        <w:rPr>
          <w:color w:val="4472C4" w:themeColor="accent1"/>
        </w:rPr>
        <w:t>Staff meetings held to roll out and educate about new policy to address perinatal mental health assessment and treatment quality bundle</w:t>
      </w:r>
    </w:p>
    <w:p w14:paraId="0BED12BD" w14:textId="77777777" w:rsidR="009631B4" w:rsidRPr="00111C99" w:rsidRDefault="00B75D3F">
      <w:pPr>
        <w:numPr>
          <w:ilvl w:val="0"/>
          <w:numId w:val="4"/>
        </w:numPr>
        <w:pBdr>
          <w:top w:val="nil"/>
          <w:left w:val="nil"/>
          <w:bottom w:val="nil"/>
          <w:right w:val="nil"/>
          <w:between w:val="nil"/>
        </w:pBdr>
        <w:rPr>
          <w:color w:val="4472C4" w:themeColor="accent1"/>
        </w:rPr>
      </w:pPr>
      <w:r w:rsidRPr="00111C99">
        <w:rPr>
          <w:color w:val="4472C4" w:themeColor="accent1"/>
        </w:rPr>
        <w:t xml:space="preserve">What measures did your organization use to evaluate the effectiveness of the efforts to address social needs? </w:t>
      </w:r>
    </w:p>
    <w:p w14:paraId="20F481AD" w14:textId="77777777" w:rsidR="009631B4" w:rsidRPr="00111C99" w:rsidRDefault="00B75D3F">
      <w:pPr>
        <w:numPr>
          <w:ilvl w:val="1"/>
          <w:numId w:val="4"/>
        </w:numPr>
        <w:pBdr>
          <w:top w:val="nil"/>
          <w:left w:val="nil"/>
          <w:bottom w:val="nil"/>
          <w:right w:val="nil"/>
          <w:between w:val="nil"/>
        </w:pBdr>
        <w:rPr>
          <w:color w:val="4472C4" w:themeColor="accent1"/>
        </w:rPr>
      </w:pPr>
      <w:r w:rsidRPr="00111C99">
        <w:rPr>
          <w:color w:val="4472C4" w:themeColor="accent1"/>
        </w:rPr>
        <w:t xml:space="preserve">Data pulled from the EMR in real time as well as retrospective data and chart review done for all fallout cases in which we did not meet the standards of assessment, treatment, and providing support prior to discharge. </w:t>
      </w:r>
    </w:p>
    <w:p w14:paraId="5F1F9958" w14:textId="77777777" w:rsidR="009631B4" w:rsidRDefault="00B75D3F">
      <w:r>
        <w:rPr>
          <w:b/>
        </w:rPr>
        <w:t>Q5)</w:t>
      </w:r>
      <w:r>
        <w:t xml:space="preserve"> What strategies did your organization use to:</w:t>
      </w:r>
    </w:p>
    <w:p w14:paraId="5A4ABA74" w14:textId="77777777" w:rsidR="009631B4" w:rsidRPr="00111C99" w:rsidRDefault="00B75D3F">
      <w:pPr>
        <w:numPr>
          <w:ilvl w:val="0"/>
          <w:numId w:val="2"/>
        </w:numPr>
        <w:pBdr>
          <w:top w:val="nil"/>
          <w:left w:val="nil"/>
          <w:bottom w:val="nil"/>
          <w:right w:val="nil"/>
          <w:between w:val="nil"/>
        </w:pBdr>
        <w:spacing w:after="0"/>
        <w:rPr>
          <w:color w:val="4472C4" w:themeColor="accent1"/>
        </w:rPr>
      </w:pPr>
      <w:r w:rsidRPr="00111C99">
        <w:rPr>
          <w:color w:val="4472C4" w:themeColor="accent1"/>
        </w:rPr>
        <w:t>To understand patient needs</w:t>
      </w:r>
    </w:p>
    <w:p w14:paraId="7FDFED25" w14:textId="77777777" w:rsidR="009631B4" w:rsidRPr="00111C99" w:rsidRDefault="00B75D3F">
      <w:pPr>
        <w:numPr>
          <w:ilvl w:val="0"/>
          <w:numId w:val="2"/>
        </w:numPr>
        <w:pBdr>
          <w:top w:val="nil"/>
          <w:left w:val="nil"/>
          <w:bottom w:val="nil"/>
          <w:right w:val="nil"/>
          <w:between w:val="nil"/>
        </w:pBdr>
        <w:spacing w:after="0"/>
        <w:rPr>
          <w:color w:val="4472C4" w:themeColor="accent1"/>
        </w:rPr>
      </w:pPr>
      <w:proofErr w:type="gramStart"/>
      <w:r w:rsidRPr="00111C99">
        <w:rPr>
          <w:color w:val="4472C4" w:themeColor="accent1"/>
        </w:rPr>
        <w:t>To develop</w:t>
      </w:r>
      <w:proofErr w:type="gramEnd"/>
      <w:r w:rsidRPr="00111C99">
        <w:rPr>
          <w:color w:val="4472C4" w:themeColor="accent1"/>
        </w:rPr>
        <w:t xml:space="preserve"> community partnerships</w:t>
      </w:r>
    </w:p>
    <w:p w14:paraId="4C99B20E" w14:textId="77777777" w:rsidR="009631B4" w:rsidRPr="00111C99" w:rsidRDefault="00B75D3F">
      <w:pPr>
        <w:numPr>
          <w:ilvl w:val="0"/>
          <w:numId w:val="2"/>
        </w:numPr>
        <w:pBdr>
          <w:top w:val="nil"/>
          <w:left w:val="nil"/>
          <w:bottom w:val="nil"/>
          <w:right w:val="nil"/>
          <w:between w:val="nil"/>
        </w:pBdr>
        <w:rPr>
          <w:color w:val="4472C4" w:themeColor="accent1"/>
        </w:rPr>
      </w:pPr>
      <w:r w:rsidRPr="00111C99">
        <w:rPr>
          <w:color w:val="4472C4" w:themeColor="accent1"/>
        </w:rPr>
        <w:t>To address power imbalances</w:t>
      </w:r>
    </w:p>
    <w:p w14:paraId="3F50A89D" w14:textId="77777777" w:rsidR="009631B4" w:rsidRDefault="00B75D3F">
      <w:r>
        <w:rPr>
          <w:b/>
        </w:rPr>
        <w:t>Q6)</w:t>
      </w:r>
      <w:r>
        <w:t xml:space="preserve"> Describe the ease of implementation in embedding equity into this program. What helped facilitate an equitable approach to the development or improvement of this program? (e.g. staffing diversity, leadership buy-in, community feedback, regulatory changes, funding changes, etc.) </w:t>
      </w:r>
    </w:p>
    <w:p w14:paraId="14616D99" w14:textId="77777777" w:rsidR="009631B4" w:rsidRDefault="00B75D3F">
      <w:r>
        <w:t>What were some of the main barriers to success in your setting?</w:t>
      </w:r>
    </w:p>
    <w:p w14:paraId="78B642E5" w14:textId="77777777" w:rsidR="009631B4" w:rsidRDefault="00B75D3F">
      <w:pPr>
        <w:numPr>
          <w:ilvl w:val="0"/>
          <w:numId w:val="5"/>
        </w:numPr>
        <w:pBdr>
          <w:top w:val="nil"/>
          <w:left w:val="nil"/>
          <w:bottom w:val="nil"/>
          <w:right w:val="nil"/>
          <w:between w:val="nil"/>
        </w:pBdr>
        <w:spacing w:after="0"/>
      </w:pPr>
      <w:r>
        <w:rPr>
          <w:color w:val="000000"/>
        </w:rPr>
        <w:t>Barrier 1 –</w:t>
      </w:r>
    </w:p>
    <w:p w14:paraId="033153DD" w14:textId="77777777" w:rsidR="009631B4" w:rsidRPr="00111C99" w:rsidRDefault="00B75D3F">
      <w:pPr>
        <w:numPr>
          <w:ilvl w:val="1"/>
          <w:numId w:val="5"/>
        </w:numPr>
        <w:pBdr>
          <w:top w:val="nil"/>
          <w:left w:val="nil"/>
          <w:bottom w:val="nil"/>
          <w:right w:val="nil"/>
          <w:between w:val="nil"/>
        </w:pBdr>
        <w:spacing w:after="0"/>
        <w:rPr>
          <w:color w:val="4472C4" w:themeColor="accent1"/>
        </w:rPr>
      </w:pPr>
      <w:r w:rsidRPr="00111C99">
        <w:rPr>
          <w:color w:val="4472C4" w:themeColor="accent1"/>
        </w:rPr>
        <w:t>What was it?  Staff buy in</w:t>
      </w:r>
    </w:p>
    <w:p w14:paraId="166B04C1" w14:textId="77777777" w:rsidR="009631B4" w:rsidRPr="00111C99" w:rsidRDefault="00B75D3F">
      <w:pPr>
        <w:numPr>
          <w:ilvl w:val="1"/>
          <w:numId w:val="5"/>
        </w:numPr>
        <w:pBdr>
          <w:top w:val="nil"/>
          <w:left w:val="nil"/>
          <w:bottom w:val="nil"/>
          <w:right w:val="nil"/>
          <w:between w:val="nil"/>
        </w:pBdr>
        <w:spacing w:after="0"/>
        <w:rPr>
          <w:color w:val="4472C4" w:themeColor="accent1"/>
        </w:rPr>
      </w:pPr>
      <w:r w:rsidRPr="00111C99">
        <w:rPr>
          <w:color w:val="4472C4" w:themeColor="accent1"/>
        </w:rPr>
        <w:t>How did you identify it? Townhalls, in person rounding, staff meetings</w:t>
      </w:r>
    </w:p>
    <w:p w14:paraId="22A20DD3" w14:textId="77777777" w:rsidR="009631B4" w:rsidRPr="00111C99" w:rsidRDefault="00B75D3F">
      <w:pPr>
        <w:numPr>
          <w:ilvl w:val="1"/>
          <w:numId w:val="5"/>
        </w:numPr>
        <w:pBdr>
          <w:top w:val="nil"/>
          <w:left w:val="nil"/>
          <w:bottom w:val="nil"/>
          <w:right w:val="nil"/>
          <w:between w:val="nil"/>
        </w:pBdr>
        <w:spacing w:after="0"/>
        <w:rPr>
          <w:color w:val="4472C4" w:themeColor="accent1"/>
        </w:rPr>
      </w:pPr>
      <w:r w:rsidRPr="00111C99">
        <w:rPr>
          <w:color w:val="4472C4" w:themeColor="accent1"/>
        </w:rPr>
        <w:t>How did you address it? Just in time teaching, providing evidence that supports this practice, discussing in meetings the impact this has on patients</w:t>
      </w:r>
    </w:p>
    <w:p w14:paraId="3DF91A7D" w14:textId="77777777" w:rsidR="009631B4" w:rsidRDefault="00B75D3F">
      <w:pPr>
        <w:numPr>
          <w:ilvl w:val="0"/>
          <w:numId w:val="5"/>
        </w:numPr>
        <w:pBdr>
          <w:top w:val="nil"/>
          <w:left w:val="nil"/>
          <w:bottom w:val="nil"/>
          <w:right w:val="nil"/>
          <w:between w:val="nil"/>
        </w:pBdr>
        <w:spacing w:after="0"/>
      </w:pPr>
      <w:r>
        <w:rPr>
          <w:color w:val="000000"/>
        </w:rPr>
        <w:t xml:space="preserve">Barrier 2 – </w:t>
      </w:r>
    </w:p>
    <w:p w14:paraId="187A0827" w14:textId="77777777" w:rsidR="009631B4" w:rsidRPr="00111C99" w:rsidRDefault="00B75D3F">
      <w:pPr>
        <w:numPr>
          <w:ilvl w:val="1"/>
          <w:numId w:val="5"/>
        </w:numPr>
        <w:pBdr>
          <w:top w:val="nil"/>
          <w:left w:val="nil"/>
          <w:bottom w:val="nil"/>
          <w:right w:val="nil"/>
          <w:between w:val="nil"/>
        </w:pBdr>
        <w:spacing w:after="0"/>
        <w:rPr>
          <w:color w:val="4472C4" w:themeColor="accent1"/>
        </w:rPr>
      </w:pPr>
      <w:r w:rsidRPr="00111C99">
        <w:rPr>
          <w:color w:val="4472C4" w:themeColor="accent1"/>
        </w:rPr>
        <w:t>What was it? Resource availability: social work</w:t>
      </w:r>
    </w:p>
    <w:p w14:paraId="1C97725F" w14:textId="77777777" w:rsidR="009631B4" w:rsidRPr="00111C99" w:rsidRDefault="00B75D3F">
      <w:pPr>
        <w:numPr>
          <w:ilvl w:val="1"/>
          <w:numId w:val="5"/>
        </w:numPr>
        <w:pBdr>
          <w:top w:val="nil"/>
          <w:left w:val="nil"/>
          <w:bottom w:val="nil"/>
          <w:right w:val="nil"/>
          <w:between w:val="nil"/>
        </w:pBdr>
        <w:spacing w:after="0"/>
        <w:rPr>
          <w:color w:val="4472C4" w:themeColor="accent1"/>
        </w:rPr>
      </w:pPr>
      <w:r w:rsidRPr="00111C99">
        <w:rPr>
          <w:color w:val="4472C4" w:themeColor="accent1"/>
        </w:rPr>
        <w:t>How did you identify it? delays in social work consults, documentation not in real time</w:t>
      </w:r>
    </w:p>
    <w:p w14:paraId="790B74CF" w14:textId="77777777" w:rsidR="009631B4" w:rsidRPr="00111C99" w:rsidRDefault="00B75D3F">
      <w:pPr>
        <w:numPr>
          <w:ilvl w:val="1"/>
          <w:numId w:val="5"/>
        </w:numPr>
        <w:pBdr>
          <w:top w:val="nil"/>
          <w:left w:val="nil"/>
          <w:bottom w:val="nil"/>
          <w:right w:val="nil"/>
          <w:between w:val="nil"/>
        </w:pBdr>
        <w:spacing w:after="0"/>
        <w:rPr>
          <w:color w:val="4472C4" w:themeColor="accent1"/>
        </w:rPr>
      </w:pPr>
      <w:r w:rsidRPr="00111C99">
        <w:rPr>
          <w:color w:val="4472C4" w:themeColor="accent1"/>
        </w:rPr>
        <w:t xml:space="preserve">How did you address it? </w:t>
      </w:r>
      <w:proofErr w:type="gramStart"/>
      <w:r w:rsidRPr="00111C99">
        <w:rPr>
          <w:color w:val="4472C4" w:themeColor="accent1"/>
        </w:rPr>
        <w:t>collaborated</w:t>
      </w:r>
      <w:proofErr w:type="gramEnd"/>
      <w:r w:rsidRPr="00111C99">
        <w:rPr>
          <w:color w:val="4472C4" w:themeColor="accent1"/>
        </w:rPr>
        <w:t xml:space="preserve"> with </w:t>
      </w:r>
      <w:proofErr w:type="gramStart"/>
      <w:r w:rsidRPr="00111C99">
        <w:rPr>
          <w:color w:val="4472C4" w:themeColor="accent1"/>
        </w:rPr>
        <w:t>social</w:t>
      </w:r>
      <w:proofErr w:type="gramEnd"/>
      <w:r w:rsidRPr="00111C99">
        <w:rPr>
          <w:color w:val="4472C4" w:themeColor="accent1"/>
        </w:rPr>
        <w:t xml:space="preserve"> work department to create </w:t>
      </w:r>
      <w:proofErr w:type="gramStart"/>
      <w:r w:rsidRPr="00111C99">
        <w:rPr>
          <w:color w:val="4472C4" w:themeColor="accent1"/>
        </w:rPr>
        <w:t>plan</w:t>
      </w:r>
      <w:proofErr w:type="gramEnd"/>
      <w:r w:rsidRPr="00111C99">
        <w:rPr>
          <w:color w:val="4472C4" w:themeColor="accent1"/>
        </w:rPr>
        <w:t xml:space="preserve"> for how to mobilize resources available, and prioritize patients being seen before discharge</w:t>
      </w:r>
    </w:p>
    <w:p w14:paraId="478D2248" w14:textId="77777777" w:rsidR="009631B4" w:rsidRDefault="00B75D3F">
      <w:pPr>
        <w:numPr>
          <w:ilvl w:val="0"/>
          <w:numId w:val="5"/>
        </w:numPr>
        <w:pBdr>
          <w:top w:val="nil"/>
          <w:left w:val="nil"/>
          <w:bottom w:val="nil"/>
          <w:right w:val="nil"/>
          <w:between w:val="nil"/>
        </w:pBdr>
        <w:spacing w:after="0"/>
      </w:pPr>
      <w:r>
        <w:rPr>
          <w:color w:val="000000"/>
        </w:rPr>
        <w:lastRenderedPageBreak/>
        <w:t xml:space="preserve">Barrier 3 – </w:t>
      </w:r>
    </w:p>
    <w:p w14:paraId="0C691261" w14:textId="77777777" w:rsidR="009631B4" w:rsidRPr="00111C99" w:rsidRDefault="00B75D3F">
      <w:pPr>
        <w:numPr>
          <w:ilvl w:val="1"/>
          <w:numId w:val="5"/>
        </w:numPr>
        <w:pBdr>
          <w:top w:val="nil"/>
          <w:left w:val="nil"/>
          <w:bottom w:val="nil"/>
          <w:right w:val="nil"/>
          <w:between w:val="nil"/>
        </w:pBdr>
        <w:spacing w:after="0"/>
        <w:rPr>
          <w:color w:val="4472C4" w:themeColor="accent1"/>
        </w:rPr>
      </w:pPr>
      <w:r w:rsidRPr="00111C99">
        <w:rPr>
          <w:color w:val="4472C4" w:themeColor="accent1"/>
        </w:rPr>
        <w:t>What was it? Documentation: multiple places to document care, missing documentation</w:t>
      </w:r>
    </w:p>
    <w:p w14:paraId="35F2CE22" w14:textId="77777777" w:rsidR="009631B4" w:rsidRPr="00111C99" w:rsidRDefault="00B75D3F">
      <w:pPr>
        <w:numPr>
          <w:ilvl w:val="1"/>
          <w:numId w:val="5"/>
        </w:numPr>
        <w:pBdr>
          <w:top w:val="nil"/>
          <w:left w:val="nil"/>
          <w:bottom w:val="nil"/>
          <w:right w:val="nil"/>
          <w:between w:val="nil"/>
        </w:pBdr>
        <w:spacing w:after="0"/>
        <w:rPr>
          <w:color w:val="4472C4" w:themeColor="accent1"/>
        </w:rPr>
      </w:pPr>
      <w:r w:rsidRPr="00111C99">
        <w:rPr>
          <w:color w:val="4472C4" w:themeColor="accent1"/>
        </w:rPr>
        <w:t xml:space="preserve">How did you identify it? </w:t>
      </w:r>
      <w:proofErr w:type="gramStart"/>
      <w:r w:rsidRPr="00111C99">
        <w:rPr>
          <w:color w:val="4472C4" w:themeColor="accent1"/>
        </w:rPr>
        <w:t>missing</w:t>
      </w:r>
      <w:proofErr w:type="gramEnd"/>
      <w:r w:rsidRPr="00111C99">
        <w:rPr>
          <w:color w:val="4472C4" w:themeColor="accent1"/>
        </w:rPr>
        <w:t xml:space="preserve"> documentation, or unable to pull data from discrete fields requiring manual chart review for compliance</w:t>
      </w:r>
    </w:p>
    <w:p w14:paraId="3EDABF59" w14:textId="77777777" w:rsidR="009631B4" w:rsidRPr="00111C99" w:rsidRDefault="00B75D3F">
      <w:pPr>
        <w:numPr>
          <w:ilvl w:val="1"/>
          <w:numId w:val="5"/>
        </w:numPr>
        <w:pBdr>
          <w:top w:val="nil"/>
          <w:left w:val="nil"/>
          <w:bottom w:val="nil"/>
          <w:right w:val="nil"/>
          <w:between w:val="nil"/>
        </w:pBdr>
        <w:rPr>
          <w:color w:val="4472C4" w:themeColor="accent1"/>
        </w:rPr>
      </w:pPr>
      <w:r w:rsidRPr="00111C99">
        <w:rPr>
          <w:color w:val="4472C4" w:themeColor="accent1"/>
        </w:rPr>
        <w:t xml:space="preserve">How did you address it? Staff education in meetings, tipsheets placed on unit and emailed to staff, discussion during safety huddles, closing the loop for any fallout cases via both </w:t>
      </w:r>
      <w:proofErr w:type="gramStart"/>
      <w:r w:rsidRPr="00111C99">
        <w:rPr>
          <w:color w:val="4472C4" w:themeColor="accent1"/>
        </w:rPr>
        <w:t>one on one</w:t>
      </w:r>
      <w:proofErr w:type="gramEnd"/>
      <w:r w:rsidRPr="00111C99">
        <w:rPr>
          <w:color w:val="4472C4" w:themeColor="accent1"/>
        </w:rPr>
        <w:t xml:space="preserve"> discussion and email </w:t>
      </w:r>
    </w:p>
    <w:p w14:paraId="68EBA0BB" w14:textId="77777777" w:rsidR="009631B4" w:rsidRDefault="00B75D3F">
      <w:r>
        <w:rPr>
          <w:b/>
        </w:rPr>
        <w:t>Q7)</w:t>
      </w:r>
      <w:r>
        <w:t xml:space="preserve"> Please include other information that you believe made this project successful in terms of equity. You may want to consider such aspects as types of staff education, changes in workflows, use of data, culture change work, details on payment or contracting solutions, collaborations, etc.  </w:t>
      </w:r>
    </w:p>
    <w:p w14:paraId="32821940" w14:textId="77777777" w:rsidR="009631B4" w:rsidRDefault="00B75D3F">
      <w:pPr>
        <w:rPr>
          <w:i/>
          <w:u w:val="single"/>
        </w:rPr>
      </w:pPr>
      <w:r>
        <w:rPr>
          <w:b/>
        </w:rPr>
        <w:t>Examples</w:t>
      </w:r>
      <w:r>
        <w:t xml:space="preserve">: It is helpful to attach any examples of documents relevant to your project such as screen shots, workflow map, policy language, contract language, process prompts, posters, communication language, etc.) These can be attached in the email or attached through the submission portal. In previous years, successful applicants have attached charts and graphs, screen shots, sample documents as examples. </w:t>
      </w:r>
      <w:r>
        <w:rPr>
          <w:i/>
          <w:u w:val="single"/>
        </w:rPr>
        <w:t>Please make sure that your examples are de-identified.</w:t>
      </w:r>
    </w:p>
    <w:p w14:paraId="440F74A1" w14:textId="77777777" w:rsidR="009631B4" w:rsidRDefault="00B75D3F">
      <w:r>
        <w:t xml:space="preserve">Please see </w:t>
      </w:r>
      <w:proofErr w:type="gramStart"/>
      <w:r>
        <w:t>following</w:t>
      </w:r>
      <w:proofErr w:type="gramEnd"/>
      <w:r>
        <w:t xml:space="preserve"> attachments:</w:t>
      </w:r>
    </w:p>
    <w:p w14:paraId="1FFA302A" w14:textId="77777777" w:rsidR="009631B4" w:rsidRDefault="00B75D3F">
      <w:r>
        <w:t>Perinatal Mood Anxiety Disorder and Suicide Risk Screening in the Family Birth Center policy</w:t>
      </w:r>
    </w:p>
    <w:p w14:paraId="5C166F68" w14:textId="77777777" w:rsidR="009631B4" w:rsidRDefault="00B75D3F">
      <w:r>
        <w:t xml:space="preserve">Patient Suicide Safety Plan </w:t>
      </w:r>
      <w:proofErr w:type="gramStart"/>
      <w:r>
        <w:t>template</w:t>
      </w:r>
      <w:proofErr w:type="gramEnd"/>
    </w:p>
    <w:p w14:paraId="63BCD2CE" w14:textId="77777777" w:rsidR="009631B4" w:rsidRDefault="00B75D3F">
      <w:r>
        <w:t>Edinburgh Postnatal Depression Scale Referral Algorithm</w:t>
      </w:r>
    </w:p>
    <w:p w14:paraId="5DF0037F" w14:textId="77777777" w:rsidR="009631B4" w:rsidRDefault="00B75D3F">
      <w:r>
        <w:t>EPDS Screening tool implemented</w:t>
      </w:r>
    </w:p>
    <w:p w14:paraId="5BC31718" w14:textId="77777777" w:rsidR="009631B4" w:rsidRDefault="00B75D3F">
      <w:r>
        <w:t>Standardized PMAD Patient education materials</w:t>
      </w:r>
    </w:p>
    <w:p w14:paraId="6659EC80" w14:textId="77777777" w:rsidR="009631B4" w:rsidRDefault="00B75D3F">
      <w:r>
        <w:t>RN Documentation tipsheet</w:t>
      </w:r>
    </w:p>
    <w:p w14:paraId="22D2E336" w14:textId="73F1CED1" w:rsidR="009631B4" w:rsidRDefault="00B75D3F">
      <w:r>
        <w:t>PMAD Bundle Compliance trends 2024</w:t>
      </w:r>
    </w:p>
    <w:p w14:paraId="0F635A00" w14:textId="77777777" w:rsidR="009631B4" w:rsidRDefault="00B75D3F">
      <w:r>
        <w:rPr>
          <w:noProof/>
        </w:rPr>
        <w:lastRenderedPageBreak/>
        <w:drawing>
          <wp:inline distT="114300" distB="114300" distL="114300" distR="114300" wp14:anchorId="67C7FFEF" wp14:editId="7EB2565A">
            <wp:extent cx="5943600" cy="3276600"/>
            <wp:effectExtent l="0" t="0" r="0" b="0"/>
            <wp:docPr id="21158985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3276600"/>
                    </a:xfrm>
                    <a:prstGeom prst="rect">
                      <a:avLst/>
                    </a:prstGeom>
                    <a:ln/>
                  </pic:spPr>
                </pic:pic>
              </a:graphicData>
            </a:graphic>
          </wp:inline>
        </w:drawing>
      </w:r>
    </w:p>
    <w:p w14:paraId="71805B22" w14:textId="77777777" w:rsidR="009631B4" w:rsidRDefault="00B75D3F">
      <w:r>
        <w:rPr>
          <w:noProof/>
        </w:rPr>
        <w:drawing>
          <wp:inline distT="114300" distB="114300" distL="114300" distR="114300" wp14:anchorId="1AA7B56E" wp14:editId="2EE804D2">
            <wp:extent cx="5943600" cy="3289300"/>
            <wp:effectExtent l="0" t="0" r="0" b="0"/>
            <wp:docPr id="21158985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43600" cy="3289300"/>
                    </a:xfrm>
                    <a:prstGeom prst="rect">
                      <a:avLst/>
                    </a:prstGeom>
                    <a:ln/>
                  </pic:spPr>
                </pic:pic>
              </a:graphicData>
            </a:graphic>
          </wp:inline>
        </w:drawing>
      </w:r>
    </w:p>
    <w:p w14:paraId="64351CD6" w14:textId="77777777" w:rsidR="009631B4" w:rsidRDefault="00B75D3F">
      <w:r>
        <w:t>Example of loop closure email and conversation:</w:t>
      </w:r>
    </w:p>
    <w:p w14:paraId="64A036C0" w14:textId="77777777" w:rsidR="009631B4" w:rsidRDefault="00B75D3F">
      <w:r>
        <w:rPr>
          <w:noProof/>
        </w:rPr>
        <w:lastRenderedPageBreak/>
        <w:drawing>
          <wp:inline distT="114300" distB="114300" distL="114300" distR="114300" wp14:anchorId="160DA730" wp14:editId="24D38713">
            <wp:extent cx="5943600" cy="3048000"/>
            <wp:effectExtent l="0" t="0" r="0" b="0"/>
            <wp:docPr id="21158985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943600" cy="3048000"/>
                    </a:xfrm>
                    <a:prstGeom prst="rect">
                      <a:avLst/>
                    </a:prstGeom>
                    <a:ln/>
                  </pic:spPr>
                </pic:pic>
              </a:graphicData>
            </a:graphic>
          </wp:inline>
        </w:drawing>
      </w:r>
    </w:p>
    <w:p w14:paraId="71614B00" w14:textId="77777777" w:rsidR="009631B4" w:rsidRDefault="00B75D3F">
      <w:r>
        <w:rPr>
          <w:noProof/>
        </w:rPr>
        <mc:AlternateContent>
          <mc:Choice Requires="wps">
            <w:drawing>
              <wp:anchor distT="0" distB="0" distL="114300" distR="114300" simplePos="0" relativeHeight="251660288" behindDoc="0" locked="0" layoutInCell="1" hidden="0" allowOverlap="1" wp14:anchorId="61F1A4F0" wp14:editId="0E517E81">
                <wp:simplePos x="0" y="0"/>
                <wp:positionH relativeFrom="column">
                  <wp:posOffset>-165099</wp:posOffset>
                </wp:positionH>
                <wp:positionV relativeFrom="paragraph">
                  <wp:posOffset>12700</wp:posOffset>
                </wp:positionV>
                <wp:extent cx="6192153" cy="33507"/>
                <wp:effectExtent l="0" t="0" r="0" b="0"/>
                <wp:wrapNone/>
                <wp:docPr id="2115898579" name="Straight Arrow Connector 2115898579"/>
                <wp:cNvGraphicFramePr/>
                <a:graphic xmlns:a="http://schemas.openxmlformats.org/drawingml/2006/main">
                  <a:graphicData uri="http://schemas.microsoft.com/office/word/2010/wordprocessingShape">
                    <wps:wsp>
                      <wps:cNvCnPr/>
                      <wps:spPr>
                        <a:xfrm rot="10800000" flipH="1">
                          <a:off x="2259449" y="3772772"/>
                          <a:ext cx="6173103" cy="14457"/>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5C049132" id="_x0000_t32" coordsize="21600,21600" o:spt="32" o:oned="t" path="m,l21600,21600e" filled="f">
                <v:path arrowok="t" fillok="f" o:connecttype="none"/>
                <o:lock v:ext="edit" shapetype="t"/>
              </v:shapetype>
              <v:shape id="Straight Arrow Connector 2115898579" o:spid="_x0000_s1026" type="#_x0000_t32" style="position:absolute;margin-left:-13pt;margin-top:1pt;width:487.55pt;height:2.6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" strokecolor="black [3200]" strokeweight="1.5pt">
                <v:stroke startarrowwidth="narrow" startarrowlength="short" endarrowwidth="narrow" endarrowlength="short" joinstyle="miter"/>
              </v:shape>
            </w:pict>
          </mc:Fallback>
        </mc:AlternateContent>
      </w:r>
    </w:p>
    <w:p w14:paraId="3C872461" w14:textId="77777777" w:rsidR="009631B4" w:rsidRDefault="00B75D3F">
      <w:r>
        <w:t xml:space="preserve">For FHCQ use only: </w:t>
      </w:r>
    </w:p>
    <w:p w14:paraId="278B6DF0" w14:textId="77777777" w:rsidR="009631B4" w:rsidRDefault="00B75D3F">
      <w:r>
        <w:t>Nomination #</w:t>
      </w:r>
    </w:p>
    <w:sectPr w:rsidR="009631B4">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95B21" w14:textId="77777777" w:rsidR="00060E19" w:rsidRDefault="00060E19">
      <w:pPr>
        <w:spacing w:after="0" w:line="240" w:lineRule="auto"/>
      </w:pPr>
      <w:r>
        <w:separator/>
      </w:r>
    </w:p>
  </w:endnote>
  <w:endnote w:type="continuationSeparator" w:id="0">
    <w:p w14:paraId="0CC1539C" w14:textId="77777777" w:rsidR="00060E19" w:rsidRDefault="0006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0703E" w14:textId="77777777" w:rsidR="00060E19" w:rsidRDefault="00060E19">
      <w:pPr>
        <w:spacing w:after="0" w:line="240" w:lineRule="auto"/>
      </w:pPr>
      <w:r>
        <w:separator/>
      </w:r>
    </w:p>
  </w:footnote>
  <w:footnote w:type="continuationSeparator" w:id="0">
    <w:p w14:paraId="75FD2197" w14:textId="77777777" w:rsidR="00060E19" w:rsidRDefault="00060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E614" w14:textId="77777777" w:rsidR="009631B4" w:rsidRDefault="00B75D3F">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E1E6AE9" wp14:editId="4FF8632E">
          <wp:extent cx="2047030" cy="464863"/>
          <wp:effectExtent l="0" t="0" r="0" b="0"/>
          <wp:docPr id="21158985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047030" cy="464863"/>
                  </a:xfrm>
                  <a:prstGeom prst="rect">
                    <a:avLst/>
                  </a:prstGeom>
                  <a:ln/>
                </pic:spPr>
              </pic:pic>
            </a:graphicData>
          </a:graphic>
        </wp:inline>
      </w:drawing>
    </w:r>
  </w:p>
  <w:p w14:paraId="6B343979" w14:textId="77777777" w:rsidR="009631B4" w:rsidRDefault="00B75D3F">
    <w:pPr>
      <w:pBdr>
        <w:top w:val="nil"/>
        <w:left w:val="nil"/>
        <w:bottom w:val="nil"/>
        <w:right w:val="nil"/>
        <w:between w:val="nil"/>
      </w:pBdr>
      <w:tabs>
        <w:tab w:val="center" w:pos="4680"/>
        <w:tab w:val="right" w:pos="9360"/>
      </w:tabs>
      <w:spacing w:after="0" w:line="240" w:lineRule="auto"/>
      <w:rPr>
        <w:color w:val="000000"/>
      </w:rPr>
    </w:pPr>
    <w:r>
      <w:rPr>
        <w:color w:val="000000"/>
      </w:rPr>
      <w:tab/>
    </w:r>
  </w:p>
  <w:p w14:paraId="4D8DB73D" w14:textId="77777777" w:rsidR="009631B4" w:rsidRDefault="00B75D3F">
    <w:pPr>
      <w:pBdr>
        <w:top w:val="nil"/>
        <w:left w:val="nil"/>
        <w:bottom w:val="nil"/>
        <w:right w:val="nil"/>
        <w:between w:val="nil"/>
      </w:pBdr>
      <w:tabs>
        <w:tab w:val="center" w:pos="4680"/>
        <w:tab w:val="right" w:pos="9360"/>
      </w:tabs>
      <w:spacing w:after="0" w:line="240" w:lineRule="auto"/>
      <w:rPr>
        <w:color w:val="000000"/>
      </w:rPr>
    </w:pPr>
    <w:r>
      <w:rPr>
        <w:color w:val="000000"/>
      </w:rPr>
      <w:tab/>
      <w:t>“Mountain Climber” Award Application Form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CB3"/>
    <w:multiLevelType w:val="multilevel"/>
    <w:tmpl w:val="FCFC1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1417F6"/>
    <w:multiLevelType w:val="multilevel"/>
    <w:tmpl w:val="ED1AB6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1325658"/>
    <w:multiLevelType w:val="multilevel"/>
    <w:tmpl w:val="8B6E799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FDD1F22"/>
    <w:multiLevelType w:val="multilevel"/>
    <w:tmpl w:val="2C9836A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0204D73"/>
    <w:multiLevelType w:val="multilevel"/>
    <w:tmpl w:val="F51CC5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CE1DDF"/>
    <w:multiLevelType w:val="multilevel"/>
    <w:tmpl w:val="579A2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EE904AD"/>
    <w:multiLevelType w:val="multilevel"/>
    <w:tmpl w:val="19040C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31643631">
    <w:abstractNumId w:val="5"/>
  </w:num>
  <w:num w:numId="2" w16cid:durableId="872428791">
    <w:abstractNumId w:val="4"/>
  </w:num>
  <w:num w:numId="3" w16cid:durableId="1617785445">
    <w:abstractNumId w:val="0"/>
  </w:num>
  <w:num w:numId="4" w16cid:durableId="1796022684">
    <w:abstractNumId w:val="1"/>
  </w:num>
  <w:num w:numId="5" w16cid:durableId="2117631798">
    <w:abstractNumId w:val="3"/>
  </w:num>
  <w:num w:numId="6" w16cid:durableId="505480451">
    <w:abstractNumId w:val="6"/>
  </w:num>
  <w:num w:numId="7" w16cid:durableId="1077558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B4"/>
    <w:rsid w:val="00060E19"/>
    <w:rsid w:val="00111C99"/>
    <w:rsid w:val="001D6AEC"/>
    <w:rsid w:val="00214CC3"/>
    <w:rsid w:val="009631B4"/>
    <w:rsid w:val="00B75D3F"/>
    <w:rsid w:val="00C2116C"/>
    <w:rsid w:val="00D2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EF20"/>
  <w15:docId w15:val="{EB90680C-E287-4A00-A22E-29B9FD82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D6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5F"/>
  </w:style>
  <w:style w:type="paragraph" w:styleId="Footer">
    <w:name w:val="footer"/>
    <w:basedOn w:val="Normal"/>
    <w:link w:val="FooterChar"/>
    <w:uiPriority w:val="99"/>
    <w:unhideWhenUsed/>
    <w:rsid w:val="004D6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5F"/>
  </w:style>
  <w:style w:type="character" w:styleId="CommentReference">
    <w:name w:val="annotation reference"/>
    <w:basedOn w:val="DefaultParagraphFont"/>
    <w:uiPriority w:val="99"/>
    <w:semiHidden/>
    <w:unhideWhenUsed/>
    <w:rsid w:val="00AE2968"/>
    <w:rPr>
      <w:sz w:val="16"/>
      <w:szCs w:val="16"/>
    </w:rPr>
  </w:style>
  <w:style w:type="paragraph" w:styleId="CommentText">
    <w:name w:val="annotation text"/>
    <w:basedOn w:val="Normal"/>
    <w:link w:val="CommentTextChar"/>
    <w:uiPriority w:val="99"/>
    <w:unhideWhenUsed/>
    <w:rsid w:val="00AE2968"/>
    <w:pPr>
      <w:spacing w:line="240" w:lineRule="auto"/>
    </w:pPr>
    <w:rPr>
      <w:sz w:val="20"/>
      <w:szCs w:val="20"/>
    </w:rPr>
  </w:style>
  <w:style w:type="character" w:customStyle="1" w:styleId="CommentTextChar">
    <w:name w:val="Comment Text Char"/>
    <w:basedOn w:val="DefaultParagraphFont"/>
    <w:link w:val="CommentText"/>
    <w:uiPriority w:val="99"/>
    <w:rsid w:val="00AE2968"/>
    <w:rPr>
      <w:sz w:val="20"/>
      <w:szCs w:val="20"/>
    </w:rPr>
  </w:style>
  <w:style w:type="paragraph" w:styleId="CommentSubject">
    <w:name w:val="annotation subject"/>
    <w:basedOn w:val="CommentText"/>
    <w:next w:val="CommentText"/>
    <w:link w:val="CommentSubjectChar"/>
    <w:uiPriority w:val="99"/>
    <w:semiHidden/>
    <w:unhideWhenUsed/>
    <w:rsid w:val="00AE2968"/>
    <w:rPr>
      <w:b/>
      <w:bCs/>
    </w:rPr>
  </w:style>
  <w:style w:type="character" w:customStyle="1" w:styleId="CommentSubjectChar">
    <w:name w:val="Comment Subject Char"/>
    <w:basedOn w:val="CommentTextChar"/>
    <w:link w:val="CommentSubject"/>
    <w:uiPriority w:val="99"/>
    <w:semiHidden/>
    <w:rsid w:val="00AE2968"/>
    <w:rPr>
      <w:b/>
      <w:bCs/>
      <w:sz w:val="20"/>
      <w:szCs w:val="20"/>
    </w:rPr>
  </w:style>
  <w:style w:type="paragraph" w:styleId="ListParagraph">
    <w:name w:val="List Paragraph"/>
    <w:basedOn w:val="Normal"/>
    <w:uiPriority w:val="34"/>
    <w:qFormat/>
    <w:rsid w:val="009427C4"/>
    <w:pPr>
      <w:ind w:left="720"/>
      <w:contextualSpacing/>
    </w:pPr>
  </w:style>
  <w:style w:type="character" w:styleId="Mention">
    <w:name w:val="Mention"/>
    <w:basedOn w:val="DefaultParagraphFont"/>
    <w:uiPriority w:val="99"/>
    <w:unhideWhenUsed/>
    <w:rsid w:val="004B2B8B"/>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zloUlMX5jJaHSkZu51qx2q8yQ==">CgMxLjA4AHIhMVMzbkJPYUxLQ0MwZjJqOG02eldaQUY1UG9NUF9mWkZx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52DDA00E41DB24F8D03C82567444E99" ma:contentTypeVersion="18" ma:contentTypeDescription="Create a new document." ma:contentTypeScope="" ma:versionID="fbeedeb22418334e61bd52fa538e03c3">
  <xsd:schema xmlns:xsd="http://www.w3.org/2001/XMLSchema" xmlns:xs="http://www.w3.org/2001/XMLSchema" xmlns:p="http://schemas.microsoft.com/office/2006/metadata/properties" xmlns:ns2="1694f94d-50c4-4224-bee2-b6b43aab4b47" xmlns:ns3="f46ad185-d85d-425e-a013-e9b99bc40c0a" targetNamespace="http://schemas.microsoft.com/office/2006/metadata/properties" ma:root="true" ma:fieldsID="ca136a3385602c5de40bc1a036ad8d8f" ns2:_="" ns3:_="">
    <xsd:import namespace="1694f94d-50c4-4224-bee2-b6b43aab4b47"/>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4f94d-50c4-4224-bee2-b6b43aab4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6ad185-d85d-425e-a013-e9b99bc40c0a" xsi:nil="true"/>
    <lcf76f155ced4ddcb4097134ff3c332f xmlns="1694f94d-50c4-4224-bee2-b6b43aab4b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F8ED08-F2E4-460F-A790-A2425D92A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4f94d-50c4-4224-bee2-b6b43aab4b47"/>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2E7A5-5A2C-4AA8-9ACB-EADAB635BB84}">
  <ds:schemaRefs>
    <ds:schemaRef ds:uri="http://schemas.microsoft.com/office/2006/metadata/properties"/>
    <ds:schemaRef ds:uri="http://schemas.microsoft.com/office/infopath/2007/PartnerControls"/>
    <ds:schemaRef ds:uri="f46ad185-d85d-425e-a013-e9b99bc40c0a"/>
    <ds:schemaRef ds:uri="1694f94d-50c4-4224-bee2-b6b43aab4b47"/>
  </ds:schemaRefs>
</ds:datastoreItem>
</file>

<file path=customXml/itemProps4.xml><?xml version="1.0" encoding="utf-8"?>
<ds:datastoreItem xmlns:ds="http://schemas.openxmlformats.org/officeDocument/2006/customXml" ds:itemID="{52A85C68-4793-4CAB-961F-13DA699D1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Karie Nicholas</dc:creator>
  <cp:lastModifiedBy>Karie Nicholas</cp:lastModifiedBy>
  <cp:revision>4</cp:revision>
  <dcterms:created xsi:type="dcterms:W3CDTF">2025-04-16T20:28:00Z</dcterms:created>
  <dcterms:modified xsi:type="dcterms:W3CDTF">2025-04-16T20:30:00Z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0x010100C52DDA00E41DB24F8D03C82567444E99</vt:lpwstr>
  </property>
  <property fmtid="{D5CDD505-2E9C-101B-9397-08002B2CF9AE}" pid="3" name="MediaServiceImageTags">
    <vt:lpwstr/>
  </property>
</Properties>
</file>